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6D" w:rsidRDefault="0068586D" w:rsidP="0068586D">
      <w:pPr>
        <w:jc w:val="center"/>
        <w:rPr>
          <w:b/>
        </w:rPr>
      </w:pPr>
      <w:r>
        <w:rPr>
          <w:b/>
        </w:rPr>
        <w:t>ІНФОРМАЦІЙНА КАРТКА</w:t>
      </w:r>
    </w:p>
    <w:p w:rsidR="0068586D" w:rsidRDefault="0068586D" w:rsidP="0068586D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68586D" w:rsidRPr="00C123BF" w:rsidRDefault="0068586D" w:rsidP="0068586D">
      <w:pPr>
        <w:jc w:val="center"/>
        <w:rPr>
          <w:b/>
          <w:i/>
          <w:lang w:val="uk-UA"/>
        </w:rPr>
      </w:pPr>
    </w:p>
    <w:p w:rsidR="0068586D" w:rsidRPr="00E02470" w:rsidRDefault="0068586D" w:rsidP="0068586D">
      <w:pPr>
        <w:jc w:val="center"/>
        <w:rPr>
          <w:b/>
          <w:i/>
          <w:spacing w:val="-3"/>
          <w:szCs w:val="28"/>
          <w:lang w:val="uk-UA" w:eastAsia="ru-RU"/>
        </w:rPr>
      </w:pPr>
      <w:r w:rsidRPr="00E02470">
        <w:rPr>
          <w:b/>
          <w:i/>
          <w:spacing w:val="-3"/>
          <w:szCs w:val="28"/>
          <w:lang w:val="uk-UA" w:eastAsia="ru-RU"/>
        </w:rPr>
        <w:t>Переведення об’єкта нерухомого майна з житлового в нежитловий фонд</w:t>
      </w:r>
    </w:p>
    <w:p w:rsidR="0068586D" w:rsidRPr="00E224DA" w:rsidRDefault="0068586D" w:rsidP="0068586D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68586D" w:rsidRPr="00E224DA" w:rsidRDefault="0068586D" w:rsidP="0068586D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68586D" w:rsidRPr="00A8670F" w:rsidRDefault="0068586D" w:rsidP="0068586D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68586D" w:rsidRPr="00E02470" w:rsidRDefault="0068586D" w:rsidP="0068586D">
      <w:pPr>
        <w:jc w:val="center"/>
        <w:rPr>
          <w:b/>
          <w:spacing w:val="-3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384"/>
        <w:gridCol w:w="6679"/>
      </w:tblGrid>
      <w:tr w:rsidR="0068586D" w:rsidRPr="00780BC2" w:rsidTr="00643D0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5831B9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831B9">
              <w:rPr>
                <w:spacing w:val="-3"/>
                <w:sz w:val="24"/>
                <w:lang w:val="uk-UA" w:eastAsia="ru-RU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68586D" w:rsidRPr="00780BC2" w:rsidTr="00643D0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5831B9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831B9">
              <w:rPr>
                <w:spacing w:val="-3"/>
                <w:sz w:val="24"/>
                <w:lang w:val="uk-UA" w:eastAsia="ru-RU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780BC2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780BC2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780BC2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780BC2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68586D" w:rsidRPr="00780BC2" w:rsidTr="00643D0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5831B9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831B9">
              <w:rPr>
                <w:spacing w:val="-3"/>
                <w:sz w:val="24"/>
                <w:lang w:val="uk-UA" w:eastAsia="ru-RU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68586D" w:rsidRPr="00780BC2" w:rsidTr="00643D0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5831B9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831B9">
              <w:rPr>
                <w:spacing w:val="-3"/>
                <w:sz w:val="24"/>
                <w:lang w:val="uk-UA" w:eastAsia="ru-RU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68586D" w:rsidRPr="00780BC2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780BC2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5831B9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780BC2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5831B9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780BC2">
              <w:rPr>
                <w:bCs/>
                <w:sz w:val="24"/>
                <w:lang w:val="uk-UA" w:eastAsia="uk-UA"/>
              </w:rPr>
              <w:t>cnap_nu_otg@ukr.net</w:t>
            </w:r>
          </w:p>
          <w:p w:rsidR="0068586D" w:rsidRPr="00780BC2" w:rsidRDefault="0068586D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68586D" w:rsidRPr="00514850" w:rsidTr="00643D07">
        <w:tc>
          <w:tcPr>
            <w:tcW w:w="508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>
              <w:rPr>
                <w:spacing w:val="-3"/>
                <w:sz w:val="24"/>
                <w:lang w:val="uk-UA" w:eastAsia="ru-RU"/>
              </w:rPr>
              <w:t>5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947" w:type="dxa"/>
            <w:shd w:val="clear" w:color="auto" w:fill="auto"/>
          </w:tcPr>
          <w:p w:rsidR="0068586D" w:rsidRPr="00514850" w:rsidRDefault="0068586D" w:rsidP="00643D07">
            <w:pPr>
              <w:contextualSpacing/>
              <w:jc w:val="both"/>
              <w:rPr>
                <w:bCs/>
                <w:spacing w:val="-3"/>
                <w:sz w:val="24"/>
                <w:lang w:val="uk-UA" w:eastAsia="ru-RU"/>
              </w:rPr>
            </w:pPr>
            <w:r w:rsidRPr="00514850">
              <w:rPr>
                <w:bCs/>
                <w:spacing w:val="-3"/>
                <w:sz w:val="24"/>
                <w:lang w:val="uk-UA" w:eastAsia="ru-RU"/>
              </w:rPr>
              <w:t>Заява</w:t>
            </w:r>
          </w:p>
          <w:p w:rsidR="0068586D" w:rsidRPr="00514850" w:rsidRDefault="0068586D" w:rsidP="00643D07">
            <w:pPr>
              <w:contextualSpacing/>
              <w:jc w:val="both"/>
              <w:rPr>
                <w:bCs/>
                <w:spacing w:val="-3"/>
                <w:sz w:val="24"/>
                <w:lang w:val="uk-UA" w:eastAsia="ru-RU"/>
              </w:rPr>
            </w:pPr>
            <w:r w:rsidRPr="00514850">
              <w:rPr>
                <w:bCs/>
                <w:spacing w:val="-3"/>
                <w:sz w:val="24"/>
                <w:lang w:val="uk-UA" w:eastAsia="ru-RU"/>
              </w:rPr>
              <w:t>Документ, що посвідчує право власності на об’єкт нерухомого майна до його реконструкції (крім випадків, коли право власності на такий об’єкт вже зареєстровано в Державному реєстрі прав);</w:t>
            </w:r>
          </w:p>
          <w:p w:rsidR="0068586D" w:rsidRPr="00514850" w:rsidRDefault="0068586D" w:rsidP="00643D07">
            <w:pPr>
              <w:contextualSpacing/>
              <w:jc w:val="both"/>
              <w:rPr>
                <w:bCs/>
                <w:spacing w:val="-3"/>
                <w:sz w:val="24"/>
                <w:lang w:val="uk-UA" w:eastAsia="ru-RU"/>
              </w:rPr>
            </w:pPr>
            <w:r w:rsidRPr="00514850">
              <w:rPr>
                <w:bCs/>
                <w:spacing w:val="-3"/>
                <w:sz w:val="24"/>
                <w:lang w:val="uk-UA" w:eastAsia="ru-RU"/>
              </w:rPr>
              <w:t>Технічний паспорт на об’єкт нерухомого майна</w:t>
            </w:r>
          </w:p>
          <w:p w:rsidR="0068586D" w:rsidRPr="00514850" w:rsidRDefault="0068586D" w:rsidP="00643D07">
            <w:pPr>
              <w:jc w:val="both"/>
              <w:rPr>
                <w:bCs/>
                <w:spacing w:val="-3"/>
                <w:sz w:val="24"/>
                <w:lang w:val="uk-UA" w:eastAsia="ru-RU"/>
              </w:rPr>
            </w:pPr>
            <w:r w:rsidRPr="00514850">
              <w:rPr>
                <w:bCs/>
                <w:spacing w:val="-3"/>
                <w:sz w:val="24"/>
                <w:lang w:val="uk-UA" w:eastAsia="ru-RU"/>
              </w:rPr>
              <w:t>За потреби, додатково:</w:t>
            </w:r>
          </w:p>
          <w:p w:rsidR="0068586D" w:rsidRPr="00514850" w:rsidRDefault="0068586D" w:rsidP="00643D07">
            <w:pPr>
              <w:contextualSpacing/>
              <w:jc w:val="both"/>
              <w:rPr>
                <w:bCs/>
                <w:spacing w:val="-3"/>
                <w:sz w:val="24"/>
                <w:lang w:val="uk-UA" w:eastAsia="ru-RU"/>
              </w:rPr>
            </w:pPr>
            <w:r w:rsidRPr="00514850">
              <w:rPr>
                <w:bCs/>
                <w:spacing w:val="-3"/>
                <w:sz w:val="24"/>
                <w:lang w:val="uk-UA" w:eastAsia="ru-RU"/>
              </w:rPr>
              <w:t>Документ, що засвідчує прийняття в експлуатацію закінченого будівництвом об’єкта / Декларація про готовність об’єкта до експлуатації (копія).</w:t>
            </w:r>
          </w:p>
        </w:tc>
      </w:tr>
      <w:tr w:rsidR="0068586D" w:rsidRPr="00514850" w:rsidTr="00643D07">
        <w:tc>
          <w:tcPr>
            <w:tcW w:w="508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>
              <w:rPr>
                <w:spacing w:val="-3"/>
                <w:sz w:val="24"/>
                <w:lang w:val="uk-UA" w:eastAsia="ru-RU"/>
              </w:rPr>
              <w:t>6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Оплата</w:t>
            </w:r>
          </w:p>
        </w:tc>
        <w:tc>
          <w:tcPr>
            <w:tcW w:w="6947" w:type="dxa"/>
            <w:shd w:val="clear" w:color="auto" w:fill="auto"/>
          </w:tcPr>
          <w:p w:rsidR="0068586D" w:rsidRPr="00514850" w:rsidRDefault="0068586D" w:rsidP="00643D07">
            <w:pPr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 xml:space="preserve">Безоплатно </w:t>
            </w:r>
          </w:p>
        </w:tc>
      </w:tr>
      <w:tr w:rsidR="0068586D" w:rsidRPr="00514850" w:rsidTr="00643D07">
        <w:tc>
          <w:tcPr>
            <w:tcW w:w="508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>
              <w:rPr>
                <w:spacing w:val="-3"/>
                <w:sz w:val="24"/>
                <w:lang w:val="uk-UA" w:eastAsia="ru-RU"/>
              </w:rPr>
              <w:t>7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947" w:type="dxa"/>
            <w:shd w:val="clear" w:color="auto" w:fill="auto"/>
          </w:tcPr>
          <w:p w:rsidR="0068586D" w:rsidRPr="00514850" w:rsidRDefault="0068586D" w:rsidP="00643D07">
            <w:pPr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 xml:space="preserve">Рішення про переведення житлового будинку або житлового приміщення у нежитлові </w:t>
            </w:r>
          </w:p>
        </w:tc>
      </w:tr>
      <w:tr w:rsidR="0068586D" w:rsidRPr="00514850" w:rsidTr="00643D07">
        <w:tc>
          <w:tcPr>
            <w:tcW w:w="508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>
              <w:rPr>
                <w:spacing w:val="-3"/>
                <w:sz w:val="24"/>
                <w:lang w:val="uk-UA" w:eastAsia="ru-RU"/>
              </w:rPr>
              <w:t>8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947" w:type="dxa"/>
            <w:shd w:val="clear" w:color="auto" w:fill="auto"/>
          </w:tcPr>
          <w:p w:rsidR="0068586D" w:rsidRPr="00514850" w:rsidRDefault="0068586D" w:rsidP="00643D07">
            <w:pPr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До 30 днів</w:t>
            </w:r>
          </w:p>
        </w:tc>
      </w:tr>
      <w:tr w:rsidR="0068586D" w:rsidRPr="00514850" w:rsidTr="00643D07">
        <w:tc>
          <w:tcPr>
            <w:tcW w:w="508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>
              <w:rPr>
                <w:spacing w:val="-3"/>
                <w:sz w:val="24"/>
                <w:lang w:val="uk-UA" w:eastAsia="ru-RU"/>
              </w:rPr>
              <w:t>9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947" w:type="dxa"/>
            <w:shd w:val="clear" w:color="auto" w:fill="auto"/>
          </w:tcPr>
          <w:p w:rsidR="0068586D" w:rsidRPr="00514850" w:rsidRDefault="0068586D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або через уповноважену особу в центрі надання адміністративних послуг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  <w:p w:rsidR="0068586D" w:rsidRPr="00514850" w:rsidRDefault="0068586D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Поштою.</w:t>
            </w:r>
          </w:p>
        </w:tc>
      </w:tr>
      <w:tr w:rsidR="0068586D" w:rsidRPr="00514850" w:rsidTr="00643D07">
        <w:tc>
          <w:tcPr>
            <w:tcW w:w="508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>
              <w:rPr>
                <w:spacing w:val="-3"/>
                <w:sz w:val="24"/>
                <w:lang w:val="uk-UA" w:eastAsia="ru-RU"/>
              </w:rPr>
              <w:t>10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68586D" w:rsidRPr="00514850" w:rsidRDefault="0068586D" w:rsidP="00643D07">
            <w:pPr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947" w:type="dxa"/>
            <w:shd w:val="clear" w:color="auto" w:fill="auto"/>
          </w:tcPr>
          <w:p w:rsidR="0068586D" w:rsidRPr="00514850" w:rsidRDefault="0068586D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Житловий кодекс Української РСР (ст. 7, 8);</w:t>
            </w:r>
          </w:p>
          <w:p w:rsidR="0068586D" w:rsidRPr="00514850" w:rsidRDefault="0068586D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Закон України «Про державну реєстрацію речових прав на нерухоме майно та їх обтяжень» (ст. 4, 5);</w:t>
            </w:r>
          </w:p>
          <w:p w:rsidR="0068586D" w:rsidRPr="00514850" w:rsidRDefault="0068586D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Порядок державної реєстрації речових прав на нерухоме майно та їх обтяжень, затверджений Постановою Кабінету Міністрів України від 15.12.2015 р. № 1127.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D"/>
    <w:rsid w:val="0068586D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86D"/>
    <w:rPr>
      <w:color w:val="0000FF"/>
      <w:u w:val="single"/>
    </w:rPr>
  </w:style>
  <w:style w:type="character" w:styleId="a4">
    <w:name w:val="Strong"/>
    <w:qFormat/>
    <w:rsid w:val="00685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86D"/>
    <w:rPr>
      <w:color w:val="0000FF"/>
      <w:u w:val="single"/>
    </w:rPr>
  </w:style>
  <w:style w:type="character" w:styleId="a4">
    <w:name w:val="Strong"/>
    <w:qFormat/>
    <w:rsid w:val="0068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2023-03-22T11:36:00Z</dcterms:created>
  <dcterms:modified xsi:type="dcterms:W3CDTF">2023-03-22T11:37:00Z</dcterms:modified>
</cp:coreProperties>
</file>