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8"/>
        <w:gridCol w:w="809"/>
        <w:gridCol w:w="809"/>
        <w:gridCol w:w="3267"/>
        <w:gridCol w:w="813"/>
        <w:gridCol w:w="837"/>
        <w:gridCol w:w="1640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DA1533" w:rsidRDefault="00DA1533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 xml:space="preserve">Нова </w:t>
            </w:r>
            <w:proofErr w:type="spellStart"/>
            <w:r w:rsidRPr="00CF7F42">
              <w:rPr>
                <w:sz w:val="28"/>
                <w:szCs w:val="28"/>
              </w:rPr>
              <w:t>Ушиця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DA1533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190</w:t>
            </w: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Default="009A6927">
      <w:pPr>
        <w:rPr>
          <w:b/>
          <w:sz w:val="28"/>
          <w:szCs w:val="28"/>
          <w:lang w:val="uk-UA"/>
        </w:rPr>
      </w:pPr>
    </w:p>
    <w:p w:rsidR="00DA1533" w:rsidRPr="000B0870" w:rsidRDefault="00DA1533">
      <w:pPr>
        <w:rPr>
          <w:b/>
          <w:sz w:val="28"/>
          <w:szCs w:val="28"/>
          <w:lang w:val="uk-UA"/>
        </w:rPr>
      </w:pPr>
    </w:p>
    <w:p w:rsidR="00651D82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382A6D">
        <w:rPr>
          <w:b/>
          <w:bCs/>
          <w:sz w:val="28"/>
          <w:szCs w:val="28"/>
          <w:lang w:val="uk-UA"/>
        </w:rPr>
        <w:t xml:space="preserve">Про </w:t>
      </w:r>
      <w:r w:rsidR="00DA6337">
        <w:rPr>
          <w:b/>
          <w:bCs/>
          <w:sz w:val="28"/>
          <w:szCs w:val="28"/>
          <w:lang w:val="uk-UA"/>
        </w:rPr>
        <w:t xml:space="preserve">схвалення </w:t>
      </w:r>
      <w:r w:rsidR="00933215">
        <w:rPr>
          <w:b/>
          <w:bCs/>
          <w:sz w:val="28"/>
          <w:szCs w:val="28"/>
          <w:lang w:val="uk-UA"/>
        </w:rPr>
        <w:t>проект</w:t>
      </w:r>
      <w:r w:rsidR="00DA6337">
        <w:rPr>
          <w:b/>
          <w:bCs/>
          <w:sz w:val="28"/>
          <w:szCs w:val="28"/>
          <w:lang w:val="uk-UA"/>
        </w:rPr>
        <w:t>у</w:t>
      </w:r>
      <w:r w:rsidR="00933215">
        <w:rPr>
          <w:b/>
          <w:bCs/>
          <w:sz w:val="28"/>
          <w:szCs w:val="28"/>
          <w:lang w:val="uk-UA"/>
        </w:rPr>
        <w:t xml:space="preserve"> рішення селищної ради</w:t>
      </w:r>
    </w:p>
    <w:p w:rsidR="00933215" w:rsidRDefault="00933215" w:rsidP="00382A6D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«Про затвердження Програми</w:t>
      </w:r>
    </w:p>
    <w:p w:rsidR="00933215" w:rsidRDefault="00933215" w:rsidP="00933215">
      <w:pPr>
        <w:jc w:val="both"/>
        <w:rPr>
          <w:b/>
          <w:bCs/>
          <w:sz w:val="28"/>
          <w:szCs w:val="28"/>
          <w:lang w:val="uk-UA"/>
        </w:rPr>
      </w:pPr>
      <w:r w:rsidRPr="00933215">
        <w:rPr>
          <w:b/>
          <w:bCs/>
          <w:sz w:val="28"/>
          <w:szCs w:val="28"/>
          <w:lang w:val="uk-UA"/>
        </w:rPr>
        <w:t>цифров</w:t>
      </w:r>
      <w:r>
        <w:rPr>
          <w:b/>
          <w:bCs/>
          <w:sz w:val="28"/>
          <w:szCs w:val="28"/>
          <w:lang w:val="uk-UA"/>
        </w:rPr>
        <w:t>ого розвитку земельних відносин</w:t>
      </w:r>
    </w:p>
    <w:p w:rsidR="00933215" w:rsidRDefault="00933215" w:rsidP="00933215">
      <w:pPr>
        <w:jc w:val="both"/>
        <w:rPr>
          <w:b/>
          <w:bCs/>
          <w:sz w:val="28"/>
          <w:szCs w:val="28"/>
          <w:lang w:val="uk-UA"/>
        </w:rPr>
      </w:pPr>
      <w:r w:rsidRPr="00933215">
        <w:rPr>
          <w:b/>
          <w:bCs/>
          <w:sz w:val="28"/>
          <w:szCs w:val="28"/>
          <w:lang w:val="uk-UA"/>
        </w:rPr>
        <w:t xml:space="preserve">Новоушицької селищної ради  на </w:t>
      </w:r>
    </w:p>
    <w:p w:rsidR="00933215" w:rsidRDefault="00933215" w:rsidP="00933215">
      <w:pPr>
        <w:jc w:val="both"/>
        <w:rPr>
          <w:b/>
          <w:bCs/>
          <w:sz w:val="28"/>
          <w:szCs w:val="28"/>
          <w:lang w:val="uk-UA"/>
        </w:rPr>
      </w:pPr>
      <w:r w:rsidRPr="00933215">
        <w:rPr>
          <w:b/>
          <w:bCs/>
          <w:sz w:val="28"/>
          <w:szCs w:val="28"/>
          <w:lang w:val="uk-UA"/>
        </w:rPr>
        <w:t>202</w:t>
      </w:r>
      <w:r w:rsidR="00DA6337">
        <w:rPr>
          <w:b/>
          <w:bCs/>
          <w:sz w:val="28"/>
          <w:szCs w:val="28"/>
          <w:lang w:val="uk-UA"/>
        </w:rPr>
        <w:t>4</w:t>
      </w:r>
      <w:r w:rsidRPr="00933215">
        <w:rPr>
          <w:b/>
          <w:bCs/>
          <w:sz w:val="28"/>
          <w:szCs w:val="28"/>
          <w:lang w:val="uk-UA"/>
        </w:rPr>
        <w:t>-202</w:t>
      </w:r>
      <w:r w:rsidR="00DA6337">
        <w:rPr>
          <w:b/>
          <w:bCs/>
          <w:sz w:val="28"/>
          <w:szCs w:val="28"/>
          <w:lang w:val="uk-UA"/>
        </w:rPr>
        <w:t>6</w:t>
      </w:r>
      <w:r w:rsidRPr="00933215">
        <w:rPr>
          <w:b/>
          <w:bCs/>
          <w:sz w:val="28"/>
          <w:szCs w:val="28"/>
          <w:lang w:val="uk-UA"/>
        </w:rPr>
        <w:t xml:space="preserve"> роки</w:t>
      </w:r>
      <w:r>
        <w:rPr>
          <w:b/>
          <w:bCs/>
          <w:sz w:val="28"/>
          <w:szCs w:val="28"/>
          <w:lang w:val="uk-UA"/>
        </w:rPr>
        <w:t>»</w:t>
      </w:r>
    </w:p>
    <w:p w:rsidR="00651D82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DA1533" w:rsidRDefault="00DA1533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6249C9" w:rsidRDefault="00651D82" w:rsidP="000A3C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6249C9">
        <w:rPr>
          <w:bCs/>
          <w:sz w:val="28"/>
          <w:szCs w:val="28"/>
          <w:lang w:val="uk-UA"/>
        </w:rPr>
        <w:t xml:space="preserve">Керуючись </w:t>
      </w:r>
      <w:r w:rsidR="00F01D33">
        <w:rPr>
          <w:bCs/>
          <w:sz w:val="28"/>
          <w:szCs w:val="28"/>
          <w:lang w:val="uk-UA"/>
        </w:rPr>
        <w:t>Земельним кодексом</w:t>
      </w:r>
      <w:r w:rsidR="006249C9">
        <w:rPr>
          <w:bCs/>
          <w:sz w:val="28"/>
          <w:szCs w:val="28"/>
          <w:lang w:val="uk-UA"/>
        </w:rPr>
        <w:t xml:space="preserve"> України, </w:t>
      </w:r>
      <w:r w:rsidRPr="006249C9">
        <w:rPr>
          <w:bCs/>
          <w:sz w:val="28"/>
          <w:szCs w:val="28"/>
          <w:lang w:val="uk-UA"/>
        </w:rPr>
        <w:t>статтями</w:t>
      </w:r>
      <w:r w:rsidR="00382A6D" w:rsidRPr="006249C9">
        <w:rPr>
          <w:bCs/>
          <w:sz w:val="28"/>
          <w:szCs w:val="28"/>
          <w:lang w:val="uk-UA"/>
        </w:rPr>
        <w:t xml:space="preserve"> 11, </w:t>
      </w:r>
      <w:r w:rsidRPr="006249C9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6249C9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C6D48" w:rsidRPr="006249C9">
        <w:rPr>
          <w:sz w:val="28"/>
          <w:szCs w:val="28"/>
          <w:lang w:val="uk-UA"/>
        </w:rPr>
        <w:t xml:space="preserve">40, </w:t>
      </w:r>
      <w:r w:rsidR="00382A6D" w:rsidRPr="006249C9">
        <w:rPr>
          <w:bCs/>
          <w:sz w:val="28"/>
          <w:szCs w:val="28"/>
          <w:lang w:val="uk-UA"/>
        </w:rPr>
        <w:t>пунктом 3 частини четвертої статті 42,</w:t>
      </w:r>
      <w:r w:rsidR="00F01D33" w:rsidRPr="00F01D33">
        <w:rPr>
          <w:color w:val="333333"/>
          <w:shd w:val="clear" w:color="auto" w:fill="FFFFFF"/>
          <w:lang w:val="uk-UA"/>
        </w:rPr>
        <w:t xml:space="preserve"> </w:t>
      </w:r>
      <w:r w:rsidR="00F01D33" w:rsidRPr="00F01D33">
        <w:rPr>
          <w:color w:val="000000"/>
          <w:sz w:val="28"/>
          <w:szCs w:val="28"/>
          <w:shd w:val="clear" w:color="auto" w:fill="FFFFFF"/>
          <w:lang w:val="uk-UA"/>
        </w:rPr>
        <w:t xml:space="preserve">частиною тринадцять статті </w:t>
      </w:r>
      <w:r w:rsidR="00F01D33" w:rsidRPr="00F01D33">
        <w:rPr>
          <w:bCs/>
          <w:color w:val="000000"/>
          <w:sz w:val="28"/>
          <w:szCs w:val="28"/>
          <w:shd w:val="clear" w:color="auto" w:fill="FFFFFF"/>
          <w:lang w:val="uk-UA"/>
        </w:rPr>
        <w:t>46,</w:t>
      </w:r>
      <w:r w:rsidR="00F01D33">
        <w:rPr>
          <w:b/>
          <w:bCs/>
          <w:color w:val="333333"/>
          <w:shd w:val="clear" w:color="auto" w:fill="FFFFFF"/>
          <w:lang w:val="uk-UA"/>
        </w:rPr>
        <w:t xml:space="preserve"> </w:t>
      </w:r>
      <w:r w:rsidR="00382A6D" w:rsidRPr="006249C9">
        <w:rPr>
          <w:bCs/>
          <w:sz w:val="28"/>
          <w:szCs w:val="28"/>
          <w:lang w:val="uk-UA"/>
        </w:rPr>
        <w:t>статтями 51-53, частиною шостою статті 59 Закону України «Про місцеве самоврядування в Україні»,</w:t>
      </w:r>
      <w:r w:rsidR="00086724">
        <w:rPr>
          <w:bCs/>
          <w:sz w:val="28"/>
          <w:szCs w:val="28"/>
          <w:lang w:val="uk-UA"/>
        </w:rPr>
        <w:t xml:space="preserve"> </w:t>
      </w:r>
      <w:r w:rsidR="00382A6D" w:rsidRPr="006249C9">
        <w:rPr>
          <w:bCs/>
          <w:sz w:val="28"/>
          <w:szCs w:val="28"/>
          <w:lang w:val="uk-UA"/>
        </w:rPr>
        <w:t>виконавчий комітет селищної ради</w:t>
      </w:r>
    </w:p>
    <w:p w:rsidR="00382A6D" w:rsidRPr="00305CB5" w:rsidRDefault="00382A6D" w:rsidP="000A3C45">
      <w:pPr>
        <w:ind w:right="51"/>
        <w:jc w:val="both"/>
        <w:rPr>
          <w:sz w:val="28"/>
          <w:szCs w:val="28"/>
          <w:lang w:val="uk-UA"/>
        </w:rPr>
      </w:pPr>
    </w:p>
    <w:p w:rsidR="009A6927" w:rsidRDefault="009A6927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0B0870">
        <w:rPr>
          <w:b/>
          <w:color w:val="000000"/>
          <w:sz w:val="28"/>
          <w:szCs w:val="28"/>
          <w:lang w:val="uk-UA"/>
        </w:rPr>
        <w:t>ВИРІШИВ:</w:t>
      </w:r>
    </w:p>
    <w:p w:rsidR="000A3C45" w:rsidRDefault="000A3C45" w:rsidP="00945848">
      <w:pPr>
        <w:tabs>
          <w:tab w:val="left" w:pos="851"/>
        </w:tabs>
        <w:ind w:right="51" w:firstLine="567"/>
        <w:jc w:val="both"/>
        <w:rPr>
          <w:b/>
          <w:color w:val="000000"/>
          <w:sz w:val="28"/>
          <w:szCs w:val="28"/>
          <w:lang w:val="uk-UA"/>
        </w:rPr>
      </w:pPr>
    </w:p>
    <w:p w:rsidR="00227042" w:rsidRDefault="00227042" w:rsidP="00DA1533">
      <w:pPr>
        <w:numPr>
          <w:ilvl w:val="0"/>
          <w:numId w:val="37"/>
        </w:numPr>
        <w:tabs>
          <w:tab w:val="left" w:pos="567"/>
          <w:tab w:val="left" w:pos="993"/>
        </w:tabs>
        <w:spacing w:after="120"/>
        <w:ind w:left="0" w:right="51"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Схвалити проект рішення сесії селищної ради «</w:t>
      </w:r>
      <w:r w:rsidRPr="00227042">
        <w:rPr>
          <w:sz w:val="28"/>
          <w:szCs w:val="28"/>
          <w:lang w:val="uk-UA"/>
        </w:rPr>
        <w:t>Про затвердження Програми</w:t>
      </w:r>
      <w:r>
        <w:rPr>
          <w:sz w:val="28"/>
          <w:szCs w:val="28"/>
          <w:lang w:val="uk-UA"/>
        </w:rPr>
        <w:t xml:space="preserve"> </w:t>
      </w:r>
      <w:r w:rsidRPr="00227042">
        <w:rPr>
          <w:sz w:val="28"/>
          <w:szCs w:val="28"/>
          <w:lang w:val="uk-UA"/>
        </w:rPr>
        <w:t>цифрового розвитку земельних відносин</w:t>
      </w:r>
      <w:r>
        <w:rPr>
          <w:sz w:val="28"/>
          <w:szCs w:val="28"/>
          <w:lang w:val="uk-UA"/>
        </w:rPr>
        <w:t xml:space="preserve"> </w:t>
      </w:r>
      <w:r w:rsidRPr="00227042">
        <w:rPr>
          <w:sz w:val="28"/>
          <w:szCs w:val="28"/>
          <w:lang w:val="uk-UA"/>
        </w:rPr>
        <w:t>Новоушицької селищної ради  на 202</w:t>
      </w:r>
      <w:r w:rsidR="006B403B">
        <w:rPr>
          <w:sz w:val="28"/>
          <w:szCs w:val="28"/>
          <w:lang w:val="uk-UA"/>
        </w:rPr>
        <w:t>4</w:t>
      </w:r>
      <w:r w:rsidRPr="00227042">
        <w:rPr>
          <w:sz w:val="28"/>
          <w:szCs w:val="28"/>
          <w:lang w:val="uk-UA"/>
        </w:rPr>
        <w:t>-202</w:t>
      </w:r>
      <w:r w:rsidR="006B403B">
        <w:rPr>
          <w:sz w:val="28"/>
          <w:szCs w:val="28"/>
          <w:lang w:val="uk-UA"/>
        </w:rPr>
        <w:t>6</w:t>
      </w:r>
      <w:r w:rsidRPr="00227042">
        <w:rPr>
          <w:sz w:val="28"/>
          <w:szCs w:val="28"/>
          <w:lang w:val="uk-UA"/>
        </w:rPr>
        <w:t xml:space="preserve"> роки»</w:t>
      </w:r>
      <w:r>
        <w:rPr>
          <w:sz w:val="28"/>
          <w:szCs w:val="28"/>
          <w:lang w:val="uk-UA"/>
        </w:rPr>
        <w:t xml:space="preserve"> (додається).</w:t>
      </w:r>
    </w:p>
    <w:p w:rsidR="00227042" w:rsidRDefault="00227042" w:rsidP="00DA1533">
      <w:pPr>
        <w:numPr>
          <w:ilvl w:val="0"/>
          <w:numId w:val="37"/>
        </w:numPr>
        <w:tabs>
          <w:tab w:val="left" w:pos="851"/>
          <w:tab w:val="left" w:pos="993"/>
        </w:tabs>
        <w:spacing w:after="120"/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Винести на розгляд сесії Новоушицької селищної ради проект Програми</w:t>
      </w:r>
      <w:r w:rsidRPr="00227042">
        <w:t xml:space="preserve"> </w:t>
      </w:r>
      <w:r w:rsidRPr="00227042">
        <w:rPr>
          <w:sz w:val="28"/>
          <w:szCs w:val="28"/>
          <w:lang w:val="uk-UA"/>
        </w:rPr>
        <w:t>цифрового розвитку земельних відносин Новоушицької селищної ради  на 202</w:t>
      </w:r>
      <w:r w:rsidR="006545D1">
        <w:rPr>
          <w:sz w:val="28"/>
          <w:szCs w:val="28"/>
          <w:lang w:val="uk-UA"/>
        </w:rPr>
        <w:t>4</w:t>
      </w:r>
      <w:r w:rsidRPr="00227042">
        <w:rPr>
          <w:sz w:val="28"/>
          <w:szCs w:val="28"/>
          <w:lang w:val="uk-UA"/>
        </w:rPr>
        <w:t>-202</w:t>
      </w:r>
      <w:r w:rsidR="006545D1">
        <w:rPr>
          <w:sz w:val="28"/>
          <w:szCs w:val="28"/>
          <w:lang w:val="uk-UA"/>
        </w:rPr>
        <w:t>6</w:t>
      </w:r>
      <w:r w:rsidRPr="00227042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>.</w:t>
      </w:r>
    </w:p>
    <w:p w:rsidR="00227042" w:rsidRDefault="00227042" w:rsidP="00DA1533">
      <w:pPr>
        <w:numPr>
          <w:ilvl w:val="0"/>
          <w:numId w:val="37"/>
        </w:numPr>
        <w:tabs>
          <w:tab w:val="left" w:pos="851"/>
          <w:tab w:val="left" w:pos="993"/>
        </w:tabs>
        <w:spacing w:after="120"/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57C02" w:rsidRPr="0022704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227042">
        <w:rPr>
          <w:sz w:val="28"/>
          <w:szCs w:val="28"/>
          <w:lang w:val="uk-UA"/>
        </w:rPr>
        <w:t>-</w:t>
      </w:r>
      <w:r w:rsidR="00C57C02" w:rsidRPr="00227042">
        <w:rPr>
          <w:sz w:val="28"/>
          <w:szCs w:val="28"/>
          <w:lang w:val="uk-UA"/>
        </w:rPr>
        <w:t>сайті Новоушицької селищної ради.</w:t>
      </w:r>
    </w:p>
    <w:p w:rsidR="004E4D6B" w:rsidRPr="00227042" w:rsidRDefault="00227042" w:rsidP="00DA1533">
      <w:pPr>
        <w:numPr>
          <w:ilvl w:val="0"/>
          <w:numId w:val="37"/>
        </w:numPr>
        <w:tabs>
          <w:tab w:val="left" w:pos="851"/>
          <w:tab w:val="left" w:pos="993"/>
        </w:tabs>
        <w:spacing w:after="120"/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C57C02" w:rsidRPr="00227042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3E61C3" w:rsidRPr="00227042">
        <w:rPr>
          <w:sz w:val="28"/>
          <w:szCs w:val="28"/>
          <w:lang w:val="uk-UA"/>
        </w:rPr>
        <w:t xml:space="preserve">відділ земельних відносин та охорони навколишнього природного середовища </w:t>
      </w:r>
      <w:r w:rsidR="00E82C6E" w:rsidRPr="00227042">
        <w:rPr>
          <w:sz w:val="28"/>
          <w:szCs w:val="28"/>
          <w:lang w:val="uk-UA"/>
        </w:rPr>
        <w:t>Новоушицької селищної ради.</w:t>
      </w:r>
    </w:p>
    <w:p w:rsidR="005578E3" w:rsidRDefault="005578E3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227042" w:rsidRPr="00F40F18" w:rsidRDefault="0022704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945848" w:rsidRDefault="004E4D6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  <w:sectPr w:rsidR="00945848">
          <w:pgSz w:w="11906" w:h="16838"/>
          <w:pgMar w:top="851" w:right="851" w:bottom="851" w:left="1418" w:header="720" w:footer="720" w:gutter="0"/>
          <w:cols w:space="720"/>
          <w:docGrid w:linePitch="600" w:charSpace="32768"/>
        </w:sectPr>
      </w:pPr>
      <w:r>
        <w:rPr>
          <w:b/>
          <w:bCs/>
          <w:sz w:val="28"/>
          <w:szCs w:val="28"/>
          <w:lang w:val="uk-UA"/>
        </w:rPr>
        <w:t>Селищний голова</w:t>
      </w:r>
      <w:r>
        <w:rPr>
          <w:b/>
          <w:bCs/>
          <w:sz w:val="28"/>
          <w:szCs w:val="28"/>
          <w:lang w:val="uk-UA"/>
        </w:rPr>
        <w:tab/>
      </w:r>
      <w:r w:rsidR="00086724">
        <w:rPr>
          <w:b/>
          <w:bCs/>
          <w:sz w:val="28"/>
          <w:szCs w:val="28"/>
          <w:lang w:val="uk-UA"/>
        </w:rPr>
        <w:t>Анатолій ОЛІЙНИ</w:t>
      </w:r>
      <w:r w:rsidR="00227042">
        <w:rPr>
          <w:b/>
          <w:bCs/>
          <w:sz w:val="28"/>
          <w:szCs w:val="28"/>
          <w:lang w:val="uk-UA"/>
        </w:rPr>
        <w:t>К</w:t>
      </w:r>
    </w:p>
    <w:p w:rsidR="00903A6A" w:rsidRPr="00DA1533" w:rsidRDefault="00903A6A" w:rsidP="00DA1533">
      <w:pPr>
        <w:shd w:val="clear" w:color="auto" w:fill="FDFDFD"/>
        <w:spacing w:after="160"/>
        <w:ind w:left="5529"/>
        <w:rPr>
          <w:color w:val="252B33"/>
          <w:sz w:val="28"/>
          <w:szCs w:val="28"/>
        </w:rPr>
      </w:pPr>
      <w:proofErr w:type="spellStart"/>
      <w:r w:rsidRPr="00DA1533">
        <w:rPr>
          <w:color w:val="252B33"/>
          <w:sz w:val="28"/>
          <w:szCs w:val="28"/>
        </w:rPr>
        <w:lastRenderedPageBreak/>
        <w:t>Додаток</w:t>
      </w:r>
      <w:proofErr w:type="spellEnd"/>
    </w:p>
    <w:p w:rsidR="00903A6A" w:rsidRPr="00DA1533" w:rsidRDefault="00903A6A" w:rsidP="00DA1533">
      <w:pPr>
        <w:shd w:val="clear" w:color="auto" w:fill="FDFDFD"/>
        <w:spacing w:after="160"/>
        <w:ind w:left="5529"/>
        <w:rPr>
          <w:color w:val="252B33"/>
          <w:sz w:val="28"/>
          <w:szCs w:val="28"/>
        </w:rPr>
      </w:pPr>
      <w:r w:rsidRPr="00DA1533">
        <w:rPr>
          <w:color w:val="252B33"/>
          <w:sz w:val="28"/>
          <w:szCs w:val="28"/>
        </w:rPr>
        <w:t xml:space="preserve">до </w:t>
      </w:r>
      <w:proofErr w:type="spellStart"/>
      <w:proofErr w:type="gramStart"/>
      <w:r w:rsidRPr="00DA1533">
        <w:rPr>
          <w:color w:val="252B33"/>
          <w:sz w:val="28"/>
          <w:szCs w:val="28"/>
        </w:rPr>
        <w:t>р</w:t>
      </w:r>
      <w:proofErr w:type="gramEnd"/>
      <w:r w:rsidRPr="00DA1533">
        <w:rPr>
          <w:color w:val="252B33"/>
          <w:sz w:val="28"/>
          <w:szCs w:val="28"/>
        </w:rPr>
        <w:t>ішення</w:t>
      </w:r>
      <w:proofErr w:type="spellEnd"/>
      <w:r w:rsidRPr="00DA1533">
        <w:rPr>
          <w:color w:val="252B33"/>
          <w:sz w:val="28"/>
          <w:szCs w:val="28"/>
        </w:rPr>
        <w:t xml:space="preserve"> </w:t>
      </w:r>
      <w:proofErr w:type="spellStart"/>
      <w:r w:rsidRPr="00DA1533">
        <w:rPr>
          <w:color w:val="252B33"/>
          <w:sz w:val="28"/>
          <w:szCs w:val="28"/>
        </w:rPr>
        <w:t>виконавчого</w:t>
      </w:r>
      <w:proofErr w:type="spellEnd"/>
      <w:r w:rsidRPr="00DA1533">
        <w:rPr>
          <w:color w:val="252B33"/>
          <w:sz w:val="28"/>
          <w:szCs w:val="28"/>
        </w:rPr>
        <w:t xml:space="preserve"> </w:t>
      </w:r>
      <w:proofErr w:type="spellStart"/>
      <w:r w:rsidRPr="00DA1533">
        <w:rPr>
          <w:color w:val="252B33"/>
          <w:sz w:val="28"/>
          <w:szCs w:val="28"/>
        </w:rPr>
        <w:t>комітету</w:t>
      </w:r>
      <w:proofErr w:type="spellEnd"/>
      <w:r w:rsidRPr="00DA1533">
        <w:rPr>
          <w:color w:val="252B33"/>
          <w:sz w:val="28"/>
          <w:szCs w:val="28"/>
        </w:rPr>
        <w:t xml:space="preserve">  </w:t>
      </w:r>
    </w:p>
    <w:p w:rsidR="00903A6A" w:rsidRPr="00DA1533" w:rsidRDefault="00903A6A" w:rsidP="00DA1533">
      <w:pPr>
        <w:shd w:val="clear" w:color="auto" w:fill="FDFDFD"/>
        <w:spacing w:after="160"/>
        <w:ind w:left="5529"/>
        <w:rPr>
          <w:color w:val="252B33"/>
          <w:sz w:val="28"/>
          <w:szCs w:val="28"/>
          <w:lang w:val="uk-UA"/>
        </w:rPr>
      </w:pPr>
      <w:proofErr w:type="spellStart"/>
      <w:r w:rsidRPr="00DA1533">
        <w:rPr>
          <w:color w:val="252B33"/>
          <w:sz w:val="28"/>
          <w:szCs w:val="28"/>
        </w:rPr>
        <w:t>від</w:t>
      </w:r>
      <w:proofErr w:type="spellEnd"/>
      <w:r w:rsidR="00DA1533">
        <w:rPr>
          <w:color w:val="252B33"/>
          <w:sz w:val="28"/>
          <w:szCs w:val="28"/>
          <w:lang w:val="uk-UA"/>
        </w:rPr>
        <w:t xml:space="preserve"> 23 травня </w:t>
      </w:r>
      <w:r w:rsidRPr="00DA1533">
        <w:rPr>
          <w:color w:val="252B33"/>
          <w:sz w:val="28"/>
          <w:szCs w:val="28"/>
        </w:rPr>
        <w:t>202</w:t>
      </w:r>
      <w:r w:rsidR="006B403B" w:rsidRPr="00DA1533">
        <w:rPr>
          <w:color w:val="252B33"/>
          <w:sz w:val="28"/>
          <w:szCs w:val="28"/>
          <w:lang w:val="uk-UA"/>
        </w:rPr>
        <w:t>4</w:t>
      </w:r>
      <w:r w:rsidRPr="00DA1533">
        <w:rPr>
          <w:color w:val="252B33"/>
          <w:sz w:val="28"/>
          <w:szCs w:val="28"/>
        </w:rPr>
        <w:t xml:space="preserve"> року № </w:t>
      </w:r>
      <w:r w:rsidR="00DA1533">
        <w:rPr>
          <w:color w:val="252B33"/>
          <w:sz w:val="28"/>
          <w:szCs w:val="28"/>
          <w:lang w:val="uk-UA"/>
        </w:rPr>
        <w:t>190</w:t>
      </w:r>
    </w:p>
    <w:p w:rsidR="00903A6A" w:rsidRDefault="00903A6A" w:rsidP="00903A6A">
      <w:pPr>
        <w:shd w:val="clear" w:color="auto" w:fill="FDFDFD"/>
        <w:spacing w:after="160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spacing w:after="160"/>
        <w:jc w:val="center"/>
        <w:rPr>
          <w:b/>
          <w:color w:val="252B33"/>
          <w:sz w:val="21"/>
          <w:szCs w:val="21"/>
          <w:lang w:val="uk-UA"/>
        </w:rPr>
      </w:pPr>
    </w:p>
    <w:p w:rsidR="00903A6A" w:rsidRDefault="00903A6A" w:rsidP="00903A6A">
      <w:pPr>
        <w:shd w:val="clear" w:color="auto" w:fill="FDFDFD"/>
        <w:spacing w:after="160"/>
        <w:jc w:val="center"/>
        <w:rPr>
          <w:b/>
          <w:color w:val="252B33"/>
          <w:sz w:val="21"/>
          <w:szCs w:val="21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6545D1" w:rsidRPr="006545D1" w:rsidTr="00FA233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6545D1" w:rsidRPr="006545D1" w:rsidRDefault="006545D1" w:rsidP="006545D1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6545D1">
              <w:rPr>
                <w:b/>
                <w:bCs/>
                <w:color w:val="000000"/>
                <w:sz w:val="28"/>
                <w:szCs w:val="28"/>
                <w:lang w:val="uk-UA"/>
              </w:rPr>
              <w:t>Про затвердження програми цифрового розвитку земельних відносин Новоушицької селищної ради на 2024-2026 роки</w:t>
            </w:r>
          </w:p>
        </w:tc>
      </w:tr>
    </w:tbl>
    <w:p w:rsidR="006545D1" w:rsidRPr="006545D1" w:rsidRDefault="006545D1" w:rsidP="006545D1">
      <w:pPr>
        <w:spacing w:before="60"/>
        <w:ind w:firstLine="709"/>
        <w:jc w:val="both"/>
        <w:rPr>
          <w:sz w:val="28"/>
          <w:szCs w:val="28"/>
          <w:lang w:val="uk-UA"/>
        </w:rPr>
      </w:pPr>
    </w:p>
    <w:p w:rsidR="006545D1" w:rsidRPr="006545D1" w:rsidRDefault="006545D1" w:rsidP="006545D1">
      <w:pPr>
        <w:spacing w:before="60"/>
        <w:ind w:firstLine="709"/>
        <w:jc w:val="both"/>
        <w:rPr>
          <w:sz w:val="28"/>
          <w:szCs w:val="28"/>
          <w:lang w:val="uk-UA"/>
        </w:rPr>
      </w:pPr>
    </w:p>
    <w:p w:rsidR="006545D1" w:rsidRPr="006545D1" w:rsidRDefault="006545D1" w:rsidP="006545D1">
      <w:pPr>
        <w:spacing w:before="60"/>
        <w:ind w:firstLine="709"/>
        <w:jc w:val="both"/>
        <w:rPr>
          <w:sz w:val="28"/>
          <w:szCs w:val="28"/>
          <w:lang w:val="uk-UA"/>
        </w:rPr>
      </w:pPr>
      <w:r w:rsidRPr="006545D1">
        <w:rPr>
          <w:sz w:val="28"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селищної ради від 23 травня 2024 </w:t>
      </w:r>
      <w:r w:rsidRPr="00DA1533">
        <w:rPr>
          <w:sz w:val="28"/>
          <w:szCs w:val="28"/>
          <w:lang w:val="uk-UA"/>
        </w:rPr>
        <w:t xml:space="preserve">року № </w:t>
      </w:r>
      <w:r w:rsidR="00DA1533">
        <w:rPr>
          <w:sz w:val="28"/>
          <w:szCs w:val="28"/>
          <w:lang w:val="uk-UA"/>
        </w:rPr>
        <w:t>190</w:t>
      </w:r>
      <w:r w:rsidRPr="006545D1">
        <w:rPr>
          <w:sz w:val="28"/>
          <w:szCs w:val="28"/>
          <w:lang w:val="uk-UA"/>
        </w:rPr>
        <w:t xml:space="preserve"> «Про схвалення проекту рішення селищної ради «Про затвердження Програми цифрового розвитку земельних відносин Новоушицької селищної ради на 2024-2026 роки»», селищна рада</w:t>
      </w:r>
    </w:p>
    <w:p w:rsidR="006545D1" w:rsidRPr="006545D1" w:rsidRDefault="006545D1" w:rsidP="006545D1">
      <w:pPr>
        <w:widowControl w:val="0"/>
        <w:autoSpaceDE w:val="0"/>
        <w:autoSpaceDN w:val="0"/>
        <w:adjustRightInd w:val="0"/>
        <w:spacing w:before="60"/>
        <w:ind w:firstLine="567"/>
        <w:jc w:val="center"/>
        <w:rPr>
          <w:b/>
          <w:sz w:val="28"/>
          <w:szCs w:val="28"/>
          <w:lang w:val="uk-UA"/>
        </w:rPr>
      </w:pPr>
      <w:r w:rsidRPr="006545D1">
        <w:rPr>
          <w:b/>
          <w:sz w:val="28"/>
          <w:szCs w:val="28"/>
          <w:lang w:val="uk-UA"/>
        </w:rPr>
        <w:t>ВИРІШИЛА:</w:t>
      </w:r>
    </w:p>
    <w:p w:rsidR="006545D1" w:rsidRPr="006545D1" w:rsidRDefault="006545D1" w:rsidP="006545D1">
      <w:pPr>
        <w:spacing w:before="60"/>
        <w:ind w:firstLine="709"/>
        <w:jc w:val="both"/>
        <w:rPr>
          <w:color w:val="000000"/>
          <w:sz w:val="28"/>
          <w:shd w:val="clear" w:color="auto" w:fill="FFFFFF"/>
          <w:lang w:val="uk-UA"/>
        </w:rPr>
      </w:pPr>
      <w:r w:rsidRPr="006545D1">
        <w:rPr>
          <w:color w:val="000000"/>
          <w:sz w:val="28"/>
          <w:shd w:val="clear" w:color="auto" w:fill="FFFFFF"/>
          <w:lang w:val="uk-UA"/>
        </w:rPr>
        <w:t>1. Затвердити програму цифрового розвитку земельних відносин Новоушицької селищної ради на 2024-2026 роки (додається).</w:t>
      </w:r>
    </w:p>
    <w:p w:rsidR="006545D1" w:rsidRPr="006545D1" w:rsidRDefault="006545D1" w:rsidP="006545D1">
      <w:pPr>
        <w:spacing w:before="60"/>
        <w:ind w:firstLine="709"/>
        <w:jc w:val="both"/>
        <w:rPr>
          <w:color w:val="000000"/>
          <w:sz w:val="28"/>
          <w:shd w:val="clear" w:color="auto" w:fill="FFFFFF"/>
          <w:lang w:val="uk-UA"/>
        </w:rPr>
      </w:pPr>
      <w:r w:rsidRPr="006545D1">
        <w:rPr>
          <w:color w:val="000000"/>
          <w:sz w:val="28"/>
          <w:shd w:val="clear" w:color="auto" w:fill="FFFFFF"/>
          <w:lang w:val="uk-UA"/>
        </w:rPr>
        <w:t>2. Відділу земельних відносин та охорони навколишнього природного середовища Новоушицької селищної ради періодично інформувати селищну раду про хід виконання програми цифрового розвитку земельних відносин Новоушицької селищної ради на 2024-2026 роки.</w:t>
      </w:r>
    </w:p>
    <w:p w:rsidR="006545D1" w:rsidRPr="006545D1" w:rsidRDefault="006545D1" w:rsidP="006545D1">
      <w:pPr>
        <w:spacing w:before="60"/>
        <w:ind w:firstLine="709"/>
        <w:jc w:val="both"/>
        <w:rPr>
          <w:color w:val="000000"/>
          <w:sz w:val="28"/>
          <w:shd w:val="clear" w:color="auto" w:fill="FFFFFF"/>
          <w:lang w:val="uk-UA"/>
        </w:rPr>
      </w:pPr>
      <w:r w:rsidRPr="006545D1">
        <w:rPr>
          <w:color w:val="000000"/>
          <w:sz w:val="28"/>
          <w:shd w:val="clear" w:color="auto" w:fill="FFFFFF"/>
          <w:lang w:val="uk-UA"/>
        </w:rPr>
        <w:t xml:space="preserve">3. Контроль за виконанням рішення покласти на постійну комісію селищної ради з питань </w:t>
      </w:r>
      <w:r w:rsidRPr="006545D1">
        <w:rPr>
          <w:sz w:val="28"/>
          <w:lang w:val="uk-UA"/>
        </w:rPr>
        <w:t>земельних відносин, охорони навколишнього природного середовища, планування територій та містобудування</w:t>
      </w:r>
      <w:r w:rsidRPr="006545D1">
        <w:rPr>
          <w:color w:val="000000"/>
          <w:sz w:val="28"/>
          <w:shd w:val="clear" w:color="auto" w:fill="FFFFFF"/>
          <w:lang w:val="uk-UA"/>
        </w:rPr>
        <w:t>.</w:t>
      </w:r>
    </w:p>
    <w:p w:rsidR="006545D1" w:rsidRPr="006545D1" w:rsidRDefault="006545D1" w:rsidP="006545D1">
      <w:pPr>
        <w:spacing w:before="60"/>
        <w:ind w:firstLine="709"/>
        <w:jc w:val="both"/>
        <w:rPr>
          <w:color w:val="000000"/>
          <w:sz w:val="28"/>
          <w:shd w:val="clear" w:color="auto" w:fill="FFFFFF"/>
          <w:lang w:val="uk-UA"/>
        </w:rPr>
      </w:pPr>
    </w:p>
    <w:p w:rsidR="006545D1" w:rsidRPr="006545D1" w:rsidRDefault="006545D1" w:rsidP="006545D1">
      <w:pPr>
        <w:spacing w:before="60"/>
        <w:ind w:firstLine="709"/>
        <w:jc w:val="both"/>
        <w:rPr>
          <w:color w:val="000000"/>
          <w:sz w:val="28"/>
          <w:shd w:val="clear" w:color="auto" w:fill="FFFFFF"/>
          <w:lang w:val="uk-UA"/>
        </w:rPr>
      </w:pPr>
    </w:p>
    <w:p w:rsidR="006545D1" w:rsidRPr="006545D1" w:rsidRDefault="006545D1" w:rsidP="006545D1">
      <w:pPr>
        <w:tabs>
          <w:tab w:val="left" w:pos="6804"/>
        </w:tabs>
        <w:suppressAutoHyphens w:val="0"/>
        <w:spacing w:before="60"/>
        <w:rPr>
          <w:b/>
          <w:bCs/>
          <w:sz w:val="28"/>
          <w:szCs w:val="28"/>
          <w:lang w:val="uk-UA"/>
        </w:rPr>
      </w:pPr>
      <w:r w:rsidRPr="006545D1">
        <w:rPr>
          <w:b/>
          <w:bCs/>
          <w:sz w:val="28"/>
          <w:szCs w:val="28"/>
          <w:lang w:val="uk-UA"/>
        </w:rPr>
        <w:t>Селищний голова</w:t>
      </w:r>
      <w:r w:rsidRPr="006545D1">
        <w:rPr>
          <w:b/>
          <w:bCs/>
          <w:sz w:val="28"/>
          <w:szCs w:val="28"/>
          <w:lang w:val="uk-UA"/>
        </w:rPr>
        <w:tab/>
        <w:t>Анатолій ОЛІЙНИК</w:t>
      </w:r>
    </w:p>
    <w:p w:rsidR="006545D1" w:rsidRPr="006545D1" w:rsidRDefault="006545D1" w:rsidP="006545D1">
      <w:pPr>
        <w:tabs>
          <w:tab w:val="left" w:pos="6804"/>
        </w:tabs>
        <w:suppressAutoHyphens w:val="0"/>
        <w:spacing w:before="60"/>
        <w:rPr>
          <w:b/>
          <w:bCs/>
          <w:sz w:val="28"/>
          <w:szCs w:val="28"/>
          <w:lang w:val="uk-UA"/>
        </w:rPr>
      </w:pPr>
    </w:p>
    <w:p w:rsidR="006545D1" w:rsidRPr="006545D1" w:rsidRDefault="006545D1" w:rsidP="006545D1">
      <w:pPr>
        <w:tabs>
          <w:tab w:val="left" w:pos="6804"/>
        </w:tabs>
        <w:suppressAutoHyphens w:val="0"/>
        <w:spacing w:before="60"/>
        <w:rPr>
          <w:b/>
          <w:bCs/>
          <w:sz w:val="28"/>
          <w:szCs w:val="28"/>
          <w:lang w:val="uk-UA"/>
        </w:rPr>
        <w:sectPr w:rsidR="006545D1" w:rsidRPr="006545D1" w:rsidSect="002E7CC3">
          <w:headerReference w:type="default" r:id="rId10"/>
          <w:headerReference w:type="first" r:id="rId11"/>
          <w:pgSz w:w="11910" w:h="16840" w:code="9"/>
          <w:pgMar w:top="1134" w:right="567" w:bottom="1134" w:left="1701" w:header="1134" w:footer="0" w:gutter="0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928"/>
      </w:tblGrid>
      <w:tr w:rsidR="006545D1" w:rsidRPr="006545D1" w:rsidTr="00FA2336">
        <w:trPr>
          <w:jc w:val="right"/>
        </w:trPr>
        <w:tc>
          <w:tcPr>
            <w:tcW w:w="9858" w:type="dxa"/>
            <w:shd w:val="clear" w:color="auto" w:fill="auto"/>
          </w:tcPr>
          <w:p w:rsidR="006545D1" w:rsidRPr="006545D1" w:rsidRDefault="006545D1" w:rsidP="006545D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lastRenderedPageBreak/>
              <w:t>ЗАТВЕРДЖЕНО</w:t>
            </w:r>
          </w:p>
          <w:p w:rsidR="006545D1" w:rsidRPr="006545D1" w:rsidRDefault="006545D1" w:rsidP="006545D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Рішення Новоушицької</w:t>
            </w:r>
            <w:r w:rsidRPr="006545D1">
              <w:rPr>
                <w:bCs/>
                <w:sz w:val="28"/>
                <w:szCs w:val="28"/>
                <w:lang w:val="uk-UA"/>
              </w:rPr>
              <w:br/>
              <w:t>селищної ради</w:t>
            </w:r>
          </w:p>
          <w:p w:rsidR="006545D1" w:rsidRPr="006545D1" w:rsidRDefault="006545D1" w:rsidP="006545D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______________ № ____</w:t>
            </w:r>
          </w:p>
        </w:tc>
      </w:tr>
    </w:tbl>
    <w:p w:rsidR="006545D1" w:rsidRPr="006545D1" w:rsidRDefault="006545D1" w:rsidP="006545D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 w:val="28"/>
          <w:szCs w:val="28"/>
          <w:lang w:val="uk-UA"/>
        </w:rPr>
      </w:pPr>
    </w:p>
    <w:p w:rsidR="006545D1" w:rsidRPr="006545D1" w:rsidRDefault="006545D1" w:rsidP="006545D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  <w:lang w:val="uk-UA"/>
        </w:rPr>
      </w:pPr>
      <w:r w:rsidRPr="006545D1">
        <w:rPr>
          <w:b/>
          <w:sz w:val="28"/>
          <w:szCs w:val="28"/>
          <w:lang w:val="uk-UA"/>
        </w:rPr>
        <w:t>ПРОГРАМА</w:t>
      </w:r>
      <w:r w:rsidRPr="006545D1">
        <w:rPr>
          <w:b/>
          <w:sz w:val="28"/>
          <w:szCs w:val="28"/>
          <w:lang w:val="uk-UA"/>
        </w:rPr>
        <w:br/>
      </w:r>
      <w:r w:rsidRPr="006545D1">
        <w:rPr>
          <w:b/>
          <w:bCs/>
          <w:color w:val="000000"/>
          <w:sz w:val="28"/>
          <w:szCs w:val="28"/>
          <w:lang w:val="uk-UA"/>
        </w:rPr>
        <w:t>цифрового розвитку земельних відносин Новоушицької селищної ради</w:t>
      </w:r>
      <w:r w:rsidRPr="006545D1">
        <w:rPr>
          <w:b/>
          <w:bCs/>
          <w:color w:val="000000"/>
          <w:sz w:val="28"/>
          <w:szCs w:val="28"/>
          <w:lang w:val="uk-UA"/>
        </w:rPr>
        <w:br/>
        <w:t>на 2024-2026 роки</w:t>
      </w:r>
    </w:p>
    <w:p w:rsidR="006545D1" w:rsidRPr="006545D1" w:rsidRDefault="006545D1" w:rsidP="006545D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 w:val="28"/>
          <w:szCs w:val="28"/>
          <w:lang w:val="uk-UA"/>
        </w:rPr>
      </w:pPr>
    </w:p>
    <w:p w:rsidR="006545D1" w:rsidRPr="006545D1" w:rsidRDefault="006545D1" w:rsidP="006545D1">
      <w:pPr>
        <w:widowControl w:val="0"/>
        <w:suppressAutoHyphens w:val="0"/>
        <w:autoSpaceDE w:val="0"/>
        <w:autoSpaceDN w:val="0"/>
        <w:spacing w:before="120"/>
        <w:jc w:val="center"/>
        <w:outlineLvl w:val="0"/>
        <w:rPr>
          <w:b/>
          <w:bCs/>
          <w:sz w:val="28"/>
          <w:szCs w:val="28"/>
          <w:lang w:val="uk-UA" w:eastAsia="en-US"/>
        </w:rPr>
      </w:pPr>
      <w:r w:rsidRPr="006545D1">
        <w:rPr>
          <w:b/>
          <w:bCs/>
          <w:sz w:val="28"/>
          <w:szCs w:val="28"/>
          <w:lang w:val="uk-UA" w:eastAsia="en-US"/>
        </w:rPr>
        <w:t>ПАСПОРТ ПРОГРАМИ</w:t>
      </w:r>
    </w:p>
    <w:tbl>
      <w:tblPr>
        <w:tblW w:w="4803" w:type="pct"/>
        <w:jc w:val="center"/>
        <w:tblInd w:w="-20" w:type="dxa"/>
        <w:tblBorders>
          <w:top w:val="single" w:sz="7" w:space="0" w:color="808080"/>
          <w:left w:val="single" w:sz="7" w:space="0" w:color="808080"/>
          <w:bottom w:val="single" w:sz="7" w:space="0" w:color="808080"/>
          <w:right w:val="single" w:sz="7" w:space="0" w:color="808080"/>
          <w:insideH w:val="single" w:sz="7" w:space="0" w:color="808080"/>
          <w:insideV w:val="single" w:sz="7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813"/>
        <w:gridCol w:w="6500"/>
      </w:tblGrid>
      <w:tr w:rsidR="006545D1" w:rsidRPr="006545D1" w:rsidTr="00FA2336">
        <w:trPr>
          <w:trHeight w:val="20"/>
          <w:jc w:val="center"/>
        </w:trPr>
        <w:tc>
          <w:tcPr>
            <w:tcW w:w="281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545D1">
              <w:rPr>
                <w:bCs/>
                <w:sz w:val="28"/>
                <w:szCs w:val="28"/>
                <w:lang w:val="uk-UA"/>
              </w:rPr>
              <w:t>Новоушицька</w:t>
            </w:r>
            <w:proofErr w:type="spellEnd"/>
            <w:r w:rsidRPr="006545D1">
              <w:rPr>
                <w:bCs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6545D1" w:rsidRPr="006545D1" w:rsidTr="00FA2336">
        <w:trPr>
          <w:trHeight w:val="20"/>
          <w:jc w:val="center"/>
        </w:trPr>
        <w:tc>
          <w:tcPr>
            <w:tcW w:w="281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Нормативно-правові документи</w:t>
            </w:r>
          </w:p>
        </w:tc>
        <w:tc>
          <w:tcPr>
            <w:tcW w:w="6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shd w:val="clear" w:color="auto" w:fill="FDFDFD"/>
              <w:jc w:val="both"/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Закони України «Про Національну програму інформатизації», «Про Концепцію Національної програми інформатизації», «Про доступ до публічної інформації», «Про національну інфраструктуру просторових даних», «Про місцеве самоврядування в Україні», постанови Кабінету Міністрів України від 30 січня 2019 №56 «Деякі питання цифрового розвитку», від 25 травня 2012 №559 «Про містобудівний кадастр»</w:t>
            </w:r>
          </w:p>
        </w:tc>
      </w:tr>
      <w:tr w:rsidR="006545D1" w:rsidRPr="006545D1" w:rsidTr="00FA2336">
        <w:trPr>
          <w:trHeight w:val="20"/>
          <w:jc w:val="center"/>
        </w:trPr>
        <w:tc>
          <w:tcPr>
            <w:tcW w:w="281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6545D1">
              <w:rPr>
                <w:bCs/>
                <w:sz w:val="28"/>
                <w:szCs w:val="28"/>
                <w:lang w:val="uk-UA"/>
              </w:rPr>
              <w:t>Новоушицька</w:t>
            </w:r>
            <w:proofErr w:type="spellEnd"/>
            <w:r w:rsidRPr="006545D1">
              <w:rPr>
                <w:bCs/>
                <w:sz w:val="28"/>
                <w:szCs w:val="28"/>
                <w:lang w:val="uk-UA"/>
              </w:rPr>
              <w:t xml:space="preserve"> селищна рада</w:t>
            </w:r>
          </w:p>
        </w:tc>
      </w:tr>
      <w:tr w:rsidR="006545D1" w:rsidRPr="006545D1" w:rsidTr="00FA2336">
        <w:trPr>
          <w:trHeight w:val="20"/>
          <w:jc w:val="center"/>
        </w:trPr>
        <w:tc>
          <w:tcPr>
            <w:tcW w:w="281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Відділ земельних відносин та охорони навколишнього природного середовища Новоушицької селищної ради</w:t>
            </w:r>
          </w:p>
        </w:tc>
      </w:tr>
      <w:tr w:rsidR="006545D1" w:rsidRPr="006545D1" w:rsidTr="00FA2336">
        <w:trPr>
          <w:trHeight w:val="20"/>
          <w:jc w:val="center"/>
        </w:trPr>
        <w:tc>
          <w:tcPr>
            <w:tcW w:w="281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Учасники та співвиконавці Програми</w:t>
            </w:r>
          </w:p>
        </w:tc>
        <w:tc>
          <w:tcPr>
            <w:tcW w:w="6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Виконавчі органи селищної ради</w:t>
            </w:r>
          </w:p>
        </w:tc>
      </w:tr>
      <w:tr w:rsidR="006545D1" w:rsidRPr="006545D1" w:rsidTr="00FA2336">
        <w:trPr>
          <w:trHeight w:val="20"/>
          <w:jc w:val="center"/>
        </w:trPr>
        <w:tc>
          <w:tcPr>
            <w:tcW w:w="281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Головна мета Програми</w:t>
            </w:r>
          </w:p>
        </w:tc>
        <w:tc>
          <w:tcPr>
            <w:tcW w:w="6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Забезпечення реалізації державної та формування місцевої політики у сфері електронного урядування та електронної демократії, розвитку інформаційного суспільства, цифрових навичок та цифрових прав громадян, відкритих даних, розвитку місцевих електронних інформаційних ресурсів та сучасних інформаційних технологій, ефективного прийняття управлінських рішень.</w:t>
            </w:r>
          </w:p>
        </w:tc>
      </w:tr>
      <w:tr w:rsidR="006545D1" w:rsidRPr="006545D1" w:rsidTr="00FA2336">
        <w:trPr>
          <w:trHeight w:val="20"/>
          <w:jc w:val="center"/>
        </w:trPr>
        <w:tc>
          <w:tcPr>
            <w:tcW w:w="281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2024 - 2026 роки</w:t>
            </w:r>
          </w:p>
        </w:tc>
      </w:tr>
      <w:tr w:rsidR="006545D1" w:rsidRPr="006545D1" w:rsidTr="00FA2336">
        <w:trPr>
          <w:trHeight w:val="20"/>
          <w:jc w:val="center"/>
        </w:trPr>
        <w:tc>
          <w:tcPr>
            <w:tcW w:w="281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6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Кошти бюджету селищної ради, кошти інших джерел, не заборонені чинним законодавством.</w:t>
            </w:r>
          </w:p>
        </w:tc>
      </w:tr>
      <w:tr w:rsidR="006545D1" w:rsidRPr="006545D1" w:rsidTr="00FA2336">
        <w:trPr>
          <w:trHeight w:val="20"/>
          <w:jc w:val="center"/>
        </w:trPr>
        <w:tc>
          <w:tcPr>
            <w:tcW w:w="2814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>Очікувані результати реалізації Програми</w:t>
            </w:r>
          </w:p>
        </w:tc>
        <w:tc>
          <w:tcPr>
            <w:tcW w:w="6502" w:type="dxa"/>
            <w:tcBorders>
              <w:top w:val="single" w:sz="7" w:space="0" w:color="222222"/>
              <w:left w:val="single" w:sz="7" w:space="0" w:color="222222"/>
              <w:bottom w:val="single" w:sz="7" w:space="0" w:color="222222"/>
              <w:right w:val="single" w:sz="7" w:space="0" w:color="222222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45D1" w:rsidRPr="006545D1" w:rsidRDefault="006545D1" w:rsidP="006545D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 xml:space="preserve">Політика цифрового розвитку реалізується на засадах відкритості, прозорості, багаторазовості використання, технологічної нейтральності, </w:t>
            </w:r>
            <w:proofErr w:type="spellStart"/>
            <w:r w:rsidRPr="006545D1">
              <w:rPr>
                <w:bCs/>
                <w:sz w:val="28"/>
                <w:szCs w:val="28"/>
                <w:lang w:val="uk-UA"/>
              </w:rPr>
              <w:lastRenderedPageBreak/>
              <w:t>інтероперабельності</w:t>
            </w:r>
            <w:proofErr w:type="spellEnd"/>
            <w:r w:rsidRPr="006545D1">
              <w:rPr>
                <w:bCs/>
                <w:sz w:val="28"/>
                <w:szCs w:val="28"/>
                <w:lang w:val="uk-UA"/>
              </w:rPr>
              <w:t>, безпечності та доступності.</w:t>
            </w:r>
          </w:p>
          <w:p w:rsidR="006545D1" w:rsidRPr="006545D1" w:rsidRDefault="006545D1" w:rsidP="006545D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545D1">
              <w:rPr>
                <w:bCs/>
                <w:sz w:val="28"/>
                <w:szCs w:val="28"/>
                <w:lang w:val="uk-UA"/>
              </w:rPr>
              <w:t xml:space="preserve">Створення інформаційних систем, сайтів, порталів. Обмін даними для забезпечення електронних послуг та підключення до загальнодержавних інформаційних систем. Формування відкритих даних. Високий рівень автоматизації бізнес-процесів управління громадою. Функціонування та розвиток інформаційно-телекомунікаційної </w:t>
            </w:r>
            <w:proofErr w:type="spellStart"/>
            <w:r w:rsidRPr="006545D1">
              <w:rPr>
                <w:bCs/>
                <w:sz w:val="28"/>
                <w:szCs w:val="28"/>
                <w:lang w:val="uk-UA"/>
              </w:rPr>
              <w:t>ситеми</w:t>
            </w:r>
            <w:proofErr w:type="spellEnd"/>
            <w:r w:rsidRPr="006545D1">
              <w:rPr>
                <w:bCs/>
                <w:sz w:val="28"/>
                <w:szCs w:val="28"/>
                <w:lang w:val="uk-UA"/>
              </w:rPr>
              <w:t xml:space="preserve">. Впровадження цифрових технологій у розвиток </w:t>
            </w:r>
            <w:proofErr w:type="spellStart"/>
            <w:r w:rsidRPr="006545D1">
              <w:rPr>
                <w:bCs/>
                <w:sz w:val="28"/>
                <w:szCs w:val="28"/>
                <w:lang w:val="uk-UA"/>
              </w:rPr>
              <w:t>життєзабезпечуючої</w:t>
            </w:r>
            <w:proofErr w:type="spellEnd"/>
            <w:r w:rsidRPr="006545D1">
              <w:rPr>
                <w:bCs/>
                <w:sz w:val="28"/>
                <w:szCs w:val="28"/>
                <w:lang w:val="uk-UA"/>
              </w:rPr>
              <w:t xml:space="preserve"> інфраструктури селищної ради. Участь громадян у проектах, програмах, освітніх заходах.</w:t>
            </w:r>
          </w:p>
        </w:tc>
      </w:tr>
    </w:tbl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:rsidR="006545D1" w:rsidRPr="006545D1" w:rsidRDefault="006545D1" w:rsidP="006545D1">
      <w:pPr>
        <w:shd w:val="clear" w:color="auto" w:fill="FDFDFD"/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6545D1">
        <w:rPr>
          <w:b/>
          <w:sz w:val="28"/>
          <w:szCs w:val="28"/>
          <w:lang w:val="uk-UA"/>
        </w:rPr>
        <w:t>Загальні положення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Програма цифрового розвитку земельних відносин Новоушицької селищної ради на 2024-2026 роки (далі - Програма) розроблена відповідно до Конституції України, законів України «Про місцеве самоврядування в Україні», «Про Національну програму інформатизації», «Про Концепцію Національної програми інформатизації», «Про доступ до публічної інформації», постанови Кабінету Міністрів України від 30 січня 2019 року №56 «Деякі питання цифрового розвитку», інших нормативно-правових документів.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Для вирішення завдань Програми визначено відповідальних виконавців – відділ земельних відносин та охорони навколишнього природного середовища Новоушицької селищної ради, виконавчі органи селищної ради та інші учасники керуються Конституцією України, законами України «Про місцеве самоврядування в Україні”, «Про Національну програму інформатизації», “Про адміністративні послуги”, «Про Концепцію Національної програми інформатизації, «Про інформацію», «Про електронні документи і електронний документообіг», «Про телекомунікації», «Про захист інформації в інформаційно-телекомунікаційних системах», «Про захист персональних даних», «Про доступ до публічної інформації», іншими нормативними документами.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 xml:space="preserve">Програма спрямована на реалізацію політики впровадження інформатизації, </w:t>
      </w:r>
      <w:proofErr w:type="spellStart"/>
      <w:r w:rsidRPr="006545D1">
        <w:rPr>
          <w:bCs/>
          <w:sz w:val="28"/>
          <w:szCs w:val="28"/>
          <w:lang w:val="uk-UA"/>
        </w:rPr>
        <w:t>цифровізації</w:t>
      </w:r>
      <w:proofErr w:type="spellEnd"/>
      <w:r w:rsidRPr="006545D1">
        <w:rPr>
          <w:bCs/>
          <w:sz w:val="28"/>
          <w:szCs w:val="28"/>
          <w:lang w:val="uk-UA"/>
        </w:rPr>
        <w:t>, цифрового розвитку, цифрових інновацій, електронного урядування, електронної демократії, створення ефективних механізмів управління з використанням сучасних інформаційно-комунікаційних технологій і передбачає: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 xml:space="preserve">створення електронних </w:t>
      </w:r>
      <w:proofErr w:type="spellStart"/>
      <w:r w:rsidRPr="006545D1">
        <w:rPr>
          <w:bCs/>
          <w:sz w:val="28"/>
          <w:szCs w:val="28"/>
          <w:lang w:val="uk-UA"/>
        </w:rPr>
        <w:t>геоінформаційних</w:t>
      </w:r>
      <w:proofErr w:type="spellEnd"/>
      <w:r w:rsidRPr="006545D1">
        <w:rPr>
          <w:bCs/>
          <w:sz w:val="28"/>
          <w:szCs w:val="28"/>
          <w:lang w:val="uk-UA"/>
        </w:rPr>
        <w:t xml:space="preserve"> ресурсів (</w:t>
      </w:r>
      <w:proofErr w:type="spellStart"/>
      <w:r w:rsidRPr="006545D1">
        <w:rPr>
          <w:bCs/>
          <w:sz w:val="28"/>
          <w:szCs w:val="28"/>
          <w:lang w:val="uk-UA"/>
        </w:rPr>
        <w:t>геоінформаційної</w:t>
      </w:r>
      <w:proofErr w:type="spellEnd"/>
      <w:r w:rsidRPr="006545D1">
        <w:rPr>
          <w:bCs/>
          <w:sz w:val="28"/>
          <w:szCs w:val="28"/>
          <w:lang w:val="uk-UA"/>
        </w:rPr>
        <w:t xml:space="preserve"> системи) селищної ради та її виконавчих органів;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зміну принципів управління виконавчих органів селищної ради, їх взаємодію між собою, громадянами та бізнесом;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забезпечення відкритого діалогу між владою, громадянами та бізнесом;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створення сприятливих умов для підприємницької діяльності;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lastRenderedPageBreak/>
        <w:t>визначення основних принципів розвитку інформаційно-комунікаційних технологій;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 xml:space="preserve">запровадження електронних послуг (сервісів), зокрема шляхом впровадження </w:t>
      </w:r>
      <w:proofErr w:type="spellStart"/>
      <w:r w:rsidRPr="006545D1">
        <w:rPr>
          <w:bCs/>
          <w:sz w:val="28"/>
          <w:szCs w:val="28"/>
          <w:lang w:val="uk-UA"/>
        </w:rPr>
        <w:t>геоінформаційної</w:t>
      </w:r>
      <w:proofErr w:type="spellEnd"/>
      <w:r w:rsidRPr="006545D1">
        <w:rPr>
          <w:bCs/>
          <w:sz w:val="28"/>
          <w:szCs w:val="28"/>
          <w:lang w:val="uk-UA"/>
        </w:rPr>
        <w:t xml:space="preserve"> системи територіальної громади;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підвищення ефективності управління селищним господарством;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сприяння створенню безпечних та комфортних умов проживання.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Програма розглядається як складова частина Національної програми інформатизації.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6545D1">
        <w:rPr>
          <w:b/>
          <w:sz w:val="28"/>
          <w:szCs w:val="28"/>
          <w:lang w:val="uk-UA"/>
        </w:rPr>
        <w:t>Основні терміни та поняття: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інформатизація - сукупність взаємопов'язаних організаційних, правових, політичних, соціально-економічних, науково-технічних, виробничих процесів, що спрямовані на створення умов для задоволення інформаційних потреб громадян та суспільства на основі створення, розвитку і використання інформаційних систем, мереж, ресурсів та інформаційних технологій, які побудовані на основі застосування сучасної обчислювальної та комунікаційної техніки;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інформаційний ресурс - сукупність документів у інформаційних системах (бібліотеках, архівах, банках даних тощо);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6545D1">
        <w:rPr>
          <w:bCs/>
          <w:sz w:val="28"/>
          <w:szCs w:val="28"/>
          <w:lang w:val="uk-UA"/>
        </w:rPr>
        <w:t>цифровізація</w:t>
      </w:r>
      <w:proofErr w:type="spellEnd"/>
      <w:r w:rsidRPr="006545D1">
        <w:rPr>
          <w:bCs/>
          <w:sz w:val="28"/>
          <w:szCs w:val="28"/>
          <w:lang w:val="uk-UA"/>
        </w:rPr>
        <w:t xml:space="preserve"> – це насичення фізичного світу електронно-цифровими пристроями, засобами, системами та налагодження електронно-комунікаційного обміну між ними, що фактично уможливлює інтегральну взаємодію віртуального та фізичного, тобто створює </w:t>
      </w:r>
      <w:proofErr w:type="spellStart"/>
      <w:r w:rsidRPr="006545D1">
        <w:rPr>
          <w:bCs/>
          <w:sz w:val="28"/>
          <w:szCs w:val="28"/>
          <w:lang w:val="uk-UA"/>
        </w:rPr>
        <w:t>кіберфізичний</w:t>
      </w:r>
      <w:proofErr w:type="spellEnd"/>
      <w:r w:rsidRPr="006545D1">
        <w:rPr>
          <w:bCs/>
          <w:sz w:val="28"/>
          <w:szCs w:val="28"/>
          <w:lang w:val="uk-UA"/>
        </w:rPr>
        <w:t xml:space="preserve"> простір;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електронне урядування - форма організації державного управління, яка сприяє підвищенню ефективності, відкритості та прозорості діяльності органів державної влади та органів місцевого самоврядування з використанням інформаційно-телекомунікаційних технологій для формування нового типу держави, орієнтованої на задоволення потреб громадян;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електронна демократія - форма суспільних відносин, за якої громадяни та організації залучаються до державотворення та державного управління, а також до місцевого самоврядування шляхом широкого застосування інформаційно-комунікаційних технологій в демократичних процесах, що дає змогу: посилити участь, ініціативність та залучення громадян на загальнодержавному, регіональному та місцевому рівні до публічного життя; поліпшити прозорість процесу прийняття рішень, а також підзвітність демократичних інститутів; поліпшити зворотну реакцію суб’єктів владних повноважень на звернення громадян; сприяти публічним дискусіям та привертати увагу громадян до процесу прийняття рішень;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інструменти електронної демократії - засоби для забезпечення формування та реалізації державної політики, розвитку самоврядування шляхом використання інформаційно-комунікаційних технологій в демократичних процесах.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6545D1">
        <w:rPr>
          <w:bCs/>
          <w:sz w:val="28"/>
          <w:szCs w:val="28"/>
          <w:highlight w:val="white"/>
          <w:lang w:val="uk-UA"/>
        </w:rPr>
        <w:lastRenderedPageBreak/>
        <w:t>геопортал</w:t>
      </w:r>
      <w:proofErr w:type="spellEnd"/>
      <w:r w:rsidRPr="006545D1">
        <w:rPr>
          <w:bCs/>
          <w:sz w:val="28"/>
          <w:szCs w:val="28"/>
          <w:highlight w:val="white"/>
          <w:lang w:val="uk-UA"/>
        </w:rPr>
        <w:t xml:space="preserve"> містобудівного кадастру - сукупність </w:t>
      </w:r>
      <w:proofErr w:type="spellStart"/>
      <w:r w:rsidRPr="006545D1">
        <w:rPr>
          <w:bCs/>
          <w:sz w:val="28"/>
          <w:szCs w:val="28"/>
          <w:highlight w:val="white"/>
          <w:lang w:val="uk-UA"/>
        </w:rPr>
        <w:t>інтернет-засобів</w:t>
      </w:r>
      <w:proofErr w:type="spellEnd"/>
      <w:r w:rsidRPr="006545D1">
        <w:rPr>
          <w:bCs/>
          <w:sz w:val="28"/>
          <w:szCs w:val="28"/>
          <w:highlight w:val="white"/>
          <w:lang w:val="uk-UA"/>
        </w:rPr>
        <w:t xml:space="preserve"> та сервісів </w:t>
      </w:r>
      <w:proofErr w:type="spellStart"/>
      <w:r w:rsidRPr="006545D1">
        <w:rPr>
          <w:bCs/>
          <w:sz w:val="28"/>
          <w:szCs w:val="28"/>
          <w:highlight w:val="white"/>
          <w:lang w:val="uk-UA"/>
        </w:rPr>
        <w:t>геопросторових</w:t>
      </w:r>
      <w:proofErr w:type="spellEnd"/>
      <w:r w:rsidRPr="006545D1">
        <w:rPr>
          <w:bCs/>
          <w:sz w:val="28"/>
          <w:szCs w:val="28"/>
          <w:highlight w:val="white"/>
          <w:lang w:val="uk-UA"/>
        </w:rPr>
        <w:t xml:space="preserve"> даних, що підтримують метадані про </w:t>
      </w:r>
      <w:proofErr w:type="spellStart"/>
      <w:r w:rsidRPr="006545D1">
        <w:rPr>
          <w:bCs/>
          <w:sz w:val="28"/>
          <w:szCs w:val="28"/>
          <w:highlight w:val="white"/>
          <w:lang w:val="uk-UA"/>
        </w:rPr>
        <w:t>геоінформаційні</w:t>
      </w:r>
      <w:proofErr w:type="spellEnd"/>
      <w:r w:rsidRPr="006545D1">
        <w:rPr>
          <w:bCs/>
          <w:sz w:val="28"/>
          <w:szCs w:val="28"/>
          <w:highlight w:val="white"/>
          <w:lang w:val="uk-UA"/>
        </w:rPr>
        <w:t xml:space="preserve"> ресурси містобудівного кадастру забезпечують доступ до них та до публічних інформаційних ресурсів містобудівного кадастру в Інтернеті;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6545D1">
        <w:rPr>
          <w:bCs/>
          <w:sz w:val="28"/>
          <w:szCs w:val="28"/>
          <w:highlight w:val="white"/>
          <w:lang w:val="uk-UA"/>
        </w:rPr>
        <w:t>геопросторовий</w:t>
      </w:r>
      <w:proofErr w:type="spellEnd"/>
      <w:r w:rsidRPr="006545D1">
        <w:rPr>
          <w:bCs/>
          <w:sz w:val="28"/>
          <w:szCs w:val="28"/>
          <w:highlight w:val="white"/>
          <w:lang w:val="uk-UA"/>
        </w:rPr>
        <w:t xml:space="preserve"> об'єкт - об'єкт реального світу, що характеризується певним місцезнаходженням на Землі і визначений у встановленій системі просторово-часових координат;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6545D1">
        <w:rPr>
          <w:bCs/>
          <w:sz w:val="28"/>
          <w:szCs w:val="28"/>
          <w:highlight w:val="white"/>
          <w:lang w:val="uk-UA"/>
        </w:rPr>
        <w:t>геопросторові</w:t>
      </w:r>
      <w:proofErr w:type="spellEnd"/>
      <w:r w:rsidRPr="006545D1">
        <w:rPr>
          <w:bCs/>
          <w:sz w:val="28"/>
          <w:szCs w:val="28"/>
          <w:highlight w:val="white"/>
          <w:lang w:val="uk-UA"/>
        </w:rPr>
        <w:t xml:space="preserve"> дані - використовується у значенні, наведеному у Законі України «Про топографо-геодезичну і картографічну діяльність»;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6545D1">
        <w:rPr>
          <w:bCs/>
          <w:sz w:val="28"/>
          <w:szCs w:val="28"/>
          <w:highlight w:val="white"/>
          <w:lang w:val="uk-UA"/>
        </w:rPr>
        <w:t>інтероперабельність</w:t>
      </w:r>
      <w:proofErr w:type="spellEnd"/>
      <w:r w:rsidRPr="006545D1">
        <w:rPr>
          <w:bCs/>
          <w:sz w:val="28"/>
          <w:szCs w:val="28"/>
          <w:highlight w:val="white"/>
          <w:lang w:val="uk-UA"/>
        </w:rPr>
        <w:t xml:space="preserve"> - здатність </w:t>
      </w:r>
      <w:proofErr w:type="spellStart"/>
      <w:r w:rsidRPr="006545D1">
        <w:rPr>
          <w:bCs/>
          <w:sz w:val="28"/>
          <w:szCs w:val="28"/>
          <w:highlight w:val="white"/>
          <w:lang w:val="uk-UA"/>
        </w:rPr>
        <w:t>геоінформаційних</w:t>
      </w:r>
      <w:proofErr w:type="spellEnd"/>
      <w:r w:rsidRPr="006545D1">
        <w:rPr>
          <w:bCs/>
          <w:sz w:val="28"/>
          <w:szCs w:val="28"/>
          <w:highlight w:val="white"/>
          <w:lang w:val="uk-UA"/>
        </w:rPr>
        <w:t xml:space="preserve"> ресурсів, технічних та програмних засобів інформаційної системи містобудівного кадастру до функціональної та інформаційної взаємодії в середовищі </w:t>
      </w:r>
      <w:proofErr w:type="spellStart"/>
      <w:r w:rsidRPr="006545D1">
        <w:rPr>
          <w:bCs/>
          <w:sz w:val="28"/>
          <w:szCs w:val="28"/>
          <w:highlight w:val="white"/>
          <w:lang w:val="uk-UA"/>
        </w:rPr>
        <w:t>геоінформаційних</w:t>
      </w:r>
      <w:proofErr w:type="spellEnd"/>
      <w:r w:rsidRPr="006545D1">
        <w:rPr>
          <w:bCs/>
          <w:sz w:val="28"/>
          <w:szCs w:val="28"/>
          <w:highlight w:val="white"/>
          <w:lang w:val="uk-UA"/>
        </w:rPr>
        <w:t xml:space="preserve"> систем;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highlight w:val="white"/>
          <w:lang w:val="uk-UA"/>
        </w:rPr>
        <w:t xml:space="preserve">інформаційні ресурси системи містобудівного кадастру - затверджена містобудівна, проектна та планувальна документація, склад і зміст якої визначено законодавством України у сфері містобудівної діяльності та будівельними нормами, державними стандартами і правилами, метадані про цю документацію та електронні копії містобудівної, проектної та планувальної документації, що вводяться і зберігаються в базах даних інформаційної системи містобудівного кадастру, бази </w:t>
      </w:r>
      <w:proofErr w:type="spellStart"/>
      <w:r w:rsidRPr="006545D1">
        <w:rPr>
          <w:bCs/>
          <w:sz w:val="28"/>
          <w:szCs w:val="28"/>
          <w:highlight w:val="white"/>
          <w:lang w:val="uk-UA"/>
        </w:rPr>
        <w:t>геопросторових</w:t>
      </w:r>
      <w:proofErr w:type="spellEnd"/>
      <w:r w:rsidRPr="006545D1">
        <w:rPr>
          <w:bCs/>
          <w:sz w:val="28"/>
          <w:szCs w:val="28"/>
          <w:highlight w:val="white"/>
          <w:lang w:val="uk-UA"/>
        </w:rPr>
        <w:t xml:space="preserve"> даних єдиної цифрової топографічної основи території, реєстри адрес, вулиць та інших поіменованих об'єктів, профільні набори </w:t>
      </w:r>
      <w:proofErr w:type="spellStart"/>
      <w:r w:rsidRPr="006545D1">
        <w:rPr>
          <w:bCs/>
          <w:sz w:val="28"/>
          <w:szCs w:val="28"/>
          <w:highlight w:val="white"/>
          <w:lang w:val="uk-UA"/>
        </w:rPr>
        <w:t>геопросторових</w:t>
      </w:r>
      <w:proofErr w:type="spellEnd"/>
      <w:r w:rsidRPr="006545D1">
        <w:rPr>
          <w:bCs/>
          <w:sz w:val="28"/>
          <w:szCs w:val="28"/>
          <w:highlight w:val="white"/>
          <w:lang w:val="uk-UA"/>
        </w:rPr>
        <w:t xml:space="preserve"> даних із земельного та інших видових (галузевих) кадастрів, будівельні норми, державні стандарти і правила, регламенти, інші документи та масиви документів, що підлягають реєстрації та обліку в системі містобудівного кадастру відповідно до законодавства; 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highlight w:val="white"/>
          <w:lang w:val="uk-UA"/>
        </w:rPr>
        <w:t>інформаційна автоматизована система (далі - інформаційна система) - використовується у значенні, наведеному у Законі України «Про захист інформації в інформаційно-телекомунікаційних системах»;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highlight w:val="white"/>
          <w:lang w:val="uk-UA"/>
        </w:rPr>
        <w:t>кадастрова довідка - документ, що містить запитувані споживачем офіційні відомості містобудівного кадастру, що характеризують діючі на певній території містобудівні регламенти та інші умови провадження містобудівної діяльності, містобудівні умови та обмеження, а також (у разі наявності) вимоги та обмеження щодо використання земельних ділянок і розташованих на них об'єктів нерухомості, інші довідкові відомості з інформаційних ресурсів містобудівного кадастру;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highlight w:val="white"/>
          <w:lang w:val="uk-UA"/>
        </w:rPr>
        <w:t>компоненти інформаційної системи містобудівного кадастру - інформаційні ресурси містобудівного кадастру та інформаційні технології у складі технічних, програмних, лінгвістичних, правових, організаційних засобів, що забезпечують проведення перевірки інформаційних ресурсів, їх реєстрацію, облік, зберігання, актуалізацію та надання користувачам;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highlight w:val="white"/>
          <w:lang w:val="uk-UA"/>
        </w:rPr>
        <w:t>метадані містобудівного кадастру - довідкова інформація про інформаційні ресурси та про сервіси інформаційних систем містобудівного кадастру;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highlight w:val="white"/>
          <w:lang w:val="uk-UA"/>
        </w:rPr>
        <w:lastRenderedPageBreak/>
        <w:t xml:space="preserve">містобудівний кадастр - державна система зберігання та використання </w:t>
      </w:r>
      <w:proofErr w:type="spellStart"/>
      <w:r w:rsidRPr="006545D1">
        <w:rPr>
          <w:bCs/>
          <w:sz w:val="28"/>
          <w:szCs w:val="28"/>
          <w:highlight w:val="white"/>
          <w:lang w:val="uk-UA"/>
        </w:rPr>
        <w:t>геопросторових</w:t>
      </w:r>
      <w:proofErr w:type="spellEnd"/>
      <w:r w:rsidRPr="006545D1">
        <w:rPr>
          <w:bCs/>
          <w:sz w:val="28"/>
          <w:szCs w:val="28"/>
          <w:highlight w:val="white"/>
          <w:lang w:val="uk-UA"/>
        </w:rPr>
        <w:t xml:space="preserve"> даних про територію, адміністративно-територіальні одиниці, екологічні, інженерно-геологічні умови, інформаційних ресурсів будівельних норм, державних стандартів і правил для задоволення інформаційних потреб у плануванні територій та будівництві, формування галузевої складової державних </w:t>
      </w:r>
      <w:proofErr w:type="spellStart"/>
      <w:r w:rsidRPr="006545D1">
        <w:rPr>
          <w:bCs/>
          <w:sz w:val="28"/>
          <w:szCs w:val="28"/>
          <w:highlight w:val="white"/>
          <w:lang w:val="uk-UA"/>
        </w:rPr>
        <w:t>геоінформаційних</w:t>
      </w:r>
      <w:proofErr w:type="spellEnd"/>
      <w:r w:rsidRPr="006545D1">
        <w:rPr>
          <w:bCs/>
          <w:sz w:val="28"/>
          <w:szCs w:val="28"/>
          <w:highlight w:val="white"/>
          <w:lang w:val="uk-UA"/>
        </w:rPr>
        <w:t xml:space="preserve"> ресурсів;</w:t>
      </w:r>
    </w:p>
    <w:p w:rsidR="006545D1" w:rsidRPr="006545D1" w:rsidRDefault="006545D1" w:rsidP="006545D1">
      <w:pPr>
        <w:suppressAutoHyphens w:val="0"/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6545D1">
        <w:rPr>
          <w:b/>
          <w:sz w:val="28"/>
          <w:szCs w:val="28"/>
          <w:lang w:val="uk-UA"/>
        </w:rPr>
        <w:t>Мета, цілі та завдання Програми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/>
          <w:sz w:val="28"/>
          <w:szCs w:val="28"/>
          <w:lang w:val="uk-UA"/>
        </w:rPr>
        <w:t>Основною метою</w:t>
      </w:r>
      <w:r w:rsidRPr="006545D1">
        <w:rPr>
          <w:bCs/>
          <w:sz w:val="28"/>
          <w:szCs w:val="28"/>
          <w:lang w:val="uk-UA"/>
        </w:rPr>
        <w:t xml:space="preserve"> Програми є забезпечення реалізації державної та формування місцевої політики у сфері електронного урядування та електронної демократії, розвитку інформаційного суспільства, цифрових навичок та цифрових прав громадян, відкритих даних, розвитку місцевих електронних інформаційних ресурсів та сучасних інформаційних технологій, ефективного прийняття управлінських рішень.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 xml:space="preserve">Впровадження цифрового розвитку передбачає створення якісно нових форм організації діяльності селищної ради, її взаємодію з громадянами та суб’єктами господарювання через забезпечення прозорості, підзвітності, швидкості та ефективності у наданні послуг, використання </w:t>
      </w:r>
      <w:proofErr w:type="spellStart"/>
      <w:r w:rsidRPr="006545D1">
        <w:rPr>
          <w:bCs/>
          <w:sz w:val="28"/>
          <w:szCs w:val="28"/>
          <w:lang w:val="uk-UA"/>
        </w:rPr>
        <w:t>геоінформаційних</w:t>
      </w:r>
      <w:proofErr w:type="spellEnd"/>
      <w:r w:rsidRPr="006545D1">
        <w:rPr>
          <w:bCs/>
          <w:sz w:val="28"/>
          <w:szCs w:val="28"/>
          <w:lang w:val="uk-UA"/>
        </w:rPr>
        <w:t xml:space="preserve"> технологій та створення можливостей для посилення впливу суспільства на прийняття рішень органами місцевої влади з використанням можливостей Інтернет.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 xml:space="preserve">Розробка Програми здійснювалася з урахуванням сучасних світових тенденцій в </w:t>
      </w:r>
      <w:proofErr w:type="spellStart"/>
      <w:r w:rsidRPr="006545D1">
        <w:rPr>
          <w:bCs/>
          <w:sz w:val="28"/>
          <w:szCs w:val="28"/>
          <w:lang w:val="uk-UA"/>
        </w:rPr>
        <w:t>геоінформаційних</w:t>
      </w:r>
      <w:proofErr w:type="spellEnd"/>
      <w:r w:rsidRPr="006545D1">
        <w:rPr>
          <w:bCs/>
          <w:sz w:val="28"/>
          <w:szCs w:val="28"/>
          <w:lang w:val="uk-UA"/>
        </w:rPr>
        <w:t xml:space="preserve"> технологіях, а також відповідно до потреб і можливостей громади. 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 xml:space="preserve">При розробці Програми ставилися </w:t>
      </w:r>
      <w:r w:rsidRPr="006545D1">
        <w:rPr>
          <w:b/>
          <w:sz w:val="28"/>
          <w:szCs w:val="28"/>
          <w:lang w:val="uk-UA"/>
        </w:rPr>
        <w:t>наступні цілі</w:t>
      </w:r>
      <w:r w:rsidRPr="006545D1">
        <w:rPr>
          <w:bCs/>
          <w:sz w:val="28"/>
          <w:szCs w:val="28"/>
          <w:lang w:val="uk-UA"/>
        </w:rPr>
        <w:t>: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дотримання принципів відкритості та підзвітності влади;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посилити вплив інформатизації та інформаційних технологій на вирішення питань, які стоять перед селищною радою;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визначити основну мету, принципи і обрати пріоритетні напрямки цифрового розвитку на 2024-2026 роки;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сформувати основні завдання по пріоритетних напрямках інформатизації;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визначити напрямки організаційного та ресурсного забезпечення виконання основних заходів реалізації Програми і вплив результатів від її реалізації.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6545D1">
        <w:rPr>
          <w:b/>
          <w:sz w:val="28"/>
          <w:szCs w:val="28"/>
          <w:lang w:val="uk-UA"/>
        </w:rPr>
        <w:t>Основними завданнями Програми є: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 xml:space="preserve">створення </w:t>
      </w:r>
      <w:proofErr w:type="spellStart"/>
      <w:r w:rsidRPr="006545D1">
        <w:rPr>
          <w:bCs/>
          <w:sz w:val="28"/>
          <w:szCs w:val="28"/>
          <w:lang w:val="uk-UA"/>
        </w:rPr>
        <w:t>геоінформаційної</w:t>
      </w:r>
      <w:proofErr w:type="spellEnd"/>
      <w:r w:rsidRPr="006545D1">
        <w:rPr>
          <w:bCs/>
          <w:sz w:val="28"/>
          <w:szCs w:val="28"/>
          <w:lang w:val="uk-UA"/>
        </w:rPr>
        <w:t xml:space="preserve"> системи управління територією Новоушицької територіальної громади та формування просторової бази даних інформаційних ресурсів громади;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відкритість та доступність інформації про діяльність Новоушицької територіальної громади та її виконавчих органів, належний доступ до містобудівної та землевпорядної інформації, нормативних актів, розвиток електронної демократії;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lastRenderedPageBreak/>
        <w:t xml:space="preserve">впровадження єдиної </w:t>
      </w:r>
      <w:proofErr w:type="spellStart"/>
      <w:r w:rsidRPr="006545D1">
        <w:rPr>
          <w:bCs/>
          <w:sz w:val="28"/>
          <w:szCs w:val="28"/>
          <w:lang w:val="uk-UA"/>
        </w:rPr>
        <w:t>геоінформаційної</w:t>
      </w:r>
      <w:proofErr w:type="spellEnd"/>
      <w:r w:rsidRPr="006545D1">
        <w:rPr>
          <w:bCs/>
          <w:sz w:val="28"/>
          <w:szCs w:val="28"/>
          <w:lang w:val="uk-UA"/>
        </w:rPr>
        <w:t xml:space="preserve"> системи громади, розвиток електронних публічних послуг та сервісів, підключення до системи електронної взаємодії державних електронних інформаційних ресурсів;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впровадження інформаційних систем обліку та управління комунальним майном, інвестиційними об'єктами та іншими активами територіальної громади створення;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 xml:space="preserve">впровадження та функціонування </w:t>
      </w:r>
      <w:proofErr w:type="spellStart"/>
      <w:r w:rsidRPr="006545D1">
        <w:rPr>
          <w:bCs/>
          <w:sz w:val="28"/>
          <w:szCs w:val="28"/>
          <w:lang w:val="uk-UA"/>
        </w:rPr>
        <w:t>геоінформаційної</w:t>
      </w:r>
      <w:proofErr w:type="spellEnd"/>
      <w:r w:rsidRPr="006545D1">
        <w:rPr>
          <w:bCs/>
          <w:sz w:val="28"/>
          <w:szCs w:val="28"/>
          <w:lang w:val="uk-UA"/>
        </w:rPr>
        <w:t xml:space="preserve"> системи та забезпечення доступу до </w:t>
      </w:r>
      <w:proofErr w:type="spellStart"/>
      <w:r w:rsidRPr="006545D1">
        <w:rPr>
          <w:bCs/>
          <w:sz w:val="28"/>
          <w:szCs w:val="28"/>
          <w:lang w:val="uk-UA"/>
        </w:rPr>
        <w:t>геопорталу</w:t>
      </w:r>
      <w:proofErr w:type="spellEnd"/>
      <w:r w:rsidRPr="006545D1">
        <w:rPr>
          <w:bCs/>
          <w:sz w:val="28"/>
          <w:szCs w:val="28"/>
          <w:lang w:val="uk-UA"/>
        </w:rPr>
        <w:t>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забезпечення надійної матеріальної комунікаційно-комп’ютерної бази всіх складових системи електронного урядування та вжиття заходів для безперебійного їх функціонування;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 xml:space="preserve">поліпшення внутрішньої роботи працівників громади та підпорядкованих установ через модернізацію технічного оснащення та створення умов для використання </w:t>
      </w:r>
      <w:proofErr w:type="spellStart"/>
      <w:r w:rsidRPr="006545D1">
        <w:rPr>
          <w:bCs/>
          <w:sz w:val="28"/>
          <w:szCs w:val="28"/>
          <w:lang w:val="uk-UA"/>
        </w:rPr>
        <w:t>геоінформаційних</w:t>
      </w:r>
      <w:proofErr w:type="spellEnd"/>
      <w:r w:rsidRPr="006545D1">
        <w:rPr>
          <w:bCs/>
          <w:sz w:val="28"/>
          <w:szCs w:val="28"/>
          <w:lang w:val="uk-UA"/>
        </w:rPr>
        <w:t xml:space="preserve"> технологій для внутрішньої роботи (доступ до бази інформаційних ресурсів громади засобами </w:t>
      </w:r>
      <w:proofErr w:type="spellStart"/>
      <w:r w:rsidRPr="006545D1">
        <w:rPr>
          <w:bCs/>
          <w:sz w:val="28"/>
          <w:szCs w:val="28"/>
          <w:lang w:val="uk-UA"/>
        </w:rPr>
        <w:t>автентифікації</w:t>
      </w:r>
      <w:proofErr w:type="spellEnd"/>
      <w:r w:rsidRPr="006545D1">
        <w:rPr>
          <w:bCs/>
          <w:sz w:val="28"/>
          <w:szCs w:val="28"/>
          <w:lang w:val="uk-UA"/>
        </w:rPr>
        <w:t xml:space="preserve"> спеціаліста в </w:t>
      </w:r>
      <w:proofErr w:type="spellStart"/>
      <w:r w:rsidRPr="006545D1">
        <w:rPr>
          <w:bCs/>
          <w:sz w:val="28"/>
          <w:szCs w:val="28"/>
          <w:lang w:val="uk-UA"/>
        </w:rPr>
        <w:t>геоінформаційній</w:t>
      </w:r>
      <w:proofErr w:type="spellEnd"/>
      <w:r w:rsidRPr="006545D1">
        <w:rPr>
          <w:bCs/>
          <w:sz w:val="28"/>
          <w:szCs w:val="28"/>
          <w:lang w:val="uk-UA"/>
        </w:rPr>
        <w:t xml:space="preserve"> системі);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забезпечення функціонування реєстру територіальної громади та формування відомостей для спрощення надання публічних та соціальних послуг;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підвищення рівня цифрової грамотності органів місцевого самоврядування та громадян;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впровадження систем інформування та управління селищним господарством;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доступ до інформації людей з особливими потребами.</w:t>
      </w:r>
    </w:p>
    <w:p w:rsidR="006545D1" w:rsidRPr="006545D1" w:rsidRDefault="006545D1" w:rsidP="006545D1">
      <w:pPr>
        <w:suppressAutoHyphens w:val="0"/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6545D1">
        <w:rPr>
          <w:b/>
          <w:sz w:val="28"/>
          <w:szCs w:val="28"/>
          <w:lang w:val="uk-UA"/>
        </w:rPr>
        <w:t>Очікувані результати реалізації Програми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Прийняття Програми дозволить забезпечити подальший розвиток інформаційних технологій Новоушицької селищної ради.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Очікувані результати реалізації Програми: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 xml:space="preserve">створення </w:t>
      </w:r>
      <w:proofErr w:type="spellStart"/>
      <w:r w:rsidRPr="006545D1">
        <w:rPr>
          <w:bCs/>
          <w:sz w:val="28"/>
          <w:szCs w:val="28"/>
          <w:lang w:val="uk-UA"/>
        </w:rPr>
        <w:t>геоінформаційної</w:t>
      </w:r>
      <w:proofErr w:type="spellEnd"/>
      <w:r w:rsidRPr="006545D1">
        <w:rPr>
          <w:bCs/>
          <w:sz w:val="28"/>
          <w:szCs w:val="28"/>
          <w:lang w:val="uk-UA"/>
        </w:rPr>
        <w:t xml:space="preserve"> системи, </w:t>
      </w:r>
      <w:proofErr w:type="spellStart"/>
      <w:r w:rsidRPr="006545D1">
        <w:rPr>
          <w:bCs/>
          <w:sz w:val="28"/>
          <w:szCs w:val="28"/>
          <w:lang w:val="uk-UA"/>
        </w:rPr>
        <w:t>геопорталу</w:t>
      </w:r>
      <w:proofErr w:type="spellEnd"/>
      <w:r w:rsidRPr="006545D1">
        <w:rPr>
          <w:bCs/>
          <w:sz w:val="28"/>
          <w:szCs w:val="28"/>
          <w:lang w:val="uk-UA"/>
        </w:rPr>
        <w:t>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покращання якості надання адміністративних та соціальних послуг, обмін даними для забезпечення електронних послуг та підключення до загальнодержавних інформаційних систем;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формування та розвиток відкритих даних;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високий рівень автоматизації бізнес-процесів у виконавчих органах громади;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функціонування та розвиток інформаційно-телекомунікаційних систем як бази для цифрового розвитку;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підвищення рівня цифрової грамотності органів місцевого самоврядування та громадян;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lastRenderedPageBreak/>
        <w:t xml:space="preserve">впровадження цифрових технологій у розвиток </w:t>
      </w:r>
      <w:proofErr w:type="spellStart"/>
      <w:r w:rsidRPr="006545D1">
        <w:rPr>
          <w:bCs/>
          <w:sz w:val="28"/>
          <w:szCs w:val="28"/>
          <w:lang w:val="uk-UA"/>
        </w:rPr>
        <w:t>життєзабезпечуючої</w:t>
      </w:r>
      <w:proofErr w:type="spellEnd"/>
      <w:r w:rsidRPr="006545D1">
        <w:rPr>
          <w:bCs/>
          <w:sz w:val="28"/>
          <w:szCs w:val="28"/>
          <w:lang w:val="uk-UA"/>
        </w:rPr>
        <w:t xml:space="preserve"> інфраструктури;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 xml:space="preserve">підвищення рівня залучення та ініціативності громадян в процесах розвитку та муніципальному управлінні за допомогою інструментів </w:t>
      </w:r>
      <w:proofErr w:type="spellStart"/>
      <w:r w:rsidRPr="006545D1">
        <w:rPr>
          <w:bCs/>
          <w:sz w:val="28"/>
          <w:szCs w:val="28"/>
          <w:lang w:val="uk-UA"/>
        </w:rPr>
        <w:t>геоінформаційної</w:t>
      </w:r>
      <w:proofErr w:type="spellEnd"/>
      <w:r w:rsidRPr="006545D1">
        <w:rPr>
          <w:bCs/>
          <w:sz w:val="28"/>
          <w:szCs w:val="28"/>
          <w:lang w:val="uk-UA"/>
        </w:rPr>
        <w:t xml:space="preserve"> системи;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впровадження інноваційних проектів за ініціативами прогресивних громадян, молоді, організацій.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Розвинута інформаційна інфраструктура, наявність оперативної і достовірної інформації слугуватиме для: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покращення моделі муніципального управління для прийняття обґрунтованих рішень та підвищення ефективності діяльності селищної ради та її виконавчих органів;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 xml:space="preserve">побудови інформаційного суспільства та впровадження електронного урядування та електронної демократії у </w:t>
      </w:r>
      <w:proofErr w:type="spellStart"/>
      <w:r w:rsidRPr="006545D1">
        <w:rPr>
          <w:bCs/>
          <w:sz w:val="28"/>
          <w:szCs w:val="28"/>
          <w:lang w:val="uk-UA"/>
        </w:rPr>
        <w:t>Новоушицькій</w:t>
      </w:r>
      <w:proofErr w:type="spellEnd"/>
      <w:r w:rsidRPr="006545D1">
        <w:rPr>
          <w:bCs/>
          <w:sz w:val="28"/>
          <w:szCs w:val="28"/>
          <w:lang w:val="uk-UA"/>
        </w:rPr>
        <w:t xml:space="preserve"> селищній громаді;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створення комфортних та безпечних умов для проживання та розвитку бізнесу, завдяки реалізованим цифровим можливостям.</w:t>
      </w:r>
    </w:p>
    <w:p w:rsidR="006545D1" w:rsidRPr="006545D1" w:rsidRDefault="006545D1" w:rsidP="006545D1">
      <w:pPr>
        <w:suppressAutoHyphens w:val="0"/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6545D1">
        <w:rPr>
          <w:b/>
          <w:sz w:val="28"/>
          <w:szCs w:val="28"/>
          <w:lang w:val="uk-UA"/>
        </w:rPr>
        <w:t>Ключові індикатори реалізації Програми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Успішність реалізації заходів Програми відображатиметься наступними ключовими індикаторами: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 xml:space="preserve">створена </w:t>
      </w:r>
      <w:proofErr w:type="spellStart"/>
      <w:r w:rsidRPr="006545D1">
        <w:rPr>
          <w:bCs/>
          <w:sz w:val="28"/>
          <w:szCs w:val="28"/>
          <w:lang w:val="uk-UA"/>
        </w:rPr>
        <w:t>геоінформаційна</w:t>
      </w:r>
      <w:proofErr w:type="spellEnd"/>
      <w:r w:rsidRPr="006545D1">
        <w:rPr>
          <w:bCs/>
          <w:sz w:val="28"/>
          <w:szCs w:val="28"/>
          <w:lang w:val="uk-UA"/>
        </w:rPr>
        <w:t xml:space="preserve"> системи Новоушицької територіальної громади та кількість її відвідувань;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 xml:space="preserve">кількість відділів та спеціалістів виконавчих органів, підключених до </w:t>
      </w:r>
      <w:proofErr w:type="spellStart"/>
      <w:r w:rsidRPr="006545D1">
        <w:rPr>
          <w:bCs/>
          <w:sz w:val="28"/>
          <w:szCs w:val="28"/>
          <w:lang w:val="uk-UA"/>
        </w:rPr>
        <w:t>геоінформаційної</w:t>
      </w:r>
      <w:proofErr w:type="spellEnd"/>
      <w:r w:rsidRPr="006545D1">
        <w:rPr>
          <w:bCs/>
          <w:sz w:val="28"/>
          <w:szCs w:val="28"/>
          <w:lang w:val="uk-UA"/>
        </w:rPr>
        <w:t xml:space="preserve"> системи;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кількість опублікованих наборів відкритих даних;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 xml:space="preserve">кількість відкритих реєстрів та об’єктів, опублікованих на </w:t>
      </w:r>
      <w:proofErr w:type="spellStart"/>
      <w:r w:rsidRPr="006545D1">
        <w:rPr>
          <w:bCs/>
          <w:sz w:val="28"/>
          <w:szCs w:val="28"/>
          <w:lang w:val="uk-UA"/>
        </w:rPr>
        <w:t>геопорталі</w:t>
      </w:r>
      <w:proofErr w:type="spellEnd"/>
      <w:r w:rsidRPr="006545D1">
        <w:rPr>
          <w:bCs/>
          <w:sz w:val="28"/>
          <w:szCs w:val="28"/>
          <w:lang w:val="uk-UA"/>
        </w:rPr>
        <w:t>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кількість впроваджених інструментів автоматизації внутрішніх бізнес-процесів селищної ради;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створений ситуаційний центр;</w:t>
      </w:r>
    </w:p>
    <w:p w:rsidR="006545D1" w:rsidRPr="006545D1" w:rsidRDefault="006545D1" w:rsidP="006545D1">
      <w:pPr>
        <w:suppressAutoHyphens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кількість інформаційно-освітніх заходів.</w:t>
      </w:r>
    </w:p>
    <w:p w:rsidR="006545D1" w:rsidRPr="006545D1" w:rsidRDefault="006545D1" w:rsidP="006545D1">
      <w:pPr>
        <w:suppressAutoHyphens w:val="0"/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6545D1">
        <w:rPr>
          <w:b/>
          <w:sz w:val="28"/>
          <w:szCs w:val="28"/>
          <w:lang w:val="uk-UA"/>
        </w:rPr>
        <w:t>Обґрунтування шляхів і засобів розв’язання проблеми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Організація виконання та координація діяльності щодо реалізації Програми здійснюється відповідальним виконавцем Програми.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 xml:space="preserve">Контроль за виконанням Програми </w:t>
      </w:r>
      <w:proofErr w:type="spellStart"/>
      <w:r w:rsidRPr="006545D1">
        <w:rPr>
          <w:bCs/>
          <w:sz w:val="28"/>
          <w:szCs w:val="28"/>
          <w:lang w:val="uk-UA"/>
        </w:rPr>
        <w:t>здійснюється</w:t>
      </w:r>
      <w:proofErr w:type="spellEnd"/>
      <w:r w:rsidRPr="006545D1">
        <w:rPr>
          <w:bCs/>
          <w:sz w:val="28"/>
          <w:szCs w:val="28"/>
          <w:lang w:val="uk-UA"/>
        </w:rPr>
        <w:t xml:space="preserve"> </w:t>
      </w:r>
      <w:proofErr w:type="spellStart"/>
      <w:r w:rsidRPr="006545D1">
        <w:rPr>
          <w:bCs/>
          <w:sz w:val="28"/>
          <w:szCs w:val="28"/>
          <w:lang w:val="uk-UA"/>
        </w:rPr>
        <w:t>постійною</w:t>
      </w:r>
      <w:proofErr w:type="spellEnd"/>
      <w:r w:rsidRPr="006545D1">
        <w:rPr>
          <w:bCs/>
          <w:sz w:val="28"/>
          <w:szCs w:val="28"/>
          <w:lang w:val="uk-UA"/>
        </w:rPr>
        <w:t xml:space="preserve"> комісією з питань земельних відносин, охорони навколишнього природного середовища, планування територій та містобудування.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За необхідності, заходи Програми можуть бути скориговані з урахуванням потреб, соціально-економічної та фінансових можливостей бюджету. Для реалізації основних заходів Програми можуть прийматись додаткові цільові програми.</w:t>
      </w:r>
    </w:p>
    <w:p w:rsidR="006545D1" w:rsidRPr="006545D1" w:rsidRDefault="006545D1" w:rsidP="006545D1">
      <w:pPr>
        <w:suppressAutoHyphens w:val="0"/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6545D1">
        <w:rPr>
          <w:b/>
          <w:sz w:val="28"/>
          <w:szCs w:val="28"/>
          <w:lang w:val="uk-UA"/>
        </w:rPr>
        <w:lastRenderedPageBreak/>
        <w:t>Фінансове забезпечення Програми</w:t>
      </w:r>
    </w:p>
    <w:p w:rsidR="006545D1" w:rsidRPr="006545D1" w:rsidRDefault="006545D1" w:rsidP="006545D1">
      <w:pPr>
        <w:shd w:val="clear" w:color="auto" w:fill="FDFDFD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6545D1">
        <w:rPr>
          <w:bCs/>
          <w:sz w:val="28"/>
          <w:szCs w:val="28"/>
          <w:lang w:val="uk-UA"/>
        </w:rPr>
        <w:t>Фінансування заходів Програми здійснюється за рахунок та в межах коштів бюджету Новоушицької селищної ради, передбачених на відповідний бюджетний рік, коштів комунальних підприємств, а також інших джерел фінансування, не заборонених чинним законодавством.</w:t>
      </w:r>
    </w:p>
    <w:p w:rsidR="006545D1" w:rsidRPr="006545D1" w:rsidRDefault="006545D1" w:rsidP="006545D1">
      <w:pPr>
        <w:shd w:val="clear" w:color="auto" w:fill="FDFDFD"/>
        <w:ind w:firstLine="567"/>
        <w:jc w:val="both"/>
        <w:rPr>
          <w:color w:val="252B33"/>
          <w:sz w:val="28"/>
          <w:szCs w:val="28"/>
          <w:lang w:val="uk-UA"/>
        </w:rPr>
      </w:pPr>
      <w:proofErr w:type="spellStart"/>
      <w:r w:rsidRPr="006545D1">
        <w:rPr>
          <w:color w:val="252B33"/>
          <w:sz w:val="28"/>
          <w:szCs w:val="28"/>
        </w:rPr>
        <w:t>Обсяг</w:t>
      </w:r>
      <w:proofErr w:type="spellEnd"/>
      <w:r w:rsidRPr="006545D1">
        <w:rPr>
          <w:color w:val="252B33"/>
          <w:sz w:val="28"/>
          <w:szCs w:val="28"/>
        </w:rPr>
        <w:t xml:space="preserve"> </w:t>
      </w:r>
      <w:proofErr w:type="spellStart"/>
      <w:r w:rsidRPr="006545D1">
        <w:rPr>
          <w:color w:val="252B33"/>
          <w:sz w:val="28"/>
          <w:szCs w:val="28"/>
        </w:rPr>
        <w:t>фінансування</w:t>
      </w:r>
      <w:proofErr w:type="spellEnd"/>
      <w:r w:rsidRPr="006545D1">
        <w:rPr>
          <w:color w:val="252B33"/>
          <w:sz w:val="28"/>
          <w:szCs w:val="28"/>
        </w:rPr>
        <w:t xml:space="preserve"> </w:t>
      </w:r>
      <w:proofErr w:type="spellStart"/>
      <w:r w:rsidRPr="006545D1">
        <w:rPr>
          <w:color w:val="252B33"/>
          <w:sz w:val="28"/>
          <w:szCs w:val="28"/>
        </w:rPr>
        <w:t>заходів</w:t>
      </w:r>
      <w:proofErr w:type="spellEnd"/>
      <w:r w:rsidRPr="006545D1">
        <w:rPr>
          <w:color w:val="252B33"/>
          <w:sz w:val="28"/>
          <w:szCs w:val="28"/>
        </w:rPr>
        <w:t xml:space="preserve"> </w:t>
      </w:r>
      <w:proofErr w:type="spellStart"/>
      <w:r w:rsidRPr="006545D1">
        <w:rPr>
          <w:color w:val="252B33"/>
          <w:sz w:val="28"/>
          <w:szCs w:val="28"/>
        </w:rPr>
        <w:t>Програми</w:t>
      </w:r>
      <w:proofErr w:type="spellEnd"/>
      <w:r w:rsidRPr="006545D1">
        <w:rPr>
          <w:color w:val="252B33"/>
          <w:sz w:val="28"/>
          <w:szCs w:val="28"/>
        </w:rPr>
        <w:t xml:space="preserve"> </w:t>
      </w:r>
      <w:proofErr w:type="gramStart"/>
      <w:r w:rsidRPr="006545D1">
        <w:rPr>
          <w:color w:val="252B33"/>
          <w:sz w:val="28"/>
          <w:szCs w:val="28"/>
          <w:lang w:val="uk-UA"/>
        </w:rPr>
        <w:t>по</w:t>
      </w:r>
      <w:proofErr w:type="gramEnd"/>
      <w:r w:rsidRPr="006545D1">
        <w:rPr>
          <w:color w:val="252B33"/>
          <w:sz w:val="28"/>
          <w:szCs w:val="28"/>
          <w:lang w:val="uk-UA"/>
        </w:rPr>
        <w:t xml:space="preserve"> роках:</w:t>
      </w:r>
    </w:p>
    <w:p w:rsidR="006545D1" w:rsidRPr="006545D1" w:rsidRDefault="006545D1" w:rsidP="006545D1">
      <w:pPr>
        <w:shd w:val="clear" w:color="auto" w:fill="FDFDFD"/>
        <w:ind w:firstLine="567"/>
        <w:jc w:val="both"/>
        <w:rPr>
          <w:color w:val="252B33"/>
          <w:lang w:val="uk-UA"/>
        </w:rPr>
      </w:pPr>
    </w:p>
    <w:tbl>
      <w:tblPr>
        <w:tblStyle w:val="af5"/>
        <w:tblW w:w="0" w:type="auto"/>
        <w:tblInd w:w="771" w:type="dxa"/>
        <w:tblLook w:val="04A0" w:firstRow="1" w:lastRow="0" w:firstColumn="1" w:lastColumn="0" w:noHBand="0" w:noVBand="1"/>
      </w:tblPr>
      <w:tblGrid>
        <w:gridCol w:w="2693"/>
        <w:gridCol w:w="1843"/>
        <w:gridCol w:w="1984"/>
        <w:gridCol w:w="1809"/>
      </w:tblGrid>
      <w:tr w:rsidR="006545D1" w:rsidRPr="006545D1" w:rsidTr="00FA2336">
        <w:tc>
          <w:tcPr>
            <w:tcW w:w="2693" w:type="dxa"/>
          </w:tcPr>
          <w:p w:rsidR="006545D1" w:rsidRPr="006545D1" w:rsidRDefault="006545D1" w:rsidP="006545D1">
            <w:pPr>
              <w:jc w:val="center"/>
              <w:rPr>
                <w:b/>
                <w:color w:val="252B33"/>
                <w:sz w:val="28"/>
                <w:szCs w:val="28"/>
                <w:lang w:val="uk-UA"/>
              </w:rPr>
            </w:pPr>
            <w:r w:rsidRPr="006545D1">
              <w:rPr>
                <w:b/>
                <w:color w:val="252B33"/>
                <w:sz w:val="28"/>
                <w:szCs w:val="28"/>
                <w:lang w:val="uk-UA"/>
              </w:rPr>
              <w:t>Роки фінансування</w:t>
            </w:r>
          </w:p>
        </w:tc>
        <w:tc>
          <w:tcPr>
            <w:tcW w:w="1843" w:type="dxa"/>
          </w:tcPr>
          <w:p w:rsidR="006545D1" w:rsidRPr="006545D1" w:rsidRDefault="006545D1" w:rsidP="006545D1">
            <w:pPr>
              <w:jc w:val="center"/>
              <w:rPr>
                <w:b/>
                <w:color w:val="252B33"/>
                <w:sz w:val="28"/>
                <w:szCs w:val="28"/>
                <w:lang w:val="uk-UA"/>
              </w:rPr>
            </w:pPr>
            <w:r w:rsidRPr="006545D1">
              <w:rPr>
                <w:b/>
                <w:color w:val="252B33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984" w:type="dxa"/>
          </w:tcPr>
          <w:p w:rsidR="006545D1" w:rsidRPr="006545D1" w:rsidRDefault="006545D1" w:rsidP="006545D1">
            <w:pPr>
              <w:jc w:val="center"/>
              <w:rPr>
                <w:b/>
                <w:color w:val="252B33"/>
                <w:sz w:val="28"/>
                <w:szCs w:val="28"/>
                <w:lang w:val="uk-UA"/>
              </w:rPr>
            </w:pPr>
            <w:r w:rsidRPr="006545D1">
              <w:rPr>
                <w:b/>
                <w:color w:val="252B33"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809" w:type="dxa"/>
          </w:tcPr>
          <w:p w:rsidR="006545D1" w:rsidRPr="006545D1" w:rsidRDefault="006545D1" w:rsidP="006545D1">
            <w:pPr>
              <w:jc w:val="center"/>
              <w:rPr>
                <w:b/>
                <w:color w:val="252B33"/>
                <w:sz w:val="28"/>
                <w:szCs w:val="28"/>
                <w:lang w:val="uk-UA"/>
              </w:rPr>
            </w:pPr>
            <w:r w:rsidRPr="006545D1">
              <w:rPr>
                <w:b/>
                <w:color w:val="252B33"/>
                <w:sz w:val="28"/>
                <w:szCs w:val="28"/>
                <w:lang w:val="uk-UA"/>
              </w:rPr>
              <w:t>2026 рік</w:t>
            </w:r>
          </w:p>
        </w:tc>
      </w:tr>
      <w:tr w:rsidR="006545D1" w:rsidRPr="006545D1" w:rsidTr="00FA2336">
        <w:tc>
          <w:tcPr>
            <w:tcW w:w="2693" w:type="dxa"/>
          </w:tcPr>
          <w:p w:rsidR="006545D1" w:rsidRPr="006545D1" w:rsidRDefault="006545D1" w:rsidP="006545D1">
            <w:pPr>
              <w:jc w:val="center"/>
              <w:rPr>
                <w:b/>
                <w:color w:val="252B33"/>
                <w:sz w:val="28"/>
                <w:szCs w:val="28"/>
                <w:lang w:val="uk-UA"/>
              </w:rPr>
            </w:pPr>
            <w:r w:rsidRPr="006545D1">
              <w:rPr>
                <w:b/>
                <w:color w:val="252B33"/>
                <w:sz w:val="28"/>
                <w:szCs w:val="28"/>
                <w:lang w:val="uk-UA"/>
              </w:rPr>
              <w:t>Сума видатків/рік</w:t>
            </w:r>
          </w:p>
        </w:tc>
        <w:tc>
          <w:tcPr>
            <w:tcW w:w="1843" w:type="dxa"/>
          </w:tcPr>
          <w:p w:rsidR="006545D1" w:rsidRPr="006545D1" w:rsidRDefault="006545D1" w:rsidP="006545D1">
            <w:pPr>
              <w:jc w:val="center"/>
              <w:rPr>
                <w:b/>
                <w:color w:val="252B33"/>
                <w:sz w:val="28"/>
                <w:szCs w:val="28"/>
                <w:lang w:val="uk-UA"/>
              </w:rPr>
            </w:pPr>
            <w:r w:rsidRPr="006545D1">
              <w:rPr>
                <w:b/>
                <w:color w:val="252B33"/>
                <w:sz w:val="28"/>
                <w:szCs w:val="28"/>
                <w:lang w:val="uk-UA"/>
              </w:rPr>
              <w:t xml:space="preserve">150000 </w:t>
            </w:r>
            <w:proofErr w:type="spellStart"/>
            <w:r w:rsidRPr="006545D1">
              <w:rPr>
                <w:b/>
                <w:color w:val="252B33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984" w:type="dxa"/>
          </w:tcPr>
          <w:p w:rsidR="006545D1" w:rsidRPr="006545D1" w:rsidRDefault="006545D1" w:rsidP="006545D1">
            <w:pPr>
              <w:jc w:val="center"/>
              <w:rPr>
                <w:b/>
                <w:color w:val="252B33"/>
                <w:sz w:val="28"/>
                <w:szCs w:val="28"/>
                <w:lang w:val="uk-UA"/>
              </w:rPr>
            </w:pPr>
            <w:r w:rsidRPr="006545D1">
              <w:rPr>
                <w:b/>
                <w:color w:val="252B33"/>
                <w:sz w:val="28"/>
                <w:szCs w:val="28"/>
                <w:lang w:val="uk-UA"/>
              </w:rPr>
              <w:t xml:space="preserve">150000 </w:t>
            </w:r>
            <w:proofErr w:type="spellStart"/>
            <w:r w:rsidRPr="006545D1">
              <w:rPr>
                <w:b/>
                <w:color w:val="252B33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809" w:type="dxa"/>
          </w:tcPr>
          <w:p w:rsidR="006545D1" w:rsidRPr="006545D1" w:rsidRDefault="006545D1" w:rsidP="006545D1">
            <w:pPr>
              <w:jc w:val="center"/>
              <w:rPr>
                <w:b/>
                <w:color w:val="252B33"/>
                <w:sz w:val="28"/>
                <w:szCs w:val="28"/>
                <w:lang w:val="uk-UA"/>
              </w:rPr>
            </w:pPr>
            <w:r w:rsidRPr="006545D1">
              <w:rPr>
                <w:b/>
                <w:color w:val="252B33"/>
                <w:sz w:val="28"/>
                <w:szCs w:val="28"/>
                <w:lang w:val="uk-UA"/>
              </w:rPr>
              <w:t xml:space="preserve">150000 </w:t>
            </w:r>
            <w:proofErr w:type="spellStart"/>
            <w:r w:rsidRPr="006545D1">
              <w:rPr>
                <w:b/>
                <w:color w:val="252B33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</w:tbl>
    <w:p w:rsidR="006545D1" w:rsidRPr="006545D1" w:rsidRDefault="006545D1" w:rsidP="006545D1">
      <w:pPr>
        <w:jc w:val="center"/>
        <w:rPr>
          <w:b/>
          <w:highlight w:val="yellow"/>
          <w:lang w:val="uk-UA"/>
        </w:rPr>
      </w:pPr>
    </w:p>
    <w:p w:rsidR="006545D1" w:rsidRPr="006545D1" w:rsidRDefault="006545D1" w:rsidP="006545D1">
      <w:pPr>
        <w:spacing w:before="120"/>
        <w:ind w:firstLine="567"/>
        <w:jc w:val="both"/>
        <w:rPr>
          <w:bCs/>
          <w:sz w:val="28"/>
          <w:szCs w:val="28"/>
          <w:highlight w:val="yellow"/>
          <w:lang w:val="uk-UA"/>
        </w:rPr>
      </w:pPr>
    </w:p>
    <w:p w:rsidR="006545D1" w:rsidRPr="006545D1" w:rsidRDefault="006545D1" w:rsidP="006545D1">
      <w:pPr>
        <w:spacing w:before="120"/>
        <w:ind w:firstLine="567"/>
        <w:jc w:val="both"/>
        <w:rPr>
          <w:bCs/>
          <w:sz w:val="28"/>
          <w:szCs w:val="28"/>
          <w:highlight w:val="yellow"/>
          <w:lang w:val="uk-UA"/>
        </w:rPr>
      </w:pPr>
    </w:p>
    <w:p w:rsidR="006545D1" w:rsidRPr="006545D1" w:rsidRDefault="006545D1" w:rsidP="006545D1">
      <w:pPr>
        <w:widowControl w:val="0"/>
        <w:tabs>
          <w:tab w:val="left" w:pos="6521"/>
        </w:tabs>
        <w:autoSpaceDN w:val="0"/>
        <w:spacing w:before="120"/>
        <w:textAlignment w:val="baseline"/>
        <w:rPr>
          <w:rFonts w:eastAsia="SimSun"/>
          <w:b/>
          <w:kern w:val="3"/>
          <w:sz w:val="28"/>
          <w:szCs w:val="28"/>
          <w:lang w:val="uk-UA" w:eastAsia="en-US"/>
        </w:rPr>
      </w:pPr>
      <w:r w:rsidRPr="006545D1">
        <w:rPr>
          <w:rFonts w:eastAsia="SimSun"/>
          <w:b/>
          <w:kern w:val="3"/>
          <w:sz w:val="28"/>
          <w:szCs w:val="28"/>
          <w:lang w:val="uk-UA" w:eastAsia="en-US"/>
        </w:rPr>
        <w:t>Секретар ради</w:t>
      </w:r>
      <w:r w:rsidRPr="006545D1">
        <w:rPr>
          <w:rFonts w:eastAsia="SimSun"/>
          <w:b/>
          <w:kern w:val="3"/>
          <w:sz w:val="28"/>
          <w:szCs w:val="28"/>
          <w:lang w:val="uk-UA" w:eastAsia="en-US"/>
        </w:rPr>
        <w:tab/>
        <w:t>Віктор КОСТЮЧЕНКО</w:t>
      </w:r>
    </w:p>
    <w:p w:rsidR="00945848" w:rsidRDefault="00945848" w:rsidP="00933718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</w:p>
    <w:p w:rsidR="00FB2B67" w:rsidRDefault="00FB2B67" w:rsidP="00933718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</w:p>
    <w:p w:rsidR="00FB2B67" w:rsidRPr="00FB2B67" w:rsidRDefault="00FB2B67" w:rsidP="00FB2B67">
      <w:pPr>
        <w:rPr>
          <w:b/>
          <w:sz w:val="28"/>
          <w:szCs w:val="28"/>
          <w:lang w:val="uk-UA"/>
        </w:rPr>
      </w:pPr>
      <w:r w:rsidRPr="00FB2B67">
        <w:rPr>
          <w:b/>
          <w:sz w:val="28"/>
          <w:szCs w:val="28"/>
          <w:lang w:val="uk-UA"/>
        </w:rPr>
        <w:t>Керуючий справами</w:t>
      </w:r>
    </w:p>
    <w:p w:rsidR="00FB2B67" w:rsidRPr="00FB2B67" w:rsidRDefault="00FB2B67" w:rsidP="00FB2B67">
      <w:pPr>
        <w:rPr>
          <w:b/>
          <w:sz w:val="28"/>
          <w:szCs w:val="28"/>
          <w:lang w:val="uk-UA"/>
        </w:rPr>
      </w:pPr>
      <w:r w:rsidRPr="00FB2B67">
        <w:rPr>
          <w:b/>
          <w:sz w:val="28"/>
          <w:szCs w:val="28"/>
          <w:lang w:val="uk-UA"/>
        </w:rPr>
        <w:t>(секретар) виконавчого комітету                                   Валерій ЗВАРИЧУК</w:t>
      </w:r>
    </w:p>
    <w:p w:rsidR="00FB2B67" w:rsidRPr="00FB2B67" w:rsidRDefault="00FB2B67" w:rsidP="00933718">
      <w:pPr>
        <w:tabs>
          <w:tab w:val="left" w:pos="6804"/>
        </w:tabs>
        <w:suppressAutoHyphens w:val="0"/>
        <w:spacing w:before="120"/>
        <w:jc w:val="both"/>
        <w:rPr>
          <w:bCs/>
          <w:sz w:val="28"/>
          <w:szCs w:val="28"/>
          <w:lang w:val="uk-UA"/>
        </w:rPr>
      </w:pPr>
    </w:p>
    <w:sectPr w:rsidR="00FB2B67" w:rsidRPr="00FB2B67" w:rsidSect="00EC0D35">
      <w:pgSz w:w="11909" w:h="16834"/>
      <w:pgMar w:top="851" w:right="569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A9" w:rsidRDefault="00D514A9" w:rsidP="006545D1">
      <w:r>
        <w:separator/>
      </w:r>
    </w:p>
  </w:endnote>
  <w:endnote w:type="continuationSeparator" w:id="0">
    <w:p w:rsidR="00D514A9" w:rsidRDefault="00D514A9" w:rsidP="0065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A9" w:rsidRDefault="00D514A9" w:rsidP="006545D1">
      <w:r>
        <w:separator/>
      </w:r>
    </w:p>
  </w:footnote>
  <w:footnote w:type="continuationSeparator" w:id="0">
    <w:p w:rsidR="00D514A9" w:rsidRDefault="00D514A9" w:rsidP="00654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C3" w:rsidRDefault="00D514A9" w:rsidP="002E7CC3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DA153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C3" w:rsidRPr="002E7CC3" w:rsidRDefault="00DA1533">
    <w:pPr>
      <w:pStyle w:val="af6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2063F4"/>
    <w:multiLevelType w:val="multilevel"/>
    <w:tmpl w:val="8BDCE8EE"/>
    <w:lvl w:ilvl="0">
      <w:start w:val="1"/>
      <w:numFmt w:val="bullet"/>
      <w:lvlText w:val="●"/>
      <w:lvlJc w:val="left"/>
      <w:pPr>
        <w:ind w:left="720" w:hanging="360"/>
      </w:pPr>
      <w:rPr>
        <w:color w:val="252B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0E4B07AD"/>
    <w:multiLevelType w:val="multilevel"/>
    <w:tmpl w:val="55F4F28E"/>
    <w:lvl w:ilvl="0">
      <w:start w:val="2"/>
      <w:numFmt w:val="decimal"/>
      <w:lvlText w:val="%1."/>
      <w:lvlJc w:val="left"/>
      <w:pPr>
        <w:ind w:left="720" w:hanging="360"/>
      </w:pPr>
      <w:rPr>
        <w:b/>
        <w:color w:val="252B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14250ACC"/>
    <w:multiLevelType w:val="multilevel"/>
    <w:tmpl w:val="C108C8DC"/>
    <w:lvl w:ilvl="0">
      <w:start w:val="4"/>
      <w:numFmt w:val="decimal"/>
      <w:lvlText w:val="%1."/>
      <w:lvlJc w:val="left"/>
      <w:pPr>
        <w:ind w:left="720" w:hanging="360"/>
      </w:pPr>
      <w:rPr>
        <w:b/>
        <w:color w:val="252B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1C7B530D"/>
    <w:multiLevelType w:val="multilevel"/>
    <w:tmpl w:val="B1328052"/>
    <w:lvl w:ilvl="0">
      <w:start w:val="1"/>
      <w:numFmt w:val="bullet"/>
      <w:lvlText w:val="●"/>
      <w:lvlJc w:val="left"/>
      <w:pPr>
        <w:ind w:left="720" w:hanging="360"/>
      </w:pPr>
      <w:rPr>
        <w:color w:val="252B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1E247724"/>
    <w:multiLevelType w:val="multilevel"/>
    <w:tmpl w:val="843A40F4"/>
    <w:lvl w:ilvl="0">
      <w:start w:val="3"/>
      <w:numFmt w:val="decimal"/>
      <w:lvlText w:val="%1."/>
      <w:lvlJc w:val="left"/>
      <w:pPr>
        <w:ind w:left="785" w:hanging="360"/>
      </w:pPr>
      <w:rPr>
        <w:b/>
        <w:color w:val="252B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545" w:hanging="360"/>
      </w:pPr>
      <w:rPr>
        <w:u w:val="none"/>
      </w:rPr>
    </w:lvl>
  </w:abstractNum>
  <w:abstractNum w:abstractNumId="17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833406B"/>
    <w:multiLevelType w:val="multilevel"/>
    <w:tmpl w:val="0AE66876"/>
    <w:lvl w:ilvl="0">
      <w:start w:val="1"/>
      <w:numFmt w:val="bullet"/>
      <w:lvlText w:val="●"/>
      <w:lvlJc w:val="left"/>
      <w:pPr>
        <w:ind w:left="720" w:hanging="360"/>
      </w:pPr>
      <w:rPr>
        <w:color w:val="252B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0C7748"/>
    <w:multiLevelType w:val="multilevel"/>
    <w:tmpl w:val="C062F126"/>
    <w:lvl w:ilvl="0">
      <w:start w:val="1"/>
      <w:numFmt w:val="bullet"/>
      <w:lvlText w:val="●"/>
      <w:lvlJc w:val="left"/>
      <w:pPr>
        <w:ind w:left="720" w:hanging="360"/>
      </w:pPr>
      <w:rPr>
        <w:color w:val="252B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4BD0378C"/>
    <w:multiLevelType w:val="multilevel"/>
    <w:tmpl w:val="4C2EDE12"/>
    <w:lvl w:ilvl="0">
      <w:start w:val="1"/>
      <w:numFmt w:val="bullet"/>
      <w:lvlText w:val="●"/>
      <w:lvlJc w:val="left"/>
      <w:pPr>
        <w:ind w:left="720" w:hanging="360"/>
      </w:pPr>
      <w:rPr>
        <w:color w:val="252B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59D87A54"/>
    <w:multiLevelType w:val="multilevel"/>
    <w:tmpl w:val="8F403472"/>
    <w:lvl w:ilvl="0">
      <w:start w:val="1"/>
      <w:numFmt w:val="bullet"/>
      <w:lvlText w:val="●"/>
      <w:lvlJc w:val="left"/>
      <w:pPr>
        <w:ind w:left="720" w:hanging="360"/>
      </w:pPr>
      <w:rPr>
        <w:color w:val="252B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7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9EF4BF0"/>
    <w:multiLevelType w:val="multilevel"/>
    <w:tmpl w:val="F77A91C2"/>
    <w:lvl w:ilvl="0">
      <w:start w:val="1"/>
      <w:numFmt w:val="bullet"/>
      <w:lvlText w:val="●"/>
      <w:lvlJc w:val="left"/>
      <w:pPr>
        <w:ind w:left="720" w:hanging="360"/>
      </w:pPr>
      <w:rPr>
        <w:color w:val="252B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2">
    <w:nsid w:val="71410E04"/>
    <w:multiLevelType w:val="multilevel"/>
    <w:tmpl w:val="48B6F456"/>
    <w:lvl w:ilvl="0">
      <w:start w:val="5"/>
      <w:numFmt w:val="decimal"/>
      <w:lvlText w:val="%1."/>
      <w:lvlJc w:val="left"/>
      <w:pPr>
        <w:ind w:left="720" w:hanging="360"/>
      </w:pPr>
      <w:rPr>
        <w:b/>
        <w:color w:val="252B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3">
    <w:nsid w:val="715F258F"/>
    <w:multiLevelType w:val="hybridMultilevel"/>
    <w:tmpl w:val="682832FC"/>
    <w:lvl w:ilvl="0" w:tplc="7EBA2D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30FE8"/>
    <w:multiLevelType w:val="multilevel"/>
    <w:tmpl w:val="9180535E"/>
    <w:lvl w:ilvl="0">
      <w:start w:val="6"/>
      <w:numFmt w:val="decimal"/>
      <w:lvlText w:val="%1."/>
      <w:lvlJc w:val="left"/>
      <w:pPr>
        <w:ind w:left="720" w:hanging="360"/>
      </w:pPr>
      <w:rPr>
        <w:b/>
        <w:color w:val="252B3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8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</w:num>
  <w:num w:numId="5">
    <w:abstractNumId w:val="7"/>
  </w:num>
  <w:num w:numId="6">
    <w:abstractNumId w:val="2"/>
  </w:num>
  <w:num w:numId="7">
    <w:abstractNumId w:val="22"/>
  </w:num>
  <w:num w:numId="8">
    <w:abstractNumId w:val="20"/>
  </w:num>
  <w:num w:numId="9">
    <w:abstractNumId w:val="38"/>
  </w:num>
  <w:num w:numId="10">
    <w:abstractNumId w:val="37"/>
  </w:num>
  <w:num w:numId="11">
    <w:abstractNumId w:val="48"/>
  </w:num>
  <w:num w:numId="12">
    <w:abstractNumId w:val="25"/>
  </w:num>
  <w:num w:numId="13">
    <w:abstractNumId w:val="17"/>
  </w:num>
  <w:num w:numId="14">
    <w:abstractNumId w:val="30"/>
  </w:num>
  <w:num w:numId="15">
    <w:abstractNumId w:val="46"/>
  </w:num>
  <w:num w:numId="16">
    <w:abstractNumId w:val="41"/>
  </w:num>
  <w:num w:numId="17">
    <w:abstractNumId w:val="24"/>
  </w:num>
  <w:num w:numId="18">
    <w:abstractNumId w:val="13"/>
  </w:num>
  <w:num w:numId="19">
    <w:abstractNumId w:val="8"/>
  </w:num>
  <w:num w:numId="20">
    <w:abstractNumId w:val="5"/>
  </w:num>
  <w:num w:numId="21">
    <w:abstractNumId w:val="33"/>
  </w:num>
  <w:num w:numId="22">
    <w:abstractNumId w:val="44"/>
  </w:num>
  <w:num w:numId="23">
    <w:abstractNumId w:val="26"/>
  </w:num>
  <w:num w:numId="24">
    <w:abstractNumId w:val="34"/>
  </w:num>
  <w:num w:numId="25">
    <w:abstractNumId w:val="9"/>
  </w:num>
  <w:num w:numId="26">
    <w:abstractNumId w:val="14"/>
  </w:num>
  <w:num w:numId="27">
    <w:abstractNumId w:val="40"/>
  </w:num>
  <w:num w:numId="28">
    <w:abstractNumId w:val="18"/>
  </w:num>
  <w:num w:numId="29">
    <w:abstractNumId w:val="4"/>
  </w:num>
  <w:num w:numId="30">
    <w:abstractNumId w:val="32"/>
  </w:num>
  <w:num w:numId="31">
    <w:abstractNumId w:val="31"/>
  </w:num>
  <w:num w:numId="32">
    <w:abstractNumId w:val="27"/>
  </w:num>
  <w:num w:numId="33">
    <w:abstractNumId w:val="12"/>
  </w:num>
  <w:num w:numId="34">
    <w:abstractNumId w:val="3"/>
  </w:num>
  <w:num w:numId="35">
    <w:abstractNumId w:val="19"/>
  </w:num>
  <w:num w:numId="36">
    <w:abstractNumId w:val="29"/>
  </w:num>
  <w:num w:numId="37">
    <w:abstractNumId w:val="36"/>
  </w:num>
  <w:num w:numId="38">
    <w:abstractNumId w:val="35"/>
  </w:num>
  <w:num w:numId="39">
    <w:abstractNumId w:val="28"/>
  </w:num>
  <w:num w:numId="40">
    <w:abstractNumId w:val="45"/>
  </w:num>
  <w:num w:numId="41">
    <w:abstractNumId w:val="42"/>
  </w:num>
  <w:num w:numId="42">
    <w:abstractNumId w:val="23"/>
  </w:num>
  <w:num w:numId="43">
    <w:abstractNumId w:val="39"/>
  </w:num>
  <w:num w:numId="44">
    <w:abstractNumId w:val="16"/>
  </w:num>
  <w:num w:numId="45">
    <w:abstractNumId w:val="10"/>
  </w:num>
  <w:num w:numId="46">
    <w:abstractNumId w:val="15"/>
  </w:num>
  <w:num w:numId="47">
    <w:abstractNumId w:val="11"/>
  </w:num>
  <w:num w:numId="48">
    <w:abstractNumId w:val="6"/>
  </w:num>
  <w:num w:numId="49">
    <w:abstractNumId w:val="21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168E1"/>
    <w:rsid w:val="000439AC"/>
    <w:rsid w:val="000447EB"/>
    <w:rsid w:val="0006348A"/>
    <w:rsid w:val="00086724"/>
    <w:rsid w:val="00091E7E"/>
    <w:rsid w:val="00096BA0"/>
    <w:rsid w:val="000A3C45"/>
    <w:rsid w:val="000B0870"/>
    <w:rsid w:val="000B259C"/>
    <w:rsid w:val="000D6F90"/>
    <w:rsid w:val="000E72F6"/>
    <w:rsid w:val="00104DD1"/>
    <w:rsid w:val="00123A66"/>
    <w:rsid w:val="001262C2"/>
    <w:rsid w:val="00135ABF"/>
    <w:rsid w:val="001521C0"/>
    <w:rsid w:val="00170877"/>
    <w:rsid w:val="0019274C"/>
    <w:rsid w:val="001A5A83"/>
    <w:rsid w:val="001A7E7C"/>
    <w:rsid w:val="001C2997"/>
    <w:rsid w:val="001C4725"/>
    <w:rsid w:val="001F3740"/>
    <w:rsid w:val="0020319E"/>
    <w:rsid w:val="00227042"/>
    <w:rsid w:val="002401AC"/>
    <w:rsid w:val="00266FB2"/>
    <w:rsid w:val="002C320B"/>
    <w:rsid w:val="002C6D48"/>
    <w:rsid w:val="002C76D0"/>
    <w:rsid w:val="002E3B70"/>
    <w:rsid w:val="00302716"/>
    <w:rsid w:val="00305CB5"/>
    <w:rsid w:val="00323F54"/>
    <w:rsid w:val="00382A6D"/>
    <w:rsid w:val="003D422F"/>
    <w:rsid w:val="003E35D6"/>
    <w:rsid w:val="003E61C3"/>
    <w:rsid w:val="003E7A0C"/>
    <w:rsid w:val="0040123E"/>
    <w:rsid w:val="004325CD"/>
    <w:rsid w:val="0043642C"/>
    <w:rsid w:val="0045084C"/>
    <w:rsid w:val="004816FA"/>
    <w:rsid w:val="004D09D0"/>
    <w:rsid w:val="004E4D6B"/>
    <w:rsid w:val="005105EB"/>
    <w:rsid w:val="005349DC"/>
    <w:rsid w:val="00550570"/>
    <w:rsid w:val="005578E3"/>
    <w:rsid w:val="005706D1"/>
    <w:rsid w:val="0058224C"/>
    <w:rsid w:val="005908D0"/>
    <w:rsid w:val="005B6D5E"/>
    <w:rsid w:val="005C4FBD"/>
    <w:rsid w:val="0062108B"/>
    <w:rsid w:val="00622F06"/>
    <w:rsid w:val="006249C9"/>
    <w:rsid w:val="00633326"/>
    <w:rsid w:val="00651D82"/>
    <w:rsid w:val="006527B8"/>
    <w:rsid w:val="006545D1"/>
    <w:rsid w:val="00657874"/>
    <w:rsid w:val="00676788"/>
    <w:rsid w:val="00687681"/>
    <w:rsid w:val="006B403B"/>
    <w:rsid w:val="006B548A"/>
    <w:rsid w:val="006C439F"/>
    <w:rsid w:val="006E5BB7"/>
    <w:rsid w:val="006F25FA"/>
    <w:rsid w:val="007175D5"/>
    <w:rsid w:val="00737AEA"/>
    <w:rsid w:val="007663FF"/>
    <w:rsid w:val="00773543"/>
    <w:rsid w:val="00777AE5"/>
    <w:rsid w:val="00786038"/>
    <w:rsid w:val="007D0AC1"/>
    <w:rsid w:val="007E33E4"/>
    <w:rsid w:val="00801F97"/>
    <w:rsid w:val="00840BE5"/>
    <w:rsid w:val="008739AB"/>
    <w:rsid w:val="00880D88"/>
    <w:rsid w:val="00883FD8"/>
    <w:rsid w:val="008A41B2"/>
    <w:rsid w:val="008A62F2"/>
    <w:rsid w:val="008B073D"/>
    <w:rsid w:val="008F61B5"/>
    <w:rsid w:val="009032E5"/>
    <w:rsid w:val="00903A6A"/>
    <w:rsid w:val="00912A52"/>
    <w:rsid w:val="00933215"/>
    <w:rsid w:val="00933718"/>
    <w:rsid w:val="00945672"/>
    <w:rsid w:val="00945848"/>
    <w:rsid w:val="00963AF8"/>
    <w:rsid w:val="00980A0A"/>
    <w:rsid w:val="00997886"/>
    <w:rsid w:val="009A6927"/>
    <w:rsid w:val="009E575E"/>
    <w:rsid w:val="009F03F7"/>
    <w:rsid w:val="00A01842"/>
    <w:rsid w:val="00A10433"/>
    <w:rsid w:val="00A44150"/>
    <w:rsid w:val="00A5178F"/>
    <w:rsid w:val="00A625F9"/>
    <w:rsid w:val="00A83C59"/>
    <w:rsid w:val="00A8501E"/>
    <w:rsid w:val="00A92905"/>
    <w:rsid w:val="00AC19C8"/>
    <w:rsid w:val="00AD281C"/>
    <w:rsid w:val="00AE097F"/>
    <w:rsid w:val="00B012EC"/>
    <w:rsid w:val="00B507C4"/>
    <w:rsid w:val="00B52C99"/>
    <w:rsid w:val="00B629EC"/>
    <w:rsid w:val="00B63757"/>
    <w:rsid w:val="00B70F98"/>
    <w:rsid w:val="00B73D8B"/>
    <w:rsid w:val="00B91C1E"/>
    <w:rsid w:val="00B94642"/>
    <w:rsid w:val="00BC566D"/>
    <w:rsid w:val="00C016C4"/>
    <w:rsid w:val="00C17058"/>
    <w:rsid w:val="00C45010"/>
    <w:rsid w:val="00C45C66"/>
    <w:rsid w:val="00C5760F"/>
    <w:rsid w:val="00C57C02"/>
    <w:rsid w:val="00C70D5C"/>
    <w:rsid w:val="00C76AFF"/>
    <w:rsid w:val="00C8154F"/>
    <w:rsid w:val="00CA7757"/>
    <w:rsid w:val="00CF7F42"/>
    <w:rsid w:val="00D05EA8"/>
    <w:rsid w:val="00D34657"/>
    <w:rsid w:val="00D35997"/>
    <w:rsid w:val="00D514A9"/>
    <w:rsid w:val="00D63B2F"/>
    <w:rsid w:val="00DA1533"/>
    <w:rsid w:val="00DA6337"/>
    <w:rsid w:val="00DF0A72"/>
    <w:rsid w:val="00E1183C"/>
    <w:rsid w:val="00E1645F"/>
    <w:rsid w:val="00E338BC"/>
    <w:rsid w:val="00E507C0"/>
    <w:rsid w:val="00E82C6E"/>
    <w:rsid w:val="00E954B2"/>
    <w:rsid w:val="00EA62C7"/>
    <w:rsid w:val="00F01D33"/>
    <w:rsid w:val="00F02249"/>
    <w:rsid w:val="00F11B86"/>
    <w:rsid w:val="00F40F18"/>
    <w:rsid w:val="00F436CF"/>
    <w:rsid w:val="00F470FB"/>
    <w:rsid w:val="00F71BF1"/>
    <w:rsid w:val="00F731C2"/>
    <w:rsid w:val="00F83990"/>
    <w:rsid w:val="00FA451B"/>
    <w:rsid w:val="00FB287C"/>
    <w:rsid w:val="00FB2B67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rsid w:val="006545D1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6545D1"/>
    <w:rPr>
      <w:sz w:val="24"/>
      <w:szCs w:val="24"/>
      <w:lang w:eastAsia="ar-SA"/>
    </w:rPr>
  </w:style>
  <w:style w:type="paragraph" w:styleId="af8">
    <w:name w:val="footer"/>
    <w:basedOn w:val="a"/>
    <w:link w:val="af9"/>
    <w:rsid w:val="006545D1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6545D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rsid w:val="006545D1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6545D1"/>
    <w:rPr>
      <w:sz w:val="24"/>
      <w:szCs w:val="24"/>
      <w:lang w:eastAsia="ar-SA"/>
    </w:rPr>
  </w:style>
  <w:style w:type="paragraph" w:styleId="af8">
    <w:name w:val="footer"/>
    <w:basedOn w:val="a"/>
    <w:link w:val="af9"/>
    <w:rsid w:val="006545D1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6545D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711F-F43D-45EA-B87A-FE6FA7EE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11933</Words>
  <Characters>6802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18698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</cp:lastModifiedBy>
  <cp:revision>4</cp:revision>
  <cp:lastPrinted>2021-06-03T06:07:00Z</cp:lastPrinted>
  <dcterms:created xsi:type="dcterms:W3CDTF">2024-05-20T13:07:00Z</dcterms:created>
  <dcterms:modified xsi:type="dcterms:W3CDTF">2024-05-23T12:56:00Z</dcterms:modified>
</cp:coreProperties>
</file>