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4D89B" w14:textId="77777777" w:rsidR="001A6264" w:rsidRPr="00896E98" w:rsidRDefault="001A6264" w:rsidP="00896E98">
      <w:pPr>
        <w:widowControl w:val="0"/>
        <w:autoSpaceDE w:val="0"/>
        <w:autoSpaceDN w:val="0"/>
        <w:adjustRightInd w:val="0"/>
        <w:spacing w:before="120"/>
        <w:rPr>
          <w:bCs/>
          <w:szCs w:val="28"/>
          <w:lang w:val="uk-UA"/>
        </w:rPr>
      </w:pPr>
    </w:p>
    <w:p w14:paraId="63867777" w14:textId="77777777" w:rsidR="00D835A8" w:rsidRPr="00896E98" w:rsidRDefault="00D835A8" w:rsidP="00896E98">
      <w:pPr>
        <w:widowControl w:val="0"/>
        <w:autoSpaceDE w:val="0"/>
        <w:autoSpaceDN w:val="0"/>
        <w:adjustRightInd w:val="0"/>
        <w:spacing w:before="120"/>
        <w:rPr>
          <w:bCs/>
          <w:szCs w:val="28"/>
          <w:lang w:val="uk-UA"/>
        </w:rPr>
      </w:pPr>
    </w:p>
    <w:tbl>
      <w:tblPr>
        <w:tblW w:w="2500" w:type="pct"/>
        <w:tblLook w:val="04A0" w:firstRow="1" w:lastRow="0" w:firstColumn="1" w:lastColumn="0" w:noHBand="0" w:noVBand="1"/>
      </w:tblPr>
      <w:tblGrid>
        <w:gridCol w:w="4929"/>
      </w:tblGrid>
      <w:tr w:rsidR="00D835A8" w:rsidRPr="00896E98" w14:paraId="3A607AE3" w14:textId="77777777" w:rsidTr="00481156">
        <w:tc>
          <w:tcPr>
            <w:tcW w:w="4929" w:type="dxa"/>
            <w:tcBorders>
              <w:bottom w:val="single" w:sz="4" w:space="0" w:color="auto"/>
            </w:tcBorders>
            <w:shd w:val="clear" w:color="auto" w:fill="auto"/>
          </w:tcPr>
          <w:p w14:paraId="38A2032C" w14:textId="69D9CDC9" w:rsidR="00D835A8" w:rsidRPr="00896E98" w:rsidRDefault="00D835A8" w:rsidP="00896E98">
            <w:pPr>
              <w:pStyle w:val="af5"/>
              <w:spacing w:before="120" w:beforeAutospacing="0" w:after="0" w:afterAutospacing="0"/>
              <w:jc w:val="both"/>
              <w:rPr>
                <w:b/>
                <w:bCs/>
                <w:sz w:val="28"/>
                <w:szCs w:val="28"/>
                <w:lang w:val="uk-UA"/>
              </w:rPr>
            </w:pPr>
            <w:r w:rsidRPr="00896E98">
              <w:rPr>
                <w:b/>
                <w:bCs/>
                <w:sz w:val="28"/>
                <w:szCs w:val="28"/>
                <w:lang w:val="uk-UA"/>
              </w:rPr>
              <w:t>Про</w:t>
            </w:r>
            <w:r w:rsidR="008709C9" w:rsidRPr="00896E98">
              <w:rPr>
                <w:b/>
                <w:bCs/>
                <w:sz w:val="28"/>
                <w:szCs w:val="28"/>
                <w:lang w:val="uk-UA"/>
              </w:rPr>
              <w:t xml:space="preserve"> звіт </w:t>
            </w:r>
            <w:r w:rsidR="00A06BAB" w:rsidRPr="00896E98">
              <w:rPr>
                <w:b/>
                <w:bCs/>
                <w:sz w:val="28"/>
                <w:szCs w:val="28"/>
                <w:lang w:val="uk-UA"/>
              </w:rPr>
              <w:t xml:space="preserve">керівника </w:t>
            </w:r>
            <w:r w:rsidR="001D7B0F" w:rsidRPr="00896E98">
              <w:rPr>
                <w:b/>
                <w:bCs/>
                <w:sz w:val="28"/>
                <w:szCs w:val="28"/>
                <w:lang w:val="uk-UA"/>
              </w:rPr>
              <w:t xml:space="preserve">Новоушицького історико-краєзнавчого музею </w:t>
            </w:r>
            <w:r w:rsidR="00996893">
              <w:rPr>
                <w:b/>
                <w:bCs/>
                <w:sz w:val="28"/>
                <w:szCs w:val="28"/>
                <w:lang w:val="uk-UA"/>
              </w:rPr>
              <w:t>за 2024 рік</w:t>
            </w:r>
          </w:p>
        </w:tc>
      </w:tr>
    </w:tbl>
    <w:p w14:paraId="22573062" w14:textId="77777777" w:rsidR="00D835A8" w:rsidRPr="00896E98" w:rsidRDefault="00D835A8" w:rsidP="00896E98">
      <w:pPr>
        <w:widowControl w:val="0"/>
        <w:autoSpaceDE w:val="0"/>
        <w:autoSpaceDN w:val="0"/>
        <w:adjustRightInd w:val="0"/>
        <w:spacing w:before="120"/>
        <w:ind w:firstLine="567"/>
        <w:jc w:val="both"/>
        <w:rPr>
          <w:bCs/>
          <w:szCs w:val="28"/>
          <w:lang w:val="uk-UA"/>
        </w:rPr>
      </w:pPr>
    </w:p>
    <w:p w14:paraId="05E7D1E2" w14:textId="77777777" w:rsidR="00D835A8" w:rsidRPr="00896E98" w:rsidRDefault="00D835A8" w:rsidP="00896E98">
      <w:pPr>
        <w:widowControl w:val="0"/>
        <w:autoSpaceDE w:val="0"/>
        <w:autoSpaceDN w:val="0"/>
        <w:adjustRightInd w:val="0"/>
        <w:spacing w:before="120"/>
        <w:ind w:firstLine="567"/>
        <w:jc w:val="both"/>
        <w:rPr>
          <w:bCs/>
          <w:szCs w:val="28"/>
          <w:lang w:val="uk-UA"/>
        </w:rPr>
      </w:pPr>
    </w:p>
    <w:p w14:paraId="296B7A02" w14:textId="370BC10E" w:rsidR="00637559" w:rsidRPr="00896E98" w:rsidRDefault="008709C9" w:rsidP="00896E98">
      <w:pPr>
        <w:widowControl w:val="0"/>
        <w:autoSpaceDE w:val="0"/>
        <w:autoSpaceDN w:val="0"/>
        <w:adjustRightInd w:val="0"/>
        <w:spacing w:before="120"/>
        <w:ind w:firstLine="567"/>
        <w:jc w:val="both"/>
        <w:rPr>
          <w:bCs/>
          <w:szCs w:val="28"/>
          <w:lang w:val="uk-UA"/>
        </w:rPr>
      </w:pPr>
      <w:r w:rsidRPr="00896E98">
        <w:rPr>
          <w:bCs/>
          <w:szCs w:val="28"/>
          <w:lang w:val="uk-UA"/>
        </w:rPr>
        <w:t xml:space="preserve">Керуючись статтями 10, 25, 26, пунктом 3 частини четвертої статті 42, частиною шістнадцять статті 46, статтею 59 Закону України «Про місцеве самоврядування в Україні», заслухавши звіт </w:t>
      </w:r>
      <w:r w:rsidR="00A06BAB" w:rsidRPr="00896E98">
        <w:rPr>
          <w:bCs/>
          <w:szCs w:val="28"/>
          <w:lang w:val="uk-UA"/>
        </w:rPr>
        <w:t xml:space="preserve">керівника </w:t>
      </w:r>
      <w:r w:rsidR="001D7B0F" w:rsidRPr="00896E98">
        <w:rPr>
          <w:bCs/>
          <w:szCs w:val="28"/>
          <w:lang w:val="uk-UA"/>
        </w:rPr>
        <w:t xml:space="preserve">Новоушицького історико-краєзнавчого музею </w:t>
      </w:r>
      <w:r w:rsidR="00996893">
        <w:rPr>
          <w:bCs/>
          <w:szCs w:val="28"/>
          <w:lang w:val="uk-UA"/>
        </w:rPr>
        <w:t>за 2024 рік</w:t>
      </w:r>
      <w:r w:rsidR="00637559" w:rsidRPr="00896E98">
        <w:rPr>
          <w:bCs/>
          <w:szCs w:val="28"/>
          <w:lang w:val="uk-UA"/>
        </w:rPr>
        <w:t>, селищна рада</w:t>
      </w:r>
    </w:p>
    <w:p w14:paraId="1B346D54" w14:textId="77777777" w:rsidR="00D835A8" w:rsidRPr="00896E98" w:rsidRDefault="00D835A8" w:rsidP="00896E98">
      <w:pPr>
        <w:widowControl w:val="0"/>
        <w:autoSpaceDE w:val="0"/>
        <w:autoSpaceDN w:val="0"/>
        <w:adjustRightInd w:val="0"/>
        <w:spacing w:before="120"/>
        <w:jc w:val="center"/>
        <w:rPr>
          <w:b/>
          <w:szCs w:val="28"/>
          <w:lang w:val="uk-UA"/>
        </w:rPr>
      </w:pPr>
      <w:r w:rsidRPr="00896E98">
        <w:rPr>
          <w:b/>
          <w:szCs w:val="28"/>
          <w:lang w:val="uk-UA"/>
        </w:rPr>
        <w:t>ВИРІШИЛА:</w:t>
      </w:r>
    </w:p>
    <w:p w14:paraId="4552F7BF" w14:textId="086AB501" w:rsidR="00D835A8" w:rsidRPr="00896E98" w:rsidRDefault="008709C9" w:rsidP="00896E98">
      <w:pPr>
        <w:widowControl w:val="0"/>
        <w:autoSpaceDE w:val="0"/>
        <w:autoSpaceDN w:val="0"/>
        <w:adjustRightInd w:val="0"/>
        <w:spacing w:before="120"/>
        <w:ind w:firstLine="567"/>
        <w:jc w:val="both"/>
        <w:rPr>
          <w:bCs/>
          <w:szCs w:val="28"/>
          <w:lang w:val="uk-UA"/>
        </w:rPr>
      </w:pPr>
      <w:r w:rsidRPr="00896E98">
        <w:rPr>
          <w:bCs/>
          <w:szCs w:val="28"/>
          <w:lang w:val="uk-UA"/>
        </w:rPr>
        <w:t xml:space="preserve">Звіт </w:t>
      </w:r>
      <w:r w:rsidR="00A06BAB" w:rsidRPr="00896E98">
        <w:rPr>
          <w:bCs/>
          <w:szCs w:val="28"/>
          <w:lang w:val="uk-UA"/>
        </w:rPr>
        <w:t xml:space="preserve">керівника </w:t>
      </w:r>
      <w:r w:rsidR="001D7B0F" w:rsidRPr="00896E98">
        <w:rPr>
          <w:bCs/>
          <w:szCs w:val="28"/>
          <w:lang w:val="uk-UA"/>
        </w:rPr>
        <w:t xml:space="preserve">Новоушицького історико-краєзнавчого музею </w:t>
      </w:r>
      <w:r w:rsidR="00996893">
        <w:rPr>
          <w:bCs/>
          <w:szCs w:val="28"/>
          <w:lang w:val="uk-UA"/>
        </w:rPr>
        <w:t>за 2024 рік</w:t>
      </w:r>
      <w:r w:rsidRPr="00896E98">
        <w:rPr>
          <w:bCs/>
          <w:szCs w:val="28"/>
          <w:lang w:val="uk-UA"/>
        </w:rPr>
        <w:t xml:space="preserve"> </w:t>
      </w:r>
      <w:r w:rsidR="00F65A28" w:rsidRPr="00896E98">
        <w:rPr>
          <w:bCs/>
          <w:szCs w:val="28"/>
          <w:lang w:val="uk-UA"/>
        </w:rPr>
        <w:t xml:space="preserve">(додається) </w:t>
      </w:r>
      <w:r w:rsidRPr="00896E98">
        <w:rPr>
          <w:bCs/>
          <w:szCs w:val="28"/>
          <w:lang w:val="uk-UA"/>
        </w:rPr>
        <w:t>взяти до відома.</w:t>
      </w:r>
    </w:p>
    <w:p w14:paraId="1AF73820" w14:textId="77777777" w:rsidR="00227579" w:rsidRPr="00896E98" w:rsidRDefault="00227579" w:rsidP="00896E98">
      <w:pPr>
        <w:widowControl w:val="0"/>
        <w:autoSpaceDE w:val="0"/>
        <w:autoSpaceDN w:val="0"/>
        <w:adjustRightInd w:val="0"/>
        <w:spacing w:before="120"/>
        <w:ind w:firstLine="567"/>
        <w:jc w:val="both"/>
        <w:rPr>
          <w:bCs/>
          <w:szCs w:val="28"/>
          <w:lang w:val="uk-UA"/>
        </w:rPr>
      </w:pPr>
    </w:p>
    <w:p w14:paraId="1930E005" w14:textId="77777777" w:rsidR="00227579" w:rsidRPr="00896E98" w:rsidRDefault="00227579" w:rsidP="00896E98">
      <w:pPr>
        <w:widowControl w:val="0"/>
        <w:autoSpaceDE w:val="0"/>
        <w:autoSpaceDN w:val="0"/>
        <w:adjustRightInd w:val="0"/>
        <w:spacing w:before="120"/>
        <w:ind w:firstLine="567"/>
        <w:jc w:val="both"/>
        <w:rPr>
          <w:bCs/>
          <w:szCs w:val="28"/>
          <w:lang w:val="uk-UA"/>
        </w:rPr>
      </w:pPr>
    </w:p>
    <w:p w14:paraId="030EE2BB" w14:textId="77777777" w:rsidR="008709C9" w:rsidRPr="00896E98" w:rsidRDefault="00D835A8" w:rsidP="00896E98">
      <w:pPr>
        <w:tabs>
          <w:tab w:val="left" w:pos="6804"/>
        </w:tabs>
        <w:suppressAutoHyphens w:val="0"/>
        <w:spacing w:before="120"/>
        <w:rPr>
          <w:b/>
          <w:bCs/>
          <w:szCs w:val="28"/>
          <w:lang w:val="uk-UA"/>
        </w:rPr>
      </w:pPr>
      <w:r w:rsidRPr="00896E98">
        <w:rPr>
          <w:b/>
          <w:bCs/>
          <w:szCs w:val="28"/>
          <w:lang w:val="uk-UA"/>
        </w:rPr>
        <w:t>Селищний голова</w:t>
      </w:r>
      <w:r w:rsidRPr="00896E98">
        <w:rPr>
          <w:b/>
          <w:bCs/>
          <w:szCs w:val="28"/>
          <w:lang w:val="uk-UA"/>
        </w:rPr>
        <w:tab/>
        <w:t>Анатолій ОЛІЙНИК</w:t>
      </w:r>
    </w:p>
    <w:p w14:paraId="6D1CDB46" w14:textId="77777777" w:rsidR="001D7B0F" w:rsidRPr="00896E98" w:rsidRDefault="001D7B0F" w:rsidP="00896E98">
      <w:pPr>
        <w:tabs>
          <w:tab w:val="left" w:pos="6804"/>
        </w:tabs>
        <w:suppressAutoHyphens w:val="0"/>
        <w:spacing w:before="120"/>
        <w:rPr>
          <w:b/>
          <w:bCs/>
          <w:szCs w:val="28"/>
          <w:lang w:val="uk-UA"/>
        </w:rPr>
      </w:pPr>
    </w:p>
    <w:p w14:paraId="0715073E" w14:textId="77777777" w:rsidR="001D7B0F" w:rsidRPr="00896E98" w:rsidRDefault="001D7B0F" w:rsidP="00896E98">
      <w:pPr>
        <w:tabs>
          <w:tab w:val="left" w:pos="6804"/>
        </w:tabs>
        <w:suppressAutoHyphens w:val="0"/>
        <w:spacing w:before="120"/>
        <w:rPr>
          <w:b/>
          <w:bCs/>
          <w:szCs w:val="28"/>
          <w:lang w:val="uk-UA"/>
        </w:rPr>
        <w:sectPr w:rsidR="001D7B0F" w:rsidRPr="00896E98" w:rsidSect="00227579">
          <w:headerReference w:type="even" r:id="rId8"/>
          <w:headerReference w:type="default" r:id="rId9"/>
          <w:footerReference w:type="even" r:id="rId10"/>
          <w:footerReference w:type="default" r:id="rId11"/>
          <w:headerReference w:type="first" r:id="rId12"/>
          <w:footerReference w:type="first" r:id="rId13"/>
          <w:pgSz w:w="11910" w:h="16840" w:code="9"/>
          <w:pgMar w:top="1134" w:right="567" w:bottom="1134" w:left="1701" w:header="1134" w:footer="0" w:gutter="0"/>
          <w:pgNumType w:start="1"/>
          <w:cols w:space="720"/>
          <w:titlePg/>
        </w:sectPr>
      </w:pPr>
    </w:p>
    <w:tbl>
      <w:tblPr>
        <w:tblW w:w="2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tblGrid>
      <w:tr w:rsidR="008709C9" w:rsidRPr="00896E98" w14:paraId="0D2068A4" w14:textId="77777777" w:rsidTr="008074BE">
        <w:trPr>
          <w:jc w:val="right"/>
        </w:trPr>
        <w:tc>
          <w:tcPr>
            <w:tcW w:w="9858" w:type="dxa"/>
            <w:tcBorders>
              <w:top w:val="nil"/>
              <w:left w:val="nil"/>
              <w:bottom w:val="nil"/>
              <w:right w:val="nil"/>
            </w:tcBorders>
            <w:shd w:val="clear" w:color="auto" w:fill="auto"/>
          </w:tcPr>
          <w:p w14:paraId="4CC394D6" w14:textId="77777777" w:rsidR="008709C9" w:rsidRPr="00896E98" w:rsidRDefault="008709C9" w:rsidP="00896E98">
            <w:pPr>
              <w:tabs>
                <w:tab w:val="left" w:pos="6804"/>
              </w:tabs>
              <w:suppressAutoHyphens w:val="0"/>
              <w:spacing w:before="120"/>
              <w:rPr>
                <w:bCs/>
                <w:szCs w:val="28"/>
                <w:lang w:val="uk-UA"/>
              </w:rPr>
            </w:pPr>
            <w:r w:rsidRPr="00896E98">
              <w:rPr>
                <w:bCs/>
                <w:szCs w:val="28"/>
                <w:lang w:val="uk-UA"/>
              </w:rPr>
              <w:lastRenderedPageBreak/>
              <w:t>Додаток</w:t>
            </w:r>
          </w:p>
          <w:p w14:paraId="0631C23E" w14:textId="39B8AF69" w:rsidR="008709C9" w:rsidRPr="00896E98" w:rsidRDefault="008709C9" w:rsidP="00896E98">
            <w:pPr>
              <w:tabs>
                <w:tab w:val="left" w:pos="6804"/>
              </w:tabs>
              <w:suppressAutoHyphens w:val="0"/>
              <w:spacing w:before="120"/>
              <w:rPr>
                <w:bCs/>
                <w:szCs w:val="28"/>
                <w:lang w:val="uk-UA"/>
              </w:rPr>
            </w:pPr>
            <w:r w:rsidRPr="00896E98">
              <w:rPr>
                <w:bCs/>
                <w:szCs w:val="28"/>
                <w:lang w:val="uk-UA"/>
              </w:rPr>
              <w:t xml:space="preserve">до рішення </w:t>
            </w:r>
            <w:r w:rsidR="005356AA" w:rsidRPr="00896E98">
              <w:rPr>
                <w:bCs/>
                <w:szCs w:val="28"/>
                <w:lang w:val="uk-UA"/>
              </w:rPr>
              <w:t>Новоушицької</w:t>
            </w:r>
            <w:r w:rsidR="004113CD" w:rsidRPr="00896E98">
              <w:rPr>
                <w:bCs/>
                <w:szCs w:val="28"/>
                <w:lang w:val="uk-UA"/>
              </w:rPr>
              <w:t xml:space="preserve"> </w:t>
            </w:r>
            <w:r w:rsidRPr="00896E98">
              <w:rPr>
                <w:bCs/>
                <w:szCs w:val="28"/>
                <w:lang w:val="uk-UA"/>
              </w:rPr>
              <w:t>селищної ради</w:t>
            </w:r>
          </w:p>
          <w:p w14:paraId="3DF57899" w14:textId="4DB7E534" w:rsidR="008709C9" w:rsidRPr="00896E98" w:rsidRDefault="0092733E" w:rsidP="00896E98">
            <w:pPr>
              <w:tabs>
                <w:tab w:val="left" w:pos="6804"/>
              </w:tabs>
              <w:suppressAutoHyphens w:val="0"/>
              <w:spacing w:before="120"/>
              <w:rPr>
                <w:bCs/>
                <w:szCs w:val="28"/>
                <w:lang w:val="uk-UA"/>
              </w:rPr>
            </w:pPr>
            <w:r>
              <w:rPr>
                <w:szCs w:val="28"/>
                <w:lang w:val="uk-UA"/>
              </w:rPr>
              <w:t xml:space="preserve">від 21 січня 2025 року № </w:t>
            </w:r>
            <w:r w:rsidR="00840F87">
              <w:rPr>
                <w:szCs w:val="28"/>
                <w:lang w:val="uk-UA"/>
              </w:rPr>
              <w:t>10</w:t>
            </w:r>
          </w:p>
        </w:tc>
      </w:tr>
    </w:tbl>
    <w:p w14:paraId="7F55B08E" w14:textId="77777777" w:rsidR="004113CD" w:rsidRPr="00896E98" w:rsidRDefault="004113CD" w:rsidP="00896E98">
      <w:pPr>
        <w:tabs>
          <w:tab w:val="left" w:pos="6804"/>
        </w:tabs>
        <w:suppressAutoHyphens w:val="0"/>
        <w:spacing w:before="120"/>
        <w:rPr>
          <w:bCs/>
          <w:szCs w:val="28"/>
          <w:lang w:val="uk-UA"/>
        </w:rPr>
      </w:pPr>
    </w:p>
    <w:p w14:paraId="2E0A01A7" w14:textId="43E48DE2" w:rsidR="008709C9" w:rsidRPr="00896E98" w:rsidRDefault="008709C9" w:rsidP="00896E98">
      <w:pPr>
        <w:spacing w:before="120"/>
        <w:jc w:val="center"/>
        <w:rPr>
          <w:b/>
          <w:szCs w:val="28"/>
          <w:lang w:val="uk-UA" w:eastAsia="ru-RU"/>
        </w:rPr>
      </w:pPr>
      <w:r w:rsidRPr="00896E98">
        <w:rPr>
          <w:b/>
          <w:bCs/>
          <w:szCs w:val="28"/>
          <w:lang w:val="uk-UA"/>
        </w:rPr>
        <w:t>ЗВІТ</w:t>
      </w:r>
      <w:r w:rsidRPr="00896E98">
        <w:rPr>
          <w:b/>
          <w:bCs/>
          <w:szCs w:val="28"/>
          <w:lang w:val="uk-UA"/>
        </w:rPr>
        <w:br/>
      </w:r>
      <w:r w:rsidR="00A06BAB" w:rsidRPr="00896E98">
        <w:rPr>
          <w:b/>
          <w:bCs/>
          <w:szCs w:val="28"/>
          <w:lang w:val="uk-UA"/>
        </w:rPr>
        <w:t xml:space="preserve">керівника </w:t>
      </w:r>
      <w:r w:rsidR="001D7B0F" w:rsidRPr="00896E98">
        <w:rPr>
          <w:b/>
          <w:bCs/>
          <w:szCs w:val="28"/>
          <w:lang w:val="uk-UA"/>
        </w:rPr>
        <w:t xml:space="preserve">Новоушицького історико-краєзнавчого музею </w:t>
      </w:r>
      <w:r w:rsidR="00996893">
        <w:rPr>
          <w:b/>
          <w:bCs/>
          <w:szCs w:val="28"/>
          <w:lang w:val="uk-UA"/>
        </w:rPr>
        <w:t>за 2024 рік</w:t>
      </w:r>
    </w:p>
    <w:p w14:paraId="50EE2441" w14:textId="77777777" w:rsidR="00296FDC" w:rsidRPr="00896E98" w:rsidRDefault="00296FDC" w:rsidP="00C12070">
      <w:pPr>
        <w:tabs>
          <w:tab w:val="left" w:pos="567"/>
        </w:tabs>
        <w:spacing w:before="120"/>
        <w:ind w:firstLine="567"/>
        <w:jc w:val="both"/>
        <w:rPr>
          <w:b/>
          <w:szCs w:val="28"/>
          <w:lang w:val="uk-UA" w:eastAsia="ru-RU"/>
        </w:rPr>
      </w:pPr>
    </w:p>
    <w:p w14:paraId="515B8C32"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Основними напрямками роботи Новоушицького історико-краєзнавчого музею в 2024 році були: реекспозицію відділу музею, який висвітлює події 18 та початку 19 ст., оновлення зали побуту задля збереження духовної спадщини, матеріальної культури регіону, дослідження нових тем, поповнення музейної колекції новими надходженнями, комплектування, систематизація та паспортизація музейного фонду.</w:t>
      </w:r>
    </w:p>
    <w:p w14:paraId="401E3AAC"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Через повномасштабне вторгнення музей не виставляє свої найцінніші експонати для огляду. Однак робота музею триває — здебільшого у форматі тимчасових виставок.</w:t>
      </w:r>
    </w:p>
    <w:p w14:paraId="62BDB086"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Виставковий формат не дає змоги охопити всього, проте тематика і хронологічні межі представлених виставок звітного періоду доволі широкі:</w:t>
      </w:r>
    </w:p>
    <w:p w14:paraId="2229EEEE"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Фотодокументальна виставка до Дня Соборності України,</w:t>
      </w:r>
    </w:p>
    <w:p w14:paraId="3DBFE9AB"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Фотовиставка «Нескорений Майдан», «Подільська писанка», «Пам’ятки історії нашого краю», «Місто-привид», «Історія із розстріляного гетто», «Загадкове Трипілля», «Архітектура Нової Ушиці кінця 19 початку 20ст.», «Новоушиччина туристична», «Репресовані – безпідставно. Реабілітовані – посмертно», «Спогади про Голодомор», «1000 днів повномасштабного вторгнення».</w:t>
      </w:r>
    </w:p>
    <w:p w14:paraId="06740A5C"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З іншого боку, музейна робота — не лише показувати експонати, а й бути базою для наукових досліджень. Наприклад, у нас є велика колекція народного одягу, окремих його частин та елементів яка цікава не для всіх. Проте для дослідників та людей, які відтворюють стародавній одяг з сучасних матеріалів і мають змогу працювати з колекцією у фондах, це — неоціненний скарб українського народного одягу даного регіону.</w:t>
      </w:r>
    </w:p>
    <w:p w14:paraId="2CBE189B"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Крім того, частина археологічної колекції музею, а саме – кам’яна стела-статуя, в якій втілено образ пращура чоловічої статі (воєначальника або вождя) була досліджена кандидатом історичних наук, доцентом кафедри суспільних дисциплін Хмельницької гуманітарно-педагогічної академії Сергійом Семенчуком. Результати дослідження ввійшли в науковий збірник «Археологія та фортифікація» №1, 2024, ст.9-14.</w:t>
      </w:r>
    </w:p>
    <w:p w14:paraId="13C2BA18"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 xml:space="preserve">Наразі проходить реекспозиція залу побуту. Розділ музею, який висвітлює </w:t>
      </w:r>
      <w:r>
        <w:rPr>
          <w:rFonts w:eastAsia="Times New Roman" w:cs="Times New Roman"/>
          <w:sz w:val="28"/>
          <w:szCs w:val="28"/>
        </w:rPr>
        <w:lastRenderedPageBreak/>
        <w:t>події кінця ХІХ початку ХХ століття також зазнав суттєвих змін – частина музейних предметів, що раніше наповнювали експозицію, повернулась у фондосховище, натомість розділ доповнився фотоматеріалами, документами та картиною, що висвітлюють даний період.</w:t>
      </w:r>
    </w:p>
    <w:p w14:paraId="3069DEA5" w14:textId="321AF40C" w:rsidR="00C12070" w:rsidRDefault="00C12070" w:rsidP="00345F39">
      <w:pPr>
        <w:pStyle w:val="Standard"/>
        <w:autoSpaceDE w:val="0"/>
        <w:spacing w:before="120"/>
        <w:ind w:firstLine="567"/>
        <w:jc w:val="both"/>
      </w:pPr>
      <w:r>
        <w:rPr>
          <w:rStyle w:val="af6"/>
          <w:rFonts w:eastAsia="Times New Roman" w:cs="Times New Roman"/>
          <w:sz w:val="28"/>
          <w:szCs w:val="28"/>
        </w:rPr>
        <w:t>Працюємо над поповненням колекції про нинішню війну. Зазвичай дружини військових, волонтери дарують артефакти, які можна оглянути на екскурсіях. У 2024 році до колекції було додано нові предмети, такі як: одяг, частини ракет, дронів тощо. Музей слідує історичним подіям: сьогодні це відбувається, сьогодні це збережемо для майбутніх поколінь.</w:t>
      </w:r>
    </w:p>
    <w:p w14:paraId="688F350F" w14:textId="4F1135AB" w:rsidR="00C12070" w:rsidRDefault="00C12070" w:rsidP="00345F39">
      <w:pPr>
        <w:pStyle w:val="Standard"/>
        <w:spacing w:before="120"/>
        <w:ind w:firstLine="567"/>
        <w:jc w:val="both"/>
        <w:rPr>
          <w:rFonts w:eastAsia="Times New Roman" w:cs="Times New Roman"/>
          <w:sz w:val="28"/>
          <w:szCs w:val="28"/>
        </w:rPr>
      </w:pPr>
      <w:r>
        <w:rPr>
          <w:rFonts w:eastAsia="Times New Roman" w:cs="Times New Roman"/>
          <w:sz w:val="28"/>
          <w:szCs w:val="28"/>
        </w:rPr>
        <w:t>Звичайно, головним завданням музею під час війни є збереження рухомих пам’яток історії та культури. Доволі велика музейна колекція налічує 4407 одиниць зберігання. А саме: 3261 музейний предмет належить до основного фонду, 1146 – до науково-допоміжного. За звітний період музей поповнився на 4 предмети науково-допоміжного фонду, та 64 предмети поповнили державну частину Музейного фонду України.</w:t>
      </w:r>
    </w:p>
    <w:p w14:paraId="58F36779" w14:textId="77777777" w:rsidR="00C12070" w:rsidRDefault="00C12070" w:rsidP="00345F39">
      <w:pPr>
        <w:pStyle w:val="Standard"/>
        <w:spacing w:before="120"/>
        <w:ind w:firstLine="567"/>
        <w:jc w:val="both"/>
        <w:rPr>
          <w:rFonts w:eastAsia="Times New Roman" w:cs="Times New Roman"/>
          <w:sz w:val="28"/>
          <w:szCs w:val="28"/>
        </w:rPr>
      </w:pPr>
      <w:r>
        <w:rPr>
          <w:rFonts w:eastAsia="Times New Roman" w:cs="Times New Roman"/>
          <w:sz w:val="28"/>
          <w:szCs w:val="28"/>
        </w:rPr>
        <w:t>Поповнення основного фонду Новоушицького історико-краєзнавчого музею за типами предметів: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77"/>
        <w:gridCol w:w="865"/>
        <w:gridCol w:w="926"/>
        <w:gridCol w:w="1362"/>
        <w:gridCol w:w="1050"/>
        <w:gridCol w:w="741"/>
        <w:gridCol w:w="677"/>
        <w:gridCol w:w="895"/>
        <w:gridCol w:w="1268"/>
        <w:gridCol w:w="1237"/>
      </w:tblGrid>
      <w:tr w:rsidR="00C12070" w14:paraId="58ECF2BB" w14:textId="77777777" w:rsidTr="00345F39">
        <w:trPr>
          <w:cantSplit/>
          <w:trHeight w:val="20"/>
          <w:jc w:val="center"/>
        </w:trPr>
        <w:tc>
          <w:tcPr>
            <w:tcW w:w="677" w:type="dxa"/>
            <w:shd w:val="clear" w:color="auto" w:fill="auto"/>
            <w:tcMar>
              <w:top w:w="0" w:type="dxa"/>
              <w:left w:w="28" w:type="dxa"/>
              <w:bottom w:w="0" w:type="dxa"/>
              <w:right w:w="28" w:type="dxa"/>
            </w:tcMar>
          </w:tcPr>
          <w:p w14:paraId="0CD583CC" w14:textId="77777777" w:rsidR="00C12070" w:rsidRDefault="00C12070" w:rsidP="00345F39">
            <w:pPr>
              <w:pStyle w:val="Standard"/>
              <w:autoSpaceDE w:val="0"/>
              <w:jc w:val="both"/>
              <w:rPr>
                <w:rFonts w:eastAsia="Times New Roman" w:cs="Times New Roman"/>
              </w:rPr>
            </w:pPr>
          </w:p>
        </w:tc>
        <w:tc>
          <w:tcPr>
            <w:tcW w:w="9021" w:type="dxa"/>
            <w:gridSpan w:val="9"/>
            <w:shd w:val="clear" w:color="auto" w:fill="auto"/>
            <w:tcMar>
              <w:top w:w="0" w:type="dxa"/>
              <w:left w:w="28" w:type="dxa"/>
              <w:bottom w:w="0" w:type="dxa"/>
              <w:right w:w="28" w:type="dxa"/>
            </w:tcMar>
          </w:tcPr>
          <w:p w14:paraId="762DDFBB" w14:textId="77777777" w:rsidR="00C12070" w:rsidRDefault="00C12070" w:rsidP="00345F39">
            <w:pPr>
              <w:pStyle w:val="Standard"/>
              <w:autoSpaceDE w:val="0"/>
              <w:jc w:val="center"/>
            </w:pPr>
            <w:r>
              <w:rPr>
                <w:rStyle w:val="af6"/>
                <w:rFonts w:eastAsia="Times New Roman" w:cs="Times New Roman"/>
                <w:lang w:val="ru-RU"/>
              </w:rPr>
              <w:t>Типи предметів основного фонду музею</w:t>
            </w:r>
          </w:p>
        </w:tc>
      </w:tr>
      <w:tr w:rsidR="00345F39" w14:paraId="156BC5B1" w14:textId="77777777" w:rsidTr="00345F39">
        <w:trPr>
          <w:cantSplit/>
          <w:trHeight w:val="20"/>
          <w:jc w:val="center"/>
        </w:trPr>
        <w:tc>
          <w:tcPr>
            <w:tcW w:w="677" w:type="dxa"/>
            <w:shd w:val="clear" w:color="auto" w:fill="auto"/>
            <w:tcMar>
              <w:top w:w="0" w:type="dxa"/>
              <w:left w:w="28" w:type="dxa"/>
              <w:bottom w:w="0" w:type="dxa"/>
              <w:right w:w="28" w:type="dxa"/>
            </w:tcMar>
          </w:tcPr>
          <w:p w14:paraId="3B9D9033" w14:textId="77777777" w:rsidR="00C12070" w:rsidRDefault="00C12070" w:rsidP="00345F39">
            <w:pPr>
              <w:pStyle w:val="Standard"/>
              <w:autoSpaceDE w:val="0"/>
              <w:jc w:val="both"/>
              <w:rPr>
                <w:rFonts w:eastAsia="Times New Roman" w:cs="Times New Roman"/>
              </w:rPr>
            </w:pPr>
            <w:r>
              <w:rPr>
                <w:rFonts w:eastAsia="Times New Roman" w:cs="Times New Roman"/>
              </w:rPr>
              <w:t>Рік</w:t>
            </w:r>
          </w:p>
        </w:tc>
        <w:tc>
          <w:tcPr>
            <w:tcW w:w="865" w:type="dxa"/>
            <w:shd w:val="clear" w:color="auto" w:fill="auto"/>
            <w:tcMar>
              <w:top w:w="0" w:type="dxa"/>
              <w:left w:w="28" w:type="dxa"/>
              <w:bottom w:w="0" w:type="dxa"/>
              <w:right w:w="28" w:type="dxa"/>
            </w:tcMar>
          </w:tcPr>
          <w:p w14:paraId="26B1BEC8" w14:textId="77777777" w:rsidR="00C12070" w:rsidRDefault="00C12070" w:rsidP="00345F39">
            <w:pPr>
              <w:pStyle w:val="Standard"/>
              <w:autoSpaceDE w:val="0"/>
              <w:jc w:val="both"/>
              <w:rPr>
                <w:rFonts w:eastAsia="Times New Roman" w:cs="Times New Roman"/>
              </w:rPr>
            </w:pPr>
            <w:r>
              <w:rPr>
                <w:rFonts w:eastAsia="Times New Roman" w:cs="Times New Roman"/>
              </w:rPr>
              <w:t>речові</w:t>
            </w:r>
          </w:p>
        </w:tc>
        <w:tc>
          <w:tcPr>
            <w:tcW w:w="926" w:type="dxa"/>
            <w:shd w:val="clear" w:color="auto" w:fill="auto"/>
            <w:tcMar>
              <w:top w:w="0" w:type="dxa"/>
              <w:left w:w="28" w:type="dxa"/>
              <w:bottom w:w="0" w:type="dxa"/>
              <w:right w:w="28" w:type="dxa"/>
            </w:tcMar>
          </w:tcPr>
          <w:p w14:paraId="0BF0D8B9" w14:textId="45C4DD51" w:rsidR="00C12070" w:rsidRDefault="00C12070" w:rsidP="00345F39">
            <w:pPr>
              <w:pStyle w:val="Standard"/>
              <w:autoSpaceDE w:val="0"/>
              <w:jc w:val="both"/>
              <w:rPr>
                <w:rFonts w:eastAsia="Times New Roman" w:cs="Times New Roman"/>
              </w:rPr>
            </w:pPr>
            <w:r>
              <w:rPr>
                <w:rFonts w:eastAsia="Times New Roman" w:cs="Times New Roman"/>
              </w:rPr>
              <w:t>образо-</w:t>
            </w:r>
            <w:r w:rsidR="00345F39">
              <w:rPr>
                <w:rFonts w:eastAsia="Times New Roman" w:cs="Times New Roman"/>
              </w:rPr>
              <w:t>творчі</w:t>
            </w:r>
          </w:p>
        </w:tc>
        <w:tc>
          <w:tcPr>
            <w:tcW w:w="1362" w:type="dxa"/>
            <w:shd w:val="clear" w:color="auto" w:fill="auto"/>
            <w:tcMar>
              <w:top w:w="0" w:type="dxa"/>
              <w:left w:w="28" w:type="dxa"/>
              <w:bottom w:w="0" w:type="dxa"/>
              <w:right w:w="28" w:type="dxa"/>
            </w:tcMar>
          </w:tcPr>
          <w:p w14:paraId="31B6F16C" w14:textId="186DC254" w:rsidR="00C12070" w:rsidRDefault="00C12070" w:rsidP="00345F39">
            <w:pPr>
              <w:pStyle w:val="Standard"/>
              <w:autoSpaceDE w:val="0"/>
              <w:jc w:val="both"/>
              <w:rPr>
                <w:rFonts w:eastAsia="Times New Roman" w:cs="Times New Roman"/>
              </w:rPr>
            </w:pPr>
            <w:r>
              <w:rPr>
                <w:rFonts w:eastAsia="Times New Roman" w:cs="Times New Roman"/>
              </w:rPr>
              <w:t>декоративно-</w:t>
            </w:r>
            <w:r w:rsidR="00345F39">
              <w:rPr>
                <w:rFonts w:eastAsia="Times New Roman" w:cs="Times New Roman"/>
              </w:rPr>
              <w:t>ужиткові</w:t>
            </w:r>
          </w:p>
        </w:tc>
        <w:tc>
          <w:tcPr>
            <w:tcW w:w="1050" w:type="dxa"/>
            <w:shd w:val="clear" w:color="auto" w:fill="auto"/>
            <w:tcMar>
              <w:top w:w="0" w:type="dxa"/>
              <w:left w:w="28" w:type="dxa"/>
              <w:bottom w:w="0" w:type="dxa"/>
              <w:right w:w="28" w:type="dxa"/>
            </w:tcMar>
          </w:tcPr>
          <w:p w14:paraId="52588943" w14:textId="77777777" w:rsidR="00C12070" w:rsidRDefault="00C12070" w:rsidP="00345F39">
            <w:pPr>
              <w:pStyle w:val="Standard"/>
              <w:autoSpaceDE w:val="0"/>
              <w:jc w:val="both"/>
              <w:rPr>
                <w:rFonts w:eastAsia="Times New Roman" w:cs="Times New Roman"/>
              </w:rPr>
            </w:pPr>
            <w:r>
              <w:rPr>
                <w:rFonts w:eastAsia="Times New Roman" w:cs="Times New Roman"/>
              </w:rPr>
              <w:t>писемні</w:t>
            </w:r>
          </w:p>
        </w:tc>
        <w:tc>
          <w:tcPr>
            <w:tcW w:w="741" w:type="dxa"/>
            <w:shd w:val="clear" w:color="auto" w:fill="auto"/>
            <w:tcMar>
              <w:top w:w="0" w:type="dxa"/>
              <w:left w:w="28" w:type="dxa"/>
              <w:bottom w:w="0" w:type="dxa"/>
              <w:right w:w="28" w:type="dxa"/>
            </w:tcMar>
          </w:tcPr>
          <w:p w14:paraId="29969EB1" w14:textId="77777777" w:rsidR="00C12070" w:rsidRDefault="00C12070" w:rsidP="00345F39">
            <w:pPr>
              <w:pStyle w:val="Standard"/>
              <w:autoSpaceDE w:val="0"/>
              <w:jc w:val="both"/>
              <w:rPr>
                <w:rFonts w:eastAsia="Times New Roman" w:cs="Times New Roman"/>
              </w:rPr>
            </w:pPr>
            <w:r>
              <w:rPr>
                <w:rFonts w:eastAsia="Times New Roman" w:cs="Times New Roman"/>
              </w:rPr>
              <w:t>фото</w:t>
            </w:r>
          </w:p>
        </w:tc>
        <w:tc>
          <w:tcPr>
            <w:tcW w:w="677" w:type="dxa"/>
            <w:shd w:val="clear" w:color="auto" w:fill="auto"/>
            <w:tcMar>
              <w:top w:w="0" w:type="dxa"/>
              <w:left w:w="28" w:type="dxa"/>
              <w:bottom w:w="0" w:type="dxa"/>
              <w:right w:w="28" w:type="dxa"/>
            </w:tcMar>
          </w:tcPr>
          <w:p w14:paraId="1252AD7E" w14:textId="77777777" w:rsidR="00C12070" w:rsidRDefault="00C12070" w:rsidP="00345F39">
            <w:pPr>
              <w:pStyle w:val="Standard"/>
              <w:autoSpaceDE w:val="0"/>
              <w:jc w:val="both"/>
              <w:rPr>
                <w:rFonts w:eastAsia="Times New Roman" w:cs="Times New Roman"/>
              </w:rPr>
            </w:pPr>
            <w:r>
              <w:rPr>
                <w:rFonts w:eastAsia="Times New Roman" w:cs="Times New Roman"/>
              </w:rPr>
              <w:t>фоно</w:t>
            </w:r>
          </w:p>
        </w:tc>
        <w:tc>
          <w:tcPr>
            <w:tcW w:w="895" w:type="dxa"/>
            <w:shd w:val="clear" w:color="auto" w:fill="auto"/>
            <w:tcMar>
              <w:top w:w="0" w:type="dxa"/>
              <w:left w:w="28" w:type="dxa"/>
              <w:bottom w:w="0" w:type="dxa"/>
              <w:right w:w="28" w:type="dxa"/>
            </w:tcMar>
          </w:tcPr>
          <w:p w14:paraId="08D66F4D" w14:textId="4AAB8BB1" w:rsidR="00C12070" w:rsidRDefault="00C12070" w:rsidP="00345F39">
            <w:pPr>
              <w:pStyle w:val="Standard"/>
              <w:autoSpaceDE w:val="0"/>
              <w:jc w:val="both"/>
              <w:rPr>
                <w:rFonts w:eastAsia="Times New Roman" w:cs="Times New Roman"/>
              </w:rPr>
            </w:pPr>
            <w:r>
              <w:rPr>
                <w:rFonts w:eastAsia="Times New Roman" w:cs="Times New Roman"/>
              </w:rPr>
              <w:t>кіно та</w:t>
            </w:r>
            <w:r w:rsidR="00345F39">
              <w:rPr>
                <w:rFonts w:eastAsia="Times New Roman" w:cs="Times New Roman"/>
              </w:rPr>
              <w:t xml:space="preserve"> відео</w:t>
            </w:r>
          </w:p>
        </w:tc>
        <w:tc>
          <w:tcPr>
            <w:tcW w:w="1268" w:type="dxa"/>
            <w:shd w:val="clear" w:color="auto" w:fill="auto"/>
            <w:tcMar>
              <w:top w:w="0" w:type="dxa"/>
              <w:left w:w="28" w:type="dxa"/>
              <w:bottom w:w="0" w:type="dxa"/>
              <w:right w:w="28" w:type="dxa"/>
            </w:tcMar>
          </w:tcPr>
          <w:p w14:paraId="25789D1D" w14:textId="77777777" w:rsidR="00C12070" w:rsidRDefault="00C12070" w:rsidP="00345F39">
            <w:pPr>
              <w:pStyle w:val="Standard"/>
              <w:autoSpaceDE w:val="0"/>
              <w:jc w:val="both"/>
              <w:rPr>
                <w:rFonts w:eastAsia="Times New Roman" w:cs="Times New Roman"/>
              </w:rPr>
            </w:pPr>
            <w:r>
              <w:rPr>
                <w:rFonts w:eastAsia="Times New Roman" w:cs="Times New Roman"/>
              </w:rPr>
              <w:t>природничі</w:t>
            </w:r>
          </w:p>
        </w:tc>
        <w:tc>
          <w:tcPr>
            <w:tcW w:w="1237" w:type="dxa"/>
            <w:shd w:val="clear" w:color="auto" w:fill="auto"/>
            <w:tcMar>
              <w:top w:w="0" w:type="dxa"/>
              <w:left w:w="28" w:type="dxa"/>
              <w:bottom w:w="0" w:type="dxa"/>
              <w:right w:w="28" w:type="dxa"/>
            </w:tcMar>
          </w:tcPr>
          <w:p w14:paraId="1F302798" w14:textId="77777777" w:rsidR="00C12070" w:rsidRDefault="00C12070" w:rsidP="00345F39">
            <w:pPr>
              <w:pStyle w:val="Standard"/>
              <w:autoSpaceDE w:val="0"/>
              <w:jc w:val="both"/>
              <w:rPr>
                <w:rFonts w:eastAsia="Times New Roman" w:cs="Times New Roman"/>
              </w:rPr>
            </w:pPr>
            <w:r>
              <w:rPr>
                <w:rFonts w:eastAsia="Times New Roman" w:cs="Times New Roman"/>
              </w:rPr>
              <w:t>інші</w:t>
            </w:r>
          </w:p>
        </w:tc>
      </w:tr>
      <w:tr w:rsidR="00345F39" w14:paraId="17BB1E29" w14:textId="77777777" w:rsidTr="00345F39">
        <w:trPr>
          <w:cantSplit/>
          <w:trHeight w:val="20"/>
          <w:jc w:val="center"/>
        </w:trPr>
        <w:tc>
          <w:tcPr>
            <w:tcW w:w="677" w:type="dxa"/>
            <w:shd w:val="clear" w:color="auto" w:fill="auto"/>
            <w:tcMar>
              <w:top w:w="0" w:type="dxa"/>
              <w:left w:w="28" w:type="dxa"/>
              <w:bottom w:w="0" w:type="dxa"/>
              <w:right w:w="28" w:type="dxa"/>
            </w:tcMar>
            <w:vAlign w:val="center"/>
          </w:tcPr>
          <w:p w14:paraId="64D39B7F" w14:textId="77777777" w:rsidR="00C12070" w:rsidRDefault="00C12070" w:rsidP="00345F39">
            <w:pPr>
              <w:pStyle w:val="Standard"/>
              <w:autoSpaceDE w:val="0"/>
              <w:jc w:val="both"/>
              <w:rPr>
                <w:rFonts w:eastAsia="Times New Roman" w:cs="Times New Roman"/>
              </w:rPr>
            </w:pPr>
            <w:r>
              <w:rPr>
                <w:rFonts w:eastAsia="Times New Roman" w:cs="Times New Roman"/>
              </w:rPr>
              <w:t>2023</w:t>
            </w:r>
          </w:p>
        </w:tc>
        <w:tc>
          <w:tcPr>
            <w:tcW w:w="865" w:type="dxa"/>
            <w:shd w:val="clear" w:color="auto" w:fill="auto"/>
            <w:tcMar>
              <w:top w:w="0" w:type="dxa"/>
              <w:left w:w="28" w:type="dxa"/>
              <w:bottom w:w="0" w:type="dxa"/>
              <w:right w:w="28" w:type="dxa"/>
            </w:tcMar>
            <w:vAlign w:val="center"/>
          </w:tcPr>
          <w:p w14:paraId="250155B1" w14:textId="77777777" w:rsidR="00C12070" w:rsidRDefault="00C12070" w:rsidP="00345F39">
            <w:pPr>
              <w:pStyle w:val="Standard"/>
              <w:autoSpaceDE w:val="0"/>
              <w:jc w:val="both"/>
              <w:rPr>
                <w:rFonts w:eastAsia="Times New Roman" w:cs="Times New Roman"/>
              </w:rPr>
            </w:pPr>
            <w:r>
              <w:rPr>
                <w:rFonts w:eastAsia="Times New Roman" w:cs="Times New Roman"/>
              </w:rPr>
              <w:t>353</w:t>
            </w:r>
          </w:p>
        </w:tc>
        <w:tc>
          <w:tcPr>
            <w:tcW w:w="926" w:type="dxa"/>
            <w:shd w:val="clear" w:color="auto" w:fill="auto"/>
            <w:tcMar>
              <w:top w:w="0" w:type="dxa"/>
              <w:left w:w="28" w:type="dxa"/>
              <w:bottom w:w="0" w:type="dxa"/>
              <w:right w:w="28" w:type="dxa"/>
            </w:tcMar>
            <w:vAlign w:val="center"/>
          </w:tcPr>
          <w:p w14:paraId="3F41391F" w14:textId="77777777" w:rsidR="00C12070" w:rsidRDefault="00C12070" w:rsidP="00345F39">
            <w:pPr>
              <w:pStyle w:val="Standard"/>
              <w:autoSpaceDE w:val="0"/>
              <w:jc w:val="both"/>
              <w:rPr>
                <w:rFonts w:eastAsia="Times New Roman" w:cs="Times New Roman"/>
              </w:rPr>
            </w:pPr>
            <w:r>
              <w:rPr>
                <w:rFonts w:eastAsia="Times New Roman" w:cs="Times New Roman"/>
              </w:rPr>
              <w:t>73</w:t>
            </w:r>
          </w:p>
        </w:tc>
        <w:tc>
          <w:tcPr>
            <w:tcW w:w="1362" w:type="dxa"/>
            <w:shd w:val="clear" w:color="auto" w:fill="auto"/>
            <w:tcMar>
              <w:top w:w="0" w:type="dxa"/>
              <w:left w:w="28" w:type="dxa"/>
              <w:bottom w:w="0" w:type="dxa"/>
              <w:right w:w="28" w:type="dxa"/>
            </w:tcMar>
            <w:vAlign w:val="center"/>
          </w:tcPr>
          <w:p w14:paraId="44394197" w14:textId="77777777" w:rsidR="00C12070" w:rsidRDefault="00C12070" w:rsidP="00345F39">
            <w:pPr>
              <w:pStyle w:val="Standard"/>
              <w:autoSpaceDE w:val="0"/>
              <w:jc w:val="both"/>
              <w:rPr>
                <w:rFonts w:eastAsia="Times New Roman" w:cs="Times New Roman"/>
              </w:rPr>
            </w:pPr>
            <w:r>
              <w:rPr>
                <w:rFonts w:eastAsia="Times New Roman" w:cs="Times New Roman"/>
              </w:rPr>
              <w:t>221</w:t>
            </w:r>
          </w:p>
        </w:tc>
        <w:tc>
          <w:tcPr>
            <w:tcW w:w="1050" w:type="dxa"/>
            <w:shd w:val="clear" w:color="auto" w:fill="auto"/>
            <w:tcMar>
              <w:top w:w="0" w:type="dxa"/>
              <w:left w:w="28" w:type="dxa"/>
              <w:bottom w:w="0" w:type="dxa"/>
              <w:right w:w="28" w:type="dxa"/>
            </w:tcMar>
            <w:vAlign w:val="center"/>
          </w:tcPr>
          <w:p w14:paraId="639603D6" w14:textId="77777777" w:rsidR="00C12070" w:rsidRDefault="00C12070" w:rsidP="00345F39">
            <w:pPr>
              <w:pStyle w:val="Standard"/>
              <w:autoSpaceDE w:val="0"/>
              <w:jc w:val="both"/>
              <w:rPr>
                <w:rFonts w:eastAsia="Times New Roman" w:cs="Times New Roman"/>
              </w:rPr>
            </w:pPr>
            <w:r>
              <w:rPr>
                <w:rFonts w:eastAsia="Times New Roman" w:cs="Times New Roman"/>
              </w:rPr>
              <w:t>550</w:t>
            </w:r>
          </w:p>
        </w:tc>
        <w:tc>
          <w:tcPr>
            <w:tcW w:w="741" w:type="dxa"/>
            <w:shd w:val="clear" w:color="auto" w:fill="auto"/>
            <w:tcMar>
              <w:top w:w="0" w:type="dxa"/>
              <w:left w:w="28" w:type="dxa"/>
              <w:bottom w:w="0" w:type="dxa"/>
              <w:right w:w="28" w:type="dxa"/>
            </w:tcMar>
            <w:vAlign w:val="center"/>
          </w:tcPr>
          <w:p w14:paraId="0D1E1B9C" w14:textId="77777777" w:rsidR="00C12070" w:rsidRDefault="00C12070" w:rsidP="00345F39">
            <w:pPr>
              <w:pStyle w:val="Standard"/>
              <w:autoSpaceDE w:val="0"/>
              <w:jc w:val="both"/>
              <w:rPr>
                <w:rFonts w:eastAsia="Times New Roman" w:cs="Times New Roman"/>
              </w:rPr>
            </w:pPr>
            <w:r>
              <w:rPr>
                <w:rFonts w:eastAsia="Times New Roman" w:cs="Times New Roman"/>
              </w:rPr>
              <w:t>1144</w:t>
            </w:r>
          </w:p>
        </w:tc>
        <w:tc>
          <w:tcPr>
            <w:tcW w:w="677" w:type="dxa"/>
            <w:shd w:val="clear" w:color="auto" w:fill="auto"/>
            <w:tcMar>
              <w:top w:w="0" w:type="dxa"/>
              <w:left w:w="28" w:type="dxa"/>
              <w:bottom w:w="0" w:type="dxa"/>
              <w:right w:w="28" w:type="dxa"/>
            </w:tcMar>
            <w:vAlign w:val="center"/>
          </w:tcPr>
          <w:p w14:paraId="5715F49B" w14:textId="77777777" w:rsidR="00C12070" w:rsidRDefault="00C12070" w:rsidP="00345F39">
            <w:pPr>
              <w:pStyle w:val="Standard"/>
              <w:autoSpaceDE w:val="0"/>
              <w:jc w:val="both"/>
              <w:rPr>
                <w:rFonts w:eastAsia="Times New Roman" w:cs="Times New Roman"/>
              </w:rPr>
            </w:pPr>
            <w:r>
              <w:rPr>
                <w:rFonts w:eastAsia="Times New Roman" w:cs="Times New Roman"/>
              </w:rPr>
              <w:t>90</w:t>
            </w:r>
          </w:p>
        </w:tc>
        <w:tc>
          <w:tcPr>
            <w:tcW w:w="895" w:type="dxa"/>
            <w:shd w:val="clear" w:color="auto" w:fill="auto"/>
            <w:tcMar>
              <w:top w:w="0" w:type="dxa"/>
              <w:left w:w="28" w:type="dxa"/>
              <w:bottom w:w="0" w:type="dxa"/>
              <w:right w:w="28" w:type="dxa"/>
            </w:tcMar>
            <w:vAlign w:val="center"/>
          </w:tcPr>
          <w:p w14:paraId="0055BC59" w14:textId="77777777" w:rsidR="00C12070" w:rsidRDefault="00C12070" w:rsidP="00345F39">
            <w:pPr>
              <w:pStyle w:val="Standard"/>
              <w:autoSpaceDE w:val="0"/>
              <w:jc w:val="both"/>
              <w:rPr>
                <w:rFonts w:eastAsia="Times New Roman" w:cs="Times New Roman"/>
              </w:rPr>
            </w:pPr>
            <w:r>
              <w:rPr>
                <w:rFonts w:eastAsia="Times New Roman" w:cs="Times New Roman"/>
              </w:rPr>
              <w:t>17</w:t>
            </w:r>
          </w:p>
        </w:tc>
        <w:tc>
          <w:tcPr>
            <w:tcW w:w="1268" w:type="dxa"/>
            <w:shd w:val="clear" w:color="auto" w:fill="auto"/>
            <w:tcMar>
              <w:top w:w="0" w:type="dxa"/>
              <w:left w:w="28" w:type="dxa"/>
              <w:bottom w:w="0" w:type="dxa"/>
              <w:right w:w="28" w:type="dxa"/>
            </w:tcMar>
            <w:vAlign w:val="center"/>
          </w:tcPr>
          <w:p w14:paraId="7427543B" w14:textId="77777777" w:rsidR="00C12070" w:rsidRDefault="00C12070" w:rsidP="00345F39">
            <w:pPr>
              <w:pStyle w:val="Standard"/>
              <w:autoSpaceDE w:val="0"/>
              <w:jc w:val="both"/>
              <w:rPr>
                <w:rFonts w:eastAsia="Times New Roman" w:cs="Times New Roman"/>
              </w:rPr>
            </w:pPr>
            <w:r>
              <w:rPr>
                <w:rFonts w:eastAsia="Times New Roman" w:cs="Times New Roman"/>
              </w:rPr>
              <w:t>137</w:t>
            </w:r>
          </w:p>
        </w:tc>
        <w:tc>
          <w:tcPr>
            <w:tcW w:w="1237" w:type="dxa"/>
            <w:shd w:val="clear" w:color="auto" w:fill="auto"/>
            <w:tcMar>
              <w:top w:w="0" w:type="dxa"/>
              <w:left w:w="28" w:type="dxa"/>
              <w:bottom w:w="0" w:type="dxa"/>
              <w:right w:w="28" w:type="dxa"/>
            </w:tcMar>
            <w:vAlign w:val="center"/>
          </w:tcPr>
          <w:p w14:paraId="23D75A97" w14:textId="77777777" w:rsidR="00C12070" w:rsidRDefault="00C12070" w:rsidP="00345F39">
            <w:pPr>
              <w:pStyle w:val="Standard"/>
              <w:autoSpaceDE w:val="0"/>
              <w:jc w:val="both"/>
              <w:rPr>
                <w:rFonts w:eastAsia="Times New Roman" w:cs="Times New Roman"/>
              </w:rPr>
            </w:pPr>
            <w:r>
              <w:rPr>
                <w:rFonts w:eastAsia="Times New Roman" w:cs="Times New Roman"/>
              </w:rPr>
              <w:t>612</w:t>
            </w:r>
          </w:p>
        </w:tc>
      </w:tr>
      <w:tr w:rsidR="00345F39" w14:paraId="1184933A" w14:textId="77777777" w:rsidTr="00345F39">
        <w:trPr>
          <w:cantSplit/>
          <w:trHeight w:val="20"/>
          <w:jc w:val="center"/>
        </w:trPr>
        <w:tc>
          <w:tcPr>
            <w:tcW w:w="677" w:type="dxa"/>
            <w:shd w:val="clear" w:color="auto" w:fill="auto"/>
            <w:tcMar>
              <w:top w:w="0" w:type="dxa"/>
              <w:left w:w="28" w:type="dxa"/>
              <w:bottom w:w="0" w:type="dxa"/>
              <w:right w:w="28" w:type="dxa"/>
            </w:tcMar>
            <w:vAlign w:val="center"/>
          </w:tcPr>
          <w:p w14:paraId="0080D36E" w14:textId="77777777" w:rsidR="00C12070" w:rsidRDefault="00C12070" w:rsidP="00345F39">
            <w:pPr>
              <w:pStyle w:val="Standard"/>
              <w:autoSpaceDE w:val="0"/>
              <w:jc w:val="both"/>
              <w:rPr>
                <w:rFonts w:eastAsia="Times New Roman" w:cs="Times New Roman"/>
              </w:rPr>
            </w:pPr>
            <w:r>
              <w:rPr>
                <w:rFonts w:eastAsia="Times New Roman" w:cs="Times New Roman"/>
              </w:rPr>
              <w:t>2024</w:t>
            </w:r>
          </w:p>
        </w:tc>
        <w:tc>
          <w:tcPr>
            <w:tcW w:w="865" w:type="dxa"/>
            <w:shd w:val="clear" w:color="auto" w:fill="auto"/>
            <w:tcMar>
              <w:top w:w="0" w:type="dxa"/>
              <w:left w:w="28" w:type="dxa"/>
              <w:bottom w:w="0" w:type="dxa"/>
              <w:right w:w="28" w:type="dxa"/>
            </w:tcMar>
            <w:vAlign w:val="center"/>
          </w:tcPr>
          <w:p w14:paraId="693BCFD7" w14:textId="77777777" w:rsidR="00C12070" w:rsidRDefault="00C12070" w:rsidP="00345F39">
            <w:pPr>
              <w:pStyle w:val="Standard"/>
              <w:autoSpaceDE w:val="0"/>
              <w:jc w:val="both"/>
              <w:rPr>
                <w:rFonts w:eastAsia="Times New Roman" w:cs="Times New Roman"/>
              </w:rPr>
            </w:pPr>
            <w:r>
              <w:rPr>
                <w:rFonts w:eastAsia="Times New Roman" w:cs="Times New Roman"/>
              </w:rPr>
              <w:t>369</w:t>
            </w:r>
          </w:p>
        </w:tc>
        <w:tc>
          <w:tcPr>
            <w:tcW w:w="926" w:type="dxa"/>
            <w:shd w:val="clear" w:color="auto" w:fill="auto"/>
            <w:tcMar>
              <w:top w:w="0" w:type="dxa"/>
              <w:left w:w="28" w:type="dxa"/>
              <w:bottom w:w="0" w:type="dxa"/>
              <w:right w:w="28" w:type="dxa"/>
            </w:tcMar>
            <w:vAlign w:val="center"/>
          </w:tcPr>
          <w:p w14:paraId="36A163BE" w14:textId="77777777" w:rsidR="00C12070" w:rsidRDefault="00C12070" w:rsidP="00345F39">
            <w:pPr>
              <w:pStyle w:val="Standard"/>
              <w:autoSpaceDE w:val="0"/>
              <w:jc w:val="both"/>
              <w:rPr>
                <w:rFonts w:eastAsia="Times New Roman" w:cs="Times New Roman"/>
              </w:rPr>
            </w:pPr>
            <w:r>
              <w:rPr>
                <w:rFonts w:eastAsia="Times New Roman" w:cs="Times New Roman"/>
              </w:rPr>
              <w:t>80</w:t>
            </w:r>
          </w:p>
        </w:tc>
        <w:tc>
          <w:tcPr>
            <w:tcW w:w="1362" w:type="dxa"/>
            <w:shd w:val="clear" w:color="auto" w:fill="auto"/>
            <w:tcMar>
              <w:top w:w="0" w:type="dxa"/>
              <w:left w:w="28" w:type="dxa"/>
              <w:bottom w:w="0" w:type="dxa"/>
              <w:right w:w="28" w:type="dxa"/>
            </w:tcMar>
            <w:vAlign w:val="center"/>
          </w:tcPr>
          <w:p w14:paraId="687C3FE5" w14:textId="77777777" w:rsidR="00C12070" w:rsidRDefault="00C12070" w:rsidP="00345F39">
            <w:pPr>
              <w:pStyle w:val="Standard"/>
              <w:autoSpaceDE w:val="0"/>
              <w:jc w:val="both"/>
              <w:rPr>
                <w:rFonts w:eastAsia="Times New Roman" w:cs="Times New Roman"/>
              </w:rPr>
            </w:pPr>
            <w:r>
              <w:rPr>
                <w:rFonts w:eastAsia="Times New Roman" w:cs="Times New Roman"/>
              </w:rPr>
              <w:t>232</w:t>
            </w:r>
          </w:p>
        </w:tc>
        <w:tc>
          <w:tcPr>
            <w:tcW w:w="1050" w:type="dxa"/>
            <w:shd w:val="clear" w:color="auto" w:fill="auto"/>
            <w:tcMar>
              <w:top w:w="0" w:type="dxa"/>
              <w:left w:w="28" w:type="dxa"/>
              <w:bottom w:w="0" w:type="dxa"/>
              <w:right w:w="28" w:type="dxa"/>
            </w:tcMar>
            <w:vAlign w:val="center"/>
          </w:tcPr>
          <w:p w14:paraId="01AC2629" w14:textId="77777777" w:rsidR="00C12070" w:rsidRDefault="00C12070" w:rsidP="00345F39">
            <w:pPr>
              <w:pStyle w:val="Standard"/>
              <w:autoSpaceDE w:val="0"/>
              <w:jc w:val="both"/>
              <w:rPr>
                <w:rFonts w:eastAsia="Times New Roman" w:cs="Times New Roman"/>
              </w:rPr>
            </w:pPr>
            <w:r>
              <w:rPr>
                <w:rFonts w:eastAsia="Times New Roman" w:cs="Times New Roman"/>
              </w:rPr>
              <w:t>564</w:t>
            </w:r>
          </w:p>
        </w:tc>
        <w:tc>
          <w:tcPr>
            <w:tcW w:w="741" w:type="dxa"/>
            <w:shd w:val="clear" w:color="auto" w:fill="auto"/>
            <w:tcMar>
              <w:top w:w="0" w:type="dxa"/>
              <w:left w:w="28" w:type="dxa"/>
              <w:bottom w:w="0" w:type="dxa"/>
              <w:right w:w="28" w:type="dxa"/>
            </w:tcMar>
            <w:vAlign w:val="center"/>
          </w:tcPr>
          <w:p w14:paraId="4440B0EF" w14:textId="77777777" w:rsidR="00C12070" w:rsidRDefault="00C12070" w:rsidP="00345F39">
            <w:pPr>
              <w:pStyle w:val="Standard"/>
              <w:autoSpaceDE w:val="0"/>
              <w:jc w:val="both"/>
              <w:rPr>
                <w:rFonts w:eastAsia="Times New Roman" w:cs="Times New Roman"/>
              </w:rPr>
            </w:pPr>
            <w:r>
              <w:rPr>
                <w:rFonts w:eastAsia="Times New Roman" w:cs="Times New Roman"/>
              </w:rPr>
              <w:t>1149</w:t>
            </w:r>
          </w:p>
        </w:tc>
        <w:tc>
          <w:tcPr>
            <w:tcW w:w="677" w:type="dxa"/>
            <w:shd w:val="clear" w:color="auto" w:fill="auto"/>
            <w:tcMar>
              <w:top w:w="0" w:type="dxa"/>
              <w:left w:w="28" w:type="dxa"/>
              <w:bottom w:w="0" w:type="dxa"/>
              <w:right w:w="28" w:type="dxa"/>
            </w:tcMar>
            <w:vAlign w:val="center"/>
          </w:tcPr>
          <w:p w14:paraId="00D0A9F5" w14:textId="77777777" w:rsidR="00C12070" w:rsidRDefault="00C12070" w:rsidP="00345F39">
            <w:pPr>
              <w:pStyle w:val="Standard"/>
              <w:autoSpaceDE w:val="0"/>
              <w:jc w:val="both"/>
              <w:rPr>
                <w:rFonts w:eastAsia="Times New Roman" w:cs="Times New Roman"/>
              </w:rPr>
            </w:pPr>
            <w:r>
              <w:rPr>
                <w:rFonts w:eastAsia="Times New Roman" w:cs="Times New Roman"/>
              </w:rPr>
              <w:t>90</w:t>
            </w:r>
          </w:p>
        </w:tc>
        <w:tc>
          <w:tcPr>
            <w:tcW w:w="895" w:type="dxa"/>
            <w:shd w:val="clear" w:color="auto" w:fill="auto"/>
            <w:tcMar>
              <w:top w:w="0" w:type="dxa"/>
              <w:left w:w="28" w:type="dxa"/>
              <w:bottom w:w="0" w:type="dxa"/>
              <w:right w:w="28" w:type="dxa"/>
            </w:tcMar>
            <w:vAlign w:val="center"/>
          </w:tcPr>
          <w:p w14:paraId="6014BA0C" w14:textId="77777777" w:rsidR="00C12070" w:rsidRDefault="00C12070" w:rsidP="00345F39">
            <w:pPr>
              <w:pStyle w:val="Standard"/>
              <w:autoSpaceDE w:val="0"/>
              <w:jc w:val="both"/>
              <w:rPr>
                <w:rFonts w:eastAsia="Times New Roman" w:cs="Times New Roman"/>
              </w:rPr>
            </w:pPr>
            <w:r>
              <w:rPr>
                <w:rFonts w:eastAsia="Times New Roman" w:cs="Times New Roman"/>
              </w:rPr>
              <w:t>17</w:t>
            </w:r>
          </w:p>
        </w:tc>
        <w:tc>
          <w:tcPr>
            <w:tcW w:w="1268" w:type="dxa"/>
            <w:shd w:val="clear" w:color="auto" w:fill="auto"/>
            <w:tcMar>
              <w:top w:w="0" w:type="dxa"/>
              <w:left w:w="28" w:type="dxa"/>
              <w:bottom w:w="0" w:type="dxa"/>
              <w:right w:w="28" w:type="dxa"/>
            </w:tcMar>
            <w:vAlign w:val="center"/>
          </w:tcPr>
          <w:p w14:paraId="16325859" w14:textId="77777777" w:rsidR="00C12070" w:rsidRDefault="00C12070" w:rsidP="00345F39">
            <w:pPr>
              <w:pStyle w:val="Standard"/>
              <w:autoSpaceDE w:val="0"/>
              <w:jc w:val="both"/>
              <w:rPr>
                <w:rFonts w:eastAsia="Times New Roman" w:cs="Times New Roman"/>
              </w:rPr>
            </w:pPr>
            <w:r>
              <w:rPr>
                <w:rFonts w:eastAsia="Times New Roman" w:cs="Times New Roman"/>
              </w:rPr>
              <w:t>141</w:t>
            </w:r>
          </w:p>
        </w:tc>
        <w:tc>
          <w:tcPr>
            <w:tcW w:w="1237" w:type="dxa"/>
            <w:shd w:val="clear" w:color="auto" w:fill="auto"/>
            <w:tcMar>
              <w:top w:w="0" w:type="dxa"/>
              <w:left w:w="28" w:type="dxa"/>
              <w:bottom w:w="0" w:type="dxa"/>
              <w:right w:w="28" w:type="dxa"/>
            </w:tcMar>
            <w:vAlign w:val="center"/>
          </w:tcPr>
          <w:p w14:paraId="2474022F" w14:textId="77777777" w:rsidR="00C12070" w:rsidRDefault="00C12070" w:rsidP="00345F39">
            <w:pPr>
              <w:pStyle w:val="Standard"/>
              <w:autoSpaceDE w:val="0"/>
              <w:jc w:val="both"/>
              <w:rPr>
                <w:rFonts w:eastAsia="Times New Roman" w:cs="Times New Roman"/>
              </w:rPr>
            </w:pPr>
            <w:r>
              <w:rPr>
                <w:rFonts w:eastAsia="Times New Roman" w:cs="Times New Roman"/>
              </w:rPr>
              <w:t>619</w:t>
            </w:r>
          </w:p>
        </w:tc>
      </w:tr>
    </w:tbl>
    <w:p w14:paraId="2610DCDB" w14:textId="01DF1FE1"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 xml:space="preserve">Для музею головною функцією є збереження, реставрація і експонування рухомих і нерухомих мистецьких предметів та архітектурних комплексів. Але це у мирний, тобто “конструктивний” час, коли ми живемо в ілюзії, що мир є природним і абсолютно банальним станом суспільства. Висока якість збереження культурної спадщини </w:t>
      </w:r>
      <w:r w:rsidR="00345F39">
        <w:rPr>
          <w:rFonts w:eastAsia="Times New Roman" w:cs="Times New Roman"/>
          <w:sz w:val="28"/>
          <w:szCs w:val="28"/>
        </w:rPr>
        <w:t>-</w:t>
      </w:r>
      <w:r>
        <w:rPr>
          <w:rFonts w:eastAsia="Times New Roman" w:cs="Times New Roman"/>
          <w:sz w:val="28"/>
          <w:szCs w:val="28"/>
        </w:rPr>
        <w:t xml:space="preserve"> відмітна риса культури високорозвинених нації.</w:t>
      </w:r>
    </w:p>
    <w:p w14:paraId="6FF58DA8" w14:textId="77777777" w:rsidR="00C12070" w:rsidRDefault="00C12070" w:rsidP="00345F39">
      <w:pPr>
        <w:pStyle w:val="Standard"/>
        <w:autoSpaceDE w:val="0"/>
        <w:spacing w:before="120"/>
        <w:ind w:firstLine="567"/>
        <w:jc w:val="both"/>
        <w:rPr>
          <w:rFonts w:eastAsia="Times New Roman" w:cs="Times New Roman"/>
          <w:sz w:val="28"/>
          <w:szCs w:val="28"/>
        </w:rPr>
      </w:pPr>
      <w:bookmarkStart w:id="0" w:name="_Hlk187154044"/>
      <w:r>
        <w:rPr>
          <w:rFonts w:eastAsia="Times New Roman" w:cs="Times New Roman"/>
          <w:sz w:val="28"/>
          <w:szCs w:val="28"/>
        </w:rPr>
        <w:t>Однією з важливих проблем в ситуації війни стала проблема упакування музейних предметів для зберігання у запасниках. З цим нам дуже допомогли наші партнери</w:t>
      </w:r>
      <w:bookmarkEnd w:id="0"/>
      <w:r>
        <w:rPr>
          <w:rFonts w:eastAsia="Times New Roman" w:cs="Times New Roman"/>
          <w:sz w:val="28"/>
          <w:szCs w:val="28"/>
        </w:rPr>
        <w:t>, а саме Міністерство закордонних справ Німеччини та Центр допомоги мистецтву України (Ukraine Art Aid Center) в особі національного координатора Ірини Нікіфорової та регіонального координатора Ольги Долінської. Завдяки ним наш музей на безоплатній основі отримав ноутбук, термогігрометри, повербанк, платформу для перевезення вантажів, вогнегасник, протипожежні ковдри, пакувальні матеріали та ін.</w:t>
      </w:r>
    </w:p>
    <w:p w14:paraId="3A48468A" w14:textId="2E40E461"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Прикладом змін у роботі музею за звітний період можна вважати впровадження заходів діджиталізації музейних фондів. Так, наш музей взяв участь у реалізації експериментального проєкту, розпочатого Міністерством культури та національної спадщини Польщі та Міністерством культури та інформаційної політики України, щодо запровадження електронної системи Реєстру Музейного фонду України як музей, який зберігає державну частину Музейного фонду України відповідно до постанови Кабінету Міністрів України від 20.07.2000 № 1147. Руйнівні процеси війни показали важливість, і іноді навіть необхідність у застосуванні інноваційних технологій, що можуть допомогти у збереженні предметів мистецтва, полегшити відстеження їх переміщень. Реалізація цього проєкту дозволяє розуміти статус та місцезнаходження кожного об‘єкту, робить автоматизованою підготовку документів для переміщення, створює інтероперабельність з іншими реєстрами держави та європейськими культурними спільнотами.</w:t>
      </w:r>
      <w:bookmarkStart w:id="1" w:name="_Hlk187662926"/>
    </w:p>
    <w:p w14:paraId="01C6F42D" w14:textId="0A861942"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Незважаючи на всі виклики, музей продовжує відігравати життєво важливу роль у збереженні культурної спадщини регіону. Він слугує важливим сховищем історичних знань і надає можливість громадськості оцінити та дізнатися про багату культурну спадщину нашого краю.</w:t>
      </w:r>
    </w:p>
    <w:bookmarkEnd w:id="1"/>
    <w:p w14:paraId="4892263C"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 xml:space="preserve">Протягом року було проведено серію майстер-класів, </w:t>
      </w:r>
      <w:bookmarkStart w:id="2" w:name="_Hlk187154473"/>
      <w:r>
        <w:rPr>
          <w:rFonts w:eastAsia="Times New Roman" w:cs="Times New Roman"/>
          <w:sz w:val="28"/>
          <w:szCs w:val="28"/>
        </w:rPr>
        <w:t>можливо саме така психологічна підтримка людей є одним із головних завдань музею під час війни</w:t>
      </w:r>
      <w:bookmarkEnd w:id="2"/>
      <w:r>
        <w:rPr>
          <w:rFonts w:eastAsia="Times New Roman" w:cs="Times New Roman"/>
          <w:sz w:val="28"/>
          <w:szCs w:val="28"/>
        </w:rPr>
        <w:t>:</w:t>
      </w:r>
    </w:p>
    <w:p w14:paraId="29D19501" w14:textId="77777777" w:rsidR="00C12070" w:rsidRDefault="00C12070" w:rsidP="00345F39">
      <w:pPr>
        <w:pStyle w:val="Standard"/>
        <w:spacing w:before="120"/>
        <w:ind w:firstLine="567"/>
        <w:jc w:val="both"/>
        <w:rPr>
          <w:rFonts w:eastAsia="Times New Roman" w:cs="Times New Roman"/>
          <w:sz w:val="28"/>
          <w:szCs w:val="28"/>
        </w:rPr>
      </w:pPr>
      <w:r>
        <w:rPr>
          <w:rFonts w:eastAsia="Times New Roman" w:cs="Times New Roman"/>
          <w:sz w:val="28"/>
          <w:szCs w:val="28"/>
        </w:rPr>
        <w:t>Майстер-клас з виготовлення окопної свічки (4), майстер-клас з виготовлення Великоднього декору (1), майстер-клас з виготовлення традиційної писанки (14), писанки-зернівки (2) та писанки-травленки (8), майстер-клас з виготовлення стрітенської свічки (1), майстер-клас з ткацтва на дерев’яній рамі (5), майстер-клас із зав’язування української хустки (1), майстер-клас з приготування української обрядової страви - кутя (2).</w:t>
      </w:r>
    </w:p>
    <w:p w14:paraId="684E2399" w14:textId="77777777" w:rsidR="00C12070" w:rsidRDefault="00C12070" w:rsidP="00345F39">
      <w:pPr>
        <w:pStyle w:val="Standard"/>
        <w:spacing w:before="120"/>
        <w:ind w:firstLine="567"/>
        <w:jc w:val="both"/>
        <w:rPr>
          <w:rFonts w:eastAsia="Times New Roman" w:cs="Times New Roman"/>
          <w:sz w:val="28"/>
          <w:szCs w:val="28"/>
        </w:rPr>
      </w:pPr>
      <w:r>
        <w:rPr>
          <w:rFonts w:eastAsia="Times New Roman" w:cs="Times New Roman"/>
          <w:sz w:val="28"/>
          <w:szCs w:val="28"/>
        </w:rPr>
        <w:t>Загалом, за 2024 рік музеєм отримано платних послуг на суму 3640 гривень.</w:t>
      </w:r>
    </w:p>
    <w:p w14:paraId="18B8956D"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Директор музею взяла участь:</w:t>
      </w:r>
    </w:p>
    <w:p w14:paraId="7C493F33" w14:textId="1AAB3E4B" w:rsidR="00C12070" w:rsidRDefault="00C12070" w:rsidP="00345F39">
      <w:pPr>
        <w:pStyle w:val="Standard"/>
        <w:autoSpaceDE w:val="0"/>
        <w:spacing w:before="120"/>
        <w:ind w:firstLine="567"/>
        <w:jc w:val="both"/>
      </w:pPr>
      <w:r>
        <w:rPr>
          <w:rStyle w:val="af6"/>
          <w:rFonts w:eastAsia="Times New Roman" w:cs="Times New Roman"/>
          <w:sz w:val="28"/>
          <w:szCs w:val="28"/>
        </w:rPr>
        <w:t xml:space="preserve">в заході, спрямованому на обмін досвідом у профільній спільноті музейників з питань комплектування музейних колекцій предметами, що репрезентують російсько-українську війну для подальшого вдосконалення внутрішніх механізмів комплектування </w:t>
      </w:r>
      <w:r>
        <w:rPr>
          <w:rStyle w:val="af6"/>
          <w:rFonts w:eastAsia="Times New Roman" w:cs="Times New Roman"/>
          <w:bCs/>
          <w:sz w:val="28"/>
          <w:szCs w:val="28"/>
        </w:rPr>
        <w:t>«Музеєфікація війни. Завдання та виклики у комплектуванні музейних колекцій»,</w:t>
      </w:r>
    </w:p>
    <w:p w14:paraId="210A881B" w14:textId="77777777" w:rsidR="00C12070" w:rsidRDefault="00C12070" w:rsidP="00345F39">
      <w:pPr>
        <w:pStyle w:val="Standard"/>
        <w:autoSpaceDE w:val="0"/>
        <w:spacing w:before="120"/>
        <w:ind w:firstLine="567"/>
        <w:jc w:val="both"/>
        <w:rPr>
          <w:rFonts w:eastAsia="Times New Roman" w:cs="Times New Roman"/>
          <w:bCs/>
          <w:sz w:val="28"/>
          <w:szCs w:val="28"/>
        </w:rPr>
      </w:pPr>
      <w:r>
        <w:rPr>
          <w:rFonts w:eastAsia="Times New Roman" w:cs="Times New Roman"/>
          <w:bCs/>
          <w:sz w:val="28"/>
          <w:szCs w:val="28"/>
        </w:rPr>
        <w:t>в обласному семінарі для керівників музеїв комунальної власності громад області на тему: «Актуальні комунікаційні стратегії та практики діяльності музеїв у сучасних умовах»,</w:t>
      </w:r>
    </w:p>
    <w:p w14:paraId="2C1441F6" w14:textId="77777777" w:rsidR="00C12070" w:rsidRDefault="00C12070" w:rsidP="00345F39">
      <w:pPr>
        <w:pStyle w:val="Standard"/>
        <w:autoSpaceDE w:val="0"/>
        <w:spacing w:before="120"/>
        <w:ind w:firstLine="567"/>
        <w:jc w:val="both"/>
      </w:pPr>
      <w:r>
        <w:rPr>
          <w:rStyle w:val="af6"/>
          <w:rFonts w:eastAsia="Times New Roman" w:cs="Times New Roman"/>
          <w:bCs/>
          <w:sz w:val="28"/>
          <w:szCs w:val="28"/>
        </w:rPr>
        <w:t>в І</w:t>
      </w:r>
      <w:r>
        <w:rPr>
          <w:rStyle w:val="af6"/>
          <w:rFonts w:eastAsia="Times New Roman" w:cs="Times New Roman"/>
          <w:bCs/>
          <w:sz w:val="28"/>
          <w:szCs w:val="28"/>
          <w:lang w:val="en-US"/>
        </w:rPr>
        <w:t>V</w:t>
      </w:r>
      <w:r>
        <w:rPr>
          <w:rStyle w:val="af6"/>
          <w:rFonts w:eastAsia="Times New Roman" w:cs="Times New Roman"/>
          <w:bCs/>
          <w:sz w:val="28"/>
          <w:szCs w:val="28"/>
        </w:rPr>
        <w:t xml:space="preserve"> Міжнародній конференції «Культурна спадщина: захист культурних кордонів»,</w:t>
      </w:r>
    </w:p>
    <w:p w14:paraId="20333F27" w14:textId="77777777" w:rsidR="00C12070" w:rsidRDefault="00C12070" w:rsidP="00345F39">
      <w:pPr>
        <w:pStyle w:val="Standard"/>
        <w:autoSpaceDE w:val="0"/>
        <w:spacing w:before="120"/>
        <w:ind w:firstLine="567"/>
        <w:jc w:val="both"/>
        <w:rPr>
          <w:rFonts w:eastAsia="Times New Roman" w:cs="Times New Roman"/>
          <w:bCs/>
          <w:sz w:val="28"/>
          <w:szCs w:val="28"/>
        </w:rPr>
      </w:pPr>
      <w:r>
        <w:rPr>
          <w:rFonts w:eastAsia="Times New Roman" w:cs="Times New Roman"/>
          <w:bCs/>
          <w:sz w:val="28"/>
          <w:szCs w:val="28"/>
        </w:rPr>
        <w:t>в Міжнародній науково-практичній конференції «Музейна педагогіка в науковій освіті».</w:t>
      </w:r>
    </w:p>
    <w:p w14:paraId="690A8B44" w14:textId="77777777" w:rsidR="00C12070" w:rsidRDefault="00C12070" w:rsidP="00345F39">
      <w:pPr>
        <w:pStyle w:val="Standard"/>
        <w:autoSpaceDE w:val="0"/>
        <w:spacing w:before="120"/>
        <w:ind w:firstLine="567"/>
        <w:jc w:val="both"/>
      </w:pPr>
      <w:r>
        <w:rPr>
          <w:rStyle w:val="af6"/>
          <w:rFonts w:eastAsia="Times New Roman" w:cs="Times New Roman"/>
          <w:sz w:val="28"/>
          <w:szCs w:val="28"/>
        </w:rPr>
        <w:t>Основною проблемою музею залишається мізерна пропускна спроможність електролічильника.</w:t>
      </w:r>
    </w:p>
    <w:p w14:paraId="548D9036" w14:textId="77777777" w:rsidR="00C12070" w:rsidRDefault="00C12070" w:rsidP="00345F39">
      <w:pPr>
        <w:pStyle w:val="Standard"/>
        <w:autoSpaceDE w:val="0"/>
        <w:spacing w:before="120"/>
        <w:ind w:firstLine="567"/>
        <w:jc w:val="both"/>
      </w:pPr>
      <w:r>
        <w:rPr>
          <w:rStyle w:val="af6"/>
          <w:rFonts w:eastAsia="Times New Roman" w:cs="Times New Roman"/>
          <w:sz w:val="28"/>
          <w:szCs w:val="28"/>
        </w:rPr>
        <w:t>Крім Новоушицького музею в територіальній громаді функціонують шість зареєстрованих недержавних музеїв.</w:t>
      </w:r>
    </w:p>
    <w:p w14:paraId="55E23FA8" w14:textId="77777777" w:rsidR="00C12070" w:rsidRDefault="00C12070" w:rsidP="00345F39">
      <w:pPr>
        <w:pStyle w:val="Standard"/>
        <w:autoSpaceDE w:val="0"/>
        <w:spacing w:before="120"/>
        <w:ind w:firstLine="567"/>
        <w:jc w:val="both"/>
      </w:pPr>
      <w:r>
        <w:rPr>
          <w:rStyle w:val="af6"/>
          <w:rFonts w:ascii="Times New Roman CYR" w:eastAsia="Times New Roman CYR" w:hAnsi="Times New Roman CYR" w:cs="Times New Roman CYR"/>
          <w:sz w:val="28"/>
          <w:szCs w:val="28"/>
        </w:rPr>
        <w:t xml:space="preserve">Невирішеними залишаються проблеми в </w:t>
      </w:r>
      <w:r>
        <w:rPr>
          <w:rStyle w:val="af6"/>
          <w:rFonts w:eastAsia="Times New Roman" w:cs="Times New Roman"/>
          <w:sz w:val="28"/>
          <w:szCs w:val="28"/>
        </w:rPr>
        <w:t>Музеї історії села Слобідка</w:t>
      </w:r>
      <w:r>
        <w:rPr>
          <w:rStyle w:val="af6"/>
          <w:rFonts w:ascii="Times New Roman CYR" w:eastAsia="Times New Roman CYR" w:hAnsi="Times New Roman CYR" w:cs="Times New Roman CYR"/>
          <w:sz w:val="28"/>
          <w:szCs w:val="28"/>
        </w:rPr>
        <w:t>:</w:t>
      </w:r>
      <w:r>
        <w:rPr>
          <w:rStyle w:val="af6"/>
          <w:rFonts w:eastAsia="Times New Roman" w:cs="Times New Roman"/>
          <w:sz w:val="28"/>
          <w:szCs w:val="28"/>
        </w:rPr>
        <w:t xml:space="preserve"> потребує ремонту дах, адже через протікання в частині музею впала стеля та провалилася підлога. Потребують заміни також і вхідні двері.</w:t>
      </w:r>
    </w:p>
    <w:p w14:paraId="25BA70ED" w14:textId="1114D6B2" w:rsidR="00C12070" w:rsidRDefault="00C12070" w:rsidP="00345F39">
      <w:pPr>
        <w:pStyle w:val="Standard"/>
        <w:tabs>
          <w:tab w:val="left" w:pos="9230"/>
        </w:tabs>
        <w:autoSpaceDE w:val="0"/>
        <w:spacing w:before="120"/>
        <w:ind w:firstLine="567"/>
        <w:jc w:val="both"/>
      </w:pPr>
      <w:r>
        <w:rPr>
          <w:rStyle w:val="af6"/>
          <w:rFonts w:eastAsia="Times New Roman" w:cs="Times New Roman"/>
          <w:sz w:val="28"/>
          <w:szCs w:val="28"/>
        </w:rPr>
        <w:t xml:space="preserve">Крім збереження та популяризації рухомих пам’яток культурної спадщини музей займається обліком нерухомих пам’яток та об’єктів культурної спадщини регіону. На даний час на території громади зареєстровано: 16 пам’яток археології, серед яких дві – національного значення, 47 </w:t>
      </w:r>
      <w:r>
        <w:rPr>
          <w:rStyle w:val="af6"/>
          <w:rFonts w:eastAsia="Times New Roman" w:cs="Times New Roman"/>
          <w:sz w:val="28"/>
          <w:szCs w:val="28"/>
          <w:lang w:val="en-US"/>
        </w:rPr>
        <w:t>пам’яток історії,</w:t>
      </w:r>
      <w:r>
        <w:rPr>
          <w:rStyle w:val="af6"/>
          <w:rFonts w:eastAsia="Times New Roman" w:cs="Times New Roman"/>
          <w:sz w:val="28"/>
          <w:szCs w:val="28"/>
        </w:rPr>
        <w:t xml:space="preserve"> 3 пам’ятки архітектури та містобудування, серед яких одна – національного значення, 29 </w:t>
      </w:r>
      <w:r>
        <w:rPr>
          <w:rStyle w:val="af6"/>
          <w:rFonts w:eastAsia="Times New Roman" w:cs="Times New Roman"/>
          <w:sz w:val="28"/>
          <w:szCs w:val="28"/>
          <w:lang w:val="en-US"/>
        </w:rPr>
        <w:t>об’єктів археології,</w:t>
      </w:r>
      <w:r>
        <w:rPr>
          <w:rStyle w:val="af6"/>
          <w:rFonts w:eastAsia="Times New Roman" w:cs="Times New Roman"/>
          <w:sz w:val="28"/>
          <w:szCs w:val="28"/>
        </w:rPr>
        <w:t xml:space="preserve"> 5 </w:t>
      </w:r>
      <w:r>
        <w:rPr>
          <w:rStyle w:val="af6"/>
          <w:rFonts w:eastAsia="Times New Roman" w:cs="Times New Roman"/>
          <w:sz w:val="28"/>
          <w:szCs w:val="28"/>
          <w:lang w:val="en-US"/>
        </w:rPr>
        <w:t>об’єктів історії,</w:t>
      </w:r>
      <w:r>
        <w:rPr>
          <w:rStyle w:val="af6"/>
          <w:rFonts w:eastAsia="Times New Roman" w:cs="Times New Roman"/>
          <w:sz w:val="28"/>
          <w:szCs w:val="28"/>
        </w:rPr>
        <w:t xml:space="preserve"> 3 об’єкти культурної спадщини за видом “ Архітектура та містобудування”, 19 з яких потребують проведення ремонтно-реставраційних робіт.</w:t>
      </w:r>
    </w:p>
    <w:p w14:paraId="7C8AFBBA" w14:textId="77777777" w:rsidR="00C12070" w:rsidRDefault="00C12070" w:rsidP="00345F39">
      <w:pPr>
        <w:pStyle w:val="Standard"/>
        <w:autoSpaceDE w:val="0"/>
        <w:spacing w:before="120"/>
        <w:ind w:firstLine="567"/>
        <w:jc w:val="both"/>
      </w:pPr>
      <w:r>
        <w:rPr>
          <w:rStyle w:val="af6"/>
          <w:rFonts w:eastAsia="Times New Roman" w:cs="Times New Roman"/>
          <w:sz w:val="28"/>
          <w:szCs w:val="28"/>
        </w:rPr>
        <w:t>В 202</w:t>
      </w:r>
      <w:r>
        <w:rPr>
          <w:rStyle w:val="af6"/>
          <w:rFonts w:ascii="Times New Roman CYR" w:eastAsia="Times New Roman CYR" w:hAnsi="Times New Roman CYR" w:cs="Times New Roman CYR"/>
          <w:sz w:val="28"/>
          <w:szCs w:val="28"/>
        </w:rPr>
        <w:t>4</w:t>
      </w:r>
      <w:r>
        <w:rPr>
          <w:rStyle w:val="af6"/>
          <w:rFonts w:eastAsia="Times New Roman" w:cs="Times New Roman"/>
          <w:sz w:val="28"/>
          <w:szCs w:val="28"/>
        </w:rPr>
        <w:t xml:space="preserve"> році постановою Кабінету Міністрів України від 04.06.2024 №645 до Державного реєстру нерухомих пам’яток України занесено пам’ятку архітектури національного значення Костел св. Яна Непомука с.Заміхів, а також згідно наказу Міністерства культури та інформаційної політики від 19.04.2024 №294 «Про занесення об’єктів культурної спадщини до Державного реєстру нерухомих пам’яток України» до Державного реєстру нерухомих пам’яток України за категорією місцевого значення занесено 14 пам’яток археології, а саме:</w:t>
      </w:r>
    </w:p>
    <w:p w14:paraId="7AE80148"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 xml:space="preserve">Давньоруське городище Х-ХІІІ ст. с. Глибівка, урочище Городисько або Балка Пам’ятка археології Рішення виконкому Хмельницької обласної Ради депутатів трудящих від 25.03.1971 № 84, </w:t>
      </w:r>
      <w:bookmarkStart w:id="3" w:name="_Hlk187665575"/>
      <w:r>
        <w:rPr>
          <w:rFonts w:eastAsia="Times New Roman" w:cs="Times New Roman"/>
          <w:sz w:val="28"/>
          <w:szCs w:val="28"/>
        </w:rPr>
        <w:t>охоронний №</w:t>
      </w:r>
      <w:bookmarkEnd w:id="3"/>
      <w:r>
        <w:rPr>
          <w:rFonts w:eastAsia="Times New Roman" w:cs="Times New Roman"/>
          <w:sz w:val="28"/>
          <w:szCs w:val="28"/>
        </w:rPr>
        <w:t>378-Хм</w:t>
      </w:r>
    </w:p>
    <w:p w14:paraId="31862AF5"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Курганна група (2) с. Глібів, урочище Бубнівка, 2 км на захід від села, Пам’ятка археології Рішення виконкому Хмельницької обласної Ради народних депутатів від 21.02.1990 №34, охоронний №379-Хм</w:t>
      </w:r>
    </w:p>
    <w:p w14:paraId="032ABFF7" w14:textId="36817D2B"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Давньоруське городище Х-ХІІ ст. с. Куражин (Гарячинці), урочища Городище, Татарська Поляна, Замчисько (літописний Каліус), 1,8 км на схід від села Пам’ятка археології Рішення виконкому Хмельницької обласної Ради депутатів трудящих від 25.03.1971 № 84, охоронний № 380-Хм</w:t>
      </w:r>
    </w:p>
    <w:p w14:paraId="1A131ABC" w14:textId="20AB9DC2"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Курганна група (2) с. Антонівка Пам’ятка археології Рішення Хмельницької обл. Ради народних депутатів від 21.02.1990 №34, охоронний № 381-Хм</w:t>
      </w:r>
    </w:p>
    <w:p w14:paraId="69F55405" w14:textId="72CFEBB9" w:rsidR="00C12070" w:rsidRDefault="00C12070" w:rsidP="00345F39">
      <w:pPr>
        <w:pStyle w:val="Standard"/>
        <w:autoSpaceDE w:val="0"/>
        <w:spacing w:before="120"/>
        <w:ind w:firstLine="567"/>
        <w:jc w:val="both"/>
      </w:pPr>
      <w:r>
        <w:rPr>
          <w:rStyle w:val="af6"/>
          <w:rFonts w:eastAsia="Times New Roman" w:cs="Times New Roman"/>
          <w:sz w:val="28"/>
          <w:szCs w:val="28"/>
        </w:rPr>
        <w:t>Поселення кін. ІІ-</w:t>
      </w:r>
      <w:r>
        <w:rPr>
          <w:rStyle w:val="af6"/>
          <w:rFonts w:eastAsia="Times New Roman" w:cs="Times New Roman"/>
          <w:sz w:val="28"/>
          <w:szCs w:val="28"/>
          <w:lang w:val="de-DE"/>
        </w:rPr>
        <w:t>V</w:t>
      </w:r>
      <w:r>
        <w:rPr>
          <w:rStyle w:val="af6"/>
          <w:rFonts w:eastAsia="Times New Roman" w:cs="Times New Roman"/>
          <w:sz w:val="28"/>
          <w:szCs w:val="28"/>
        </w:rPr>
        <w:t xml:space="preserve"> ст. с. Вільховець, біля села Пам’ятка археології Рішення виконкому Хмельницької обласної Ради депутатів трудящих від 11.03.1972 № 66, охоронний № 382-Хм</w:t>
      </w:r>
    </w:p>
    <w:p w14:paraId="03A53DBB" w14:textId="2D9306A7" w:rsidR="00C12070" w:rsidRDefault="00C12070" w:rsidP="00345F39">
      <w:pPr>
        <w:pStyle w:val="Standard"/>
        <w:autoSpaceDE w:val="0"/>
        <w:spacing w:before="120"/>
        <w:ind w:firstLine="567"/>
        <w:jc w:val="both"/>
      </w:pPr>
      <w:r>
        <w:rPr>
          <w:rStyle w:val="af6"/>
          <w:rFonts w:eastAsia="Times New Roman" w:cs="Times New Roman"/>
          <w:sz w:val="28"/>
          <w:szCs w:val="28"/>
        </w:rPr>
        <w:t>Поселення ІІІ-І</w:t>
      </w:r>
      <w:r>
        <w:rPr>
          <w:rStyle w:val="af6"/>
          <w:rFonts w:eastAsia="Times New Roman" w:cs="Times New Roman"/>
          <w:sz w:val="28"/>
          <w:szCs w:val="28"/>
          <w:lang w:val="de-DE"/>
        </w:rPr>
        <w:t>V</w:t>
      </w:r>
      <w:r>
        <w:rPr>
          <w:rStyle w:val="af6"/>
          <w:rFonts w:eastAsia="Times New Roman" w:cs="Times New Roman"/>
          <w:sz w:val="28"/>
          <w:szCs w:val="28"/>
        </w:rPr>
        <w:t xml:space="preserve"> ст. с. Іванківці Пам’ятка археології Рішення виконкому Хмельницької обласної Ради народних депутатів від 21.02.1990 №34, охоронний № 383-Хм</w:t>
      </w:r>
    </w:p>
    <w:p w14:paraId="753DD059" w14:textId="7C73049D"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Двошарове поселення - с. Куча, урочище Шевцова криниця (Перелісок), 1,5 км на південний захід від села Пам’ятка археології Рішення виконкому Хмельницької обласної Ради народних депутатів від 21.02.1990 №34, охоронний № 384-Хм</w:t>
      </w:r>
    </w:p>
    <w:p w14:paraId="5F6EE6FB"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 xml:space="preserve">Курганна група (2) - с. Куча, 1 км на захід від села Пам’ятка археології Рішення виконкому Хмельницької обласної Ради народних депутатів від 21.02.1990 №34, </w:t>
      </w:r>
      <w:bookmarkStart w:id="4" w:name="_Hlk187665854"/>
      <w:r>
        <w:rPr>
          <w:rFonts w:eastAsia="Times New Roman" w:cs="Times New Roman"/>
          <w:sz w:val="28"/>
          <w:szCs w:val="28"/>
        </w:rPr>
        <w:t xml:space="preserve">охоронний № </w:t>
      </w:r>
      <w:bookmarkEnd w:id="4"/>
      <w:r>
        <w:rPr>
          <w:rFonts w:eastAsia="Times New Roman" w:cs="Times New Roman"/>
          <w:sz w:val="28"/>
          <w:szCs w:val="28"/>
        </w:rPr>
        <w:t>385-Хм</w:t>
      </w:r>
    </w:p>
    <w:p w14:paraId="3CA026BE" w14:textId="77777777" w:rsidR="00C12070" w:rsidRDefault="00C12070" w:rsidP="00345F39">
      <w:pPr>
        <w:pStyle w:val="Standard"/>
        <w:autoSpaceDE w:val="0"/>
        <w:spacing w:before="120"/>
        <w:ind w:firstLine="567"/>
        <w:jc w:val="both"/>
      </w:pPr>
      <w:r>
        <w:rPr>
          <w:rStyle w:val="af6"/>
          <w:rFonts w:eastAsia="Times New Roman" w:cs="Times New Roman"/>
          <w:sz w:val="28"/>
          <w:szCs w:val="28"/>
        </w:rPr>
        <w:t xml:space="preserve">Городище </w:t>
      </w:r>
      <w:r>
        <w:rPr>
          <w:rStyle w:val="af6"/>
          <w:rFonts w:eastAsia="Times New Roman" w:cs="Times New Roman"/>
          <w:sz w:val="28"/>
          <w:szCs w:val="28"/>
          <w:lang w:val="de-DE"/>
        </w:rPr>
        <w:t>V</w:t>
      </w:r>
      <w:r>
        <w:rPr>
          <w:rStyle w:val="af6"/>
          <w:rFonts w:eastAsia="Times New Roman" w:cs="Times New Roman"/>
          <w:sz w:val="28"/>
          <w:szCs w:val="28"/>
        </w:rPr>
        <w:t>ІІІ-</w:t>
      </w:r>
      <w:r>
        <w:rPr>
          <w:rStyle w:val="af6"/>
          <w:rFonts w:eastAsia="Times New Roman" w:cs="Times New Roman"/>
          <w:sz w:val="28"/>
          <w:szCs w:val="28"/>
          <w:lang w:val="de-DE"/>
        </w:rPr>
        <w:t>V</w:t>
      </w:r>
      <w:r>
        <w:rPr>
          <w:rStyle w:val="af6"/>
          <w:rFonts w:eastAsia="Times New Roman" w:cs="Times New Roman"/>
          <w:sz w:val="28"/>
          <w:szCs w:val="28"/>
        </w:rPr>
        <w:t>ІІ ст. до н.е. с. Маціорськ Пам’ятка археології Рішення виконкому Хмельницької обласної Ради народних депутатів від 21.02.1990 №34, охоронний № 386-Хм</w:t>
      </w:r>
    </w:p>
    <w:p w14:paraId="66FB0EA7" w14:textId="6384F3F8" w:rsidR="00C12070" w:rsidRDefault="00C12070" w:rsidP="00345F39">
      <w:pPr>
        <w:pStyle w:val="Standard"/>
        <w:autoSpaceDE w:val="0"/>
        <w:spacing w:before="120"/>
        <w:ind w:firstLine="567"/>
        <w:jc w:val="both"/>
      </w:pPr>
      <w:r>
        <w:rPr>
          <w:rStyle w:val="af6"/>
          <w:rFonts w:eastAsia="Times New Roman" w:cs="Times New Roman"/>
          <w:sz w:val="28"/>
          <w:szCs w:val="28"/>
        </w:rPr>
        <w:t xml:space="preserve">Скіфське городище </w:t>
      </w:r>
      <w:r>
        <w:rPr>
          <w:rStyle w:val="af6"/>
          <w:rFonts w:eastAsia="Times New Roman" w:cs="Times New Roman"/>
          <w:sz w:val="28"/>
          <w:szCs w:val="28"/>
          <w:lang w:val="de-DE"/>
        </w:rPr>
        <w:t>V</w:t>
      </w:r>
      <w:r>
        <w:rPr>
          <w:rStyle w:val="af6"/>
          <w:rFonts w:eastAsia="Times New Roman" w:cs="Times New Roman"/>
          <w:sz w:val="28"/>
          <w:szCs w:val="28"/>
        </w:rPr>
        <w:t>ІІ-</w:t>
      </w:r>
      <w:r>
        <w:rPr>
          <w:rStyle w:val="af6"/>
          <w:rFonts w:eastAsia="Times New Roman" w:cs="Times New Roman"/>
          <w:sz w:val="28"/>
          <w:szCs w:val="28"/>
          <w:lang w:val="de-DE"/>
        </w:rPr>
        <w:t>V</w:t>
      </w:r>
      <w:r>
        <w:rPr>
          <w:rStyle w:val="af6"/>
          <w:rFonts w:eastAsia="Times New Roman" w:cs="Times New Roman"/>
          <w:sz w:val="28"/>
          <w:szCs w:val="28"/>
        </w:rPr>
        <w:t>І ст. до н.е. с. Рудківці, урочище Замчисько, 1 км на схід від села, при впадінні Матерки в р. Дністер, на лівому березі Пам’ятка археології Рішення виконкому Хмельницької обласної Ради депутатів трудящих від 25.03.1971 № 84, охоронний № 387-Хм</w:t>
      </w:r>
    </w:p>
    <w:p w14:paraId="486E0F62" w14:textId="77777777" w:rsidR="00C12070" w:rsidRDefault="00C12070" w:rsidP="00345F39">
      <w:pPr>
        <w:pStyle w:val="Standard"/>
        <w:autoSpaceDE w:val="0"/>
        <w:spacing w:before="120"/>
        <w:ind w:firstLine="567"/>
        <w:jc w:val="both"/>
      </w:pPr>
      <w:r>
        <w:rPr>
          <w:rStyle w:val="af6"/>
          <w:rFonts w:eastAsia="Times New Roman" w:cs="Times New Roman"/>
          <w:sz w:val="28"/>
          <w:szCs w:val="28"/>
        </w:rPr>
        <w:t xml:space="preserve">Скіфське городище </w:t>
      </w:r>
      <w:r>
        <w:rPr>
          <w:rStyle w:val="af6"/>
          <w:rFonts w:eastAsia="Times New Roman" w:cs="Times New Roman"/>
          <w:sz w:val="28"/>
          <w:szCs w:val="28"/>
          <w:lang w:val="de-DE"/>
        </w:rPr>
        <w:t>V</w:t>
      </w:r>
      <w:r>
        <w:rPr>
          <w:rStyle w:val="af6"/>
          <w:rFonts w:eastAsia="Times New Roman" w:cs="Times New Roman"/>
          <w:sz w:val="28"/>
          <w:szCs w:val="28"/>
        </w:rPr>
        <w:t>ІІ-</w:t>
      </w:r>
      <w:r>
        <w:rPr>
          <w:rStyle w:val="af6"/>
          <w:rFonts w:eastAsia="Times New Roman" w:cs="Times New Roman"/>
          <w:sz w:val="28"/>
          <w:szCs w:val="28"/>
          <w:lang w:val="de-DE"/>
        </w:rPr>
        <w:t>V</w:t>
      </w:r>
      <w:r>
        <w:rPr>
          <w:rStyle w:val="af6"/>
          <w:rFonts w:eastAsia="Times New Roman" w:cs="Times New Roman"/>
          <w:sz w:val="28"/>
          <w:szCs w:val="28"/>
        </w:rPr>
        <w:t xml:space="preserve"> ст. до н.е. с. Тимків, на правому березі р. Ушиця Пам’ятка археології Рішення виконкому Хмельницької обласної Ради народних депутатів від 01.04.1987 № 73, охоронний № 388-Хм</w:t>
      </w:r>
    </w:p>
    <w:p w14:paraId="4150FFF6"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Курганна група (13) с. Тимків, урочище Брус’я Пам’ятка археології Рішення виконкому Хмельницької обласної Ради народних депутатів від 21.02.1990 №34, охоронний № 389-Хм</w:t>
      </w:r>
    </w:p>
    <w:p w14:paraId="5B7866A5"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Курган с. Тимків, урочище Райгород (Тимків город), південно-східна околиця села, Пам’ятка археології Рішення виконкому Хмельницької обласної Ради народних депутатів від 21.02.1990 №34, охоронний № 390-Хм</w:t>
      </w:r>
    </w:p>
    <w:p w14:paraId="35069F75"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Курган с. Тимків, урочище Брус’я Пам’ятка археології Рішення виконкому Хмельницької обласної Ради народних депутатів від 21.02.1990 №34, охоронний № 391-Хм.</w:t>
      </w:r>
    </w:p>
    <w:p w14:paraId="5A202B56"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Відповідно до наказу Міністерства культури та інформаційної політики України від 19.04.2024 №294 не пізніше 6 місяців після припинення/скасування воєнного стану в Україні, потрібно забезпечити виготовлення облікової документації на пам’ятки, занесені до Державного реєстру нерухомих пам’яток України, у відповідності до наказу та формування облікових справ на пам’ятки культурної спадщини у паперовій та електронній формах.</w:t>
      </w:r>
    </w:p>
    <w:p w14:paraId="1F2B684C" w14:textId="77777777" w:rsidR="00C12070" w:rsidRDefault="00C12070" w:rsidP="00345F39">
      <w:pPr>
        <w:pStyle w:val="Standard"/>
        <w:autoSpaceDE w:val="0"/>
        <w:spacing w:before="120"/>
        <w:ind w:firstLine="567"/>
        <w:jc w:val="both"/>
      </w:pPr>
      <w:r>
        <w:rPr>
          <w:rStyle w:val="af6"/>
          <w:rFonts w:eastAsia="Times New Roman" w:cs="Times New Roman"/>
          <w:sz w:val="28"/>
          <w:szCs w:val="28"/>
        </w:rPr>
        <w:t xml:space="preserve">За звітний період проведено моніторинг однієї пам’ятки архітектури національного значення, </w:t>
      </w:r>
      <w:r>
        <w:rPr>
          <w:rStyle w:val="af6"/>
          <w:rFonts w:ascii="Cambria" w:eastAsia="Times New Roman CYR" w:hAnsi="Cambria" w:cs="Times New Roman CYR"/>
          <w:sz w:val="28"/>
          <w:szCs w:val="28"/>
        </w:rPr>
        <w:t>трьох</w:t>
      </w:r>
      <w:r>
        <w:rPr>
          <w:rStyle w:val="af6"/>
          <w:rFonts w:eastAsia="Times New Roman" w:cs="Times New Roman"/>
          <w:sz w:val="28"/>
          <w:szCs w:val="28"/>
        </w:rPr>
        <w:t xml:space="preserve"> пам’яток історії місцевого значення. За даними моніторингу складено Акти візуального обстеження згідно Додатку 6 до Порядку обліку об’єктів культурної спадщини.</w:t>
      </w:r>
    </w:p>
    <w:p w14:paraId="718E5A1C" w14:textId="40479276" w:rsidR="00B07E27" w:rsidRDefault="00B07E27" w:rsidP="00345F39">
      <w:pPr>
        <w:tabs>
          <w:tab w:val="left" w:pos="6804"/>
        </w:tabs>
        <w:suppressAutoHyphens w:val="0"/>
        <w:spacing w:before="120"/>
        <w:ind w:firstLine="567"/>
        <w:jc w:val="both"/>
        <w:rPr>
          <w:bCs/>
          <w:szCs w:val="28"/>
          <w:lang w:val="uk-UA"/>
        </w:rPr>
      </w:pPr>
    </w:p>
    <w:p w14:paraId="2236DC75" w14:textId="77777777" w:rsidR="00296FDC" w:rsidRPr="00896E98" w:rsidRDefault="001E4046" w:rsidP="00896E98">
      <w:pPr>
        <w:tabs>
          <w:tab w:val="left" w:pos="6521"/>
        </w:tabs>
        <w:suppressAutoHyphens w:val="0"/>
        <w:spacing w:before="120"/>
        <w:rPr>
          <w:b/>
          <w:bCs/>
          <w:szCs w:val="28"/>
          <w:lang w:val="uk-UA"/>
        </w:rPr>
      </w:pPr>
      <w:r w:rsidRPr="00896E98">
        <w:rPr>
          <w:b/>
          <w:szCs w:val="28"/>
          <w:lang w:val="uk-UA" w:eastAsia="ru-RU"/>
        </w:rPr>
        <w:t xml:space="preserve">Директор </w:t>
      </w:r>
      <w:r w:rsidR="001D7B0F" w:rsidRPr="00896E98">
        <w:rPr>
          <w:b/>
          <w:bCs/>
          <w:szCs w:val="28"/>
          <w:lang w:val="uk-UA"/>
        </w:rPr>
        <w:t>Новоушицького</w:t>
      </w:r>
      <w:r w:rsidR="001D7B0F" w:rsidRPr="00896E98">
        <w:rPr>
          <w:b/>
          <w:bCs/>
          <w:szCs w:val="28"/>
          <w:lang w:val="uk-UA"/>
        </w:rPr>
        <w:br/>
        <w:t>історико-краєзнавчого музею</w:t>
      </w:r>
      <w:r w:rsidR="00296FDC" w:rsidRPr="00896E98">
        <w:rPr>
          <w:b/>
          <w:bCs/>
          <w:szCs w:val="28"/>
          <w:lang w:val="uk-UA"/>
        </w:rPr>
        <w:tab/>
      </w:r>
      <w:r w:rsidR="001D7B0F" w:rsidRPr="00896E98">
        <w:rPr>
          <w:b/>
          <w:bCs/>
          <w:szCs w:val="28"/>
          <w:lang w:val="uk-UA"/>
        </w:rPr>
        <w:t>Ірина МАЛЮГІНА</w:t>
      </w:r>
    </w:p>
    <w:p w14:paraId="2DB438EA" w14:textId="7E905186" w:rsidR="001E4046" w:rsidRDefault="001E4046" w:rsidP="00896E98">
      <w:pPr>
        <w:tabs>
          <w:tab w:val="left" w:pos="6521"/>
        </w:tabs>
        <w:suppressAutoHyphens w:val="0"/>
        <w:spacing w:before="120"/>
        <w:rPr>
          <w:b/>
          <w:bCs/>
          <w:szCs w:val="28"/>
          <w:lang w:val="uk-UA"/>
        </w:rPr>
      </w:pPr>
    </w:p>
    <w:p w14:paraId="4F3ABB3D" w14:textId="77777777" w:rsidR="00296FDC" w:rsidRPr="00896E98" w:rsidRDefault="00296FDC" w:rsidP="00896E98">
      <w:pPr>
        <w:widowControl w:val="0"/>
        <w:tabs>
          <w:tab w:val="left" w:pos="6521"/>
        </w:tabs>
        <w:autoSpaceDE w:val="0"/>
        <w:autoSpaceDN w:val="0"/>
        <w:adjustRightInd w:val="0"/>
        <w:spacing w:before="120"/>
        <w:rPr>
          <w:b/>
          <w:bCs/>
          <w:szCs w:val="28"/>
          <w:lang w:val="uk-UA"/>
        </w:rPr>
      </w:pPr>
      <w:r w:rsidRPr="00896E98">
        <w:rPr>
          <w:b/>
          <w:bCs/>
          <w:szCs w:val="28"/>
          <w:lang w:val="uk-UA"/>
        </w:rPr>
        <w:t>Секретар ради</w:t>
      </w:r>
      <w:r w:rsidRPr="00896E98">
        <w:rPr>
          <w:b/>
          <w:bCs/>
          <w:szCs w:val="28"/>
          <w:lang w:val="uk-UA"/>
        </w:rPr>
        <w:tab/>
        <w:t>Віктор КОСТЮЧЕНКО</w:t>
      </w:r>
    </w:p>
    <w:sectPr w:rsidR="00296FDC" w:rsidRPr="00896E98" w:rsidSect="00227579">
      <w:headerReference w:type="even" r:id="rId14"/>
      <w:headerReference w:type="default" r:id="rId15"/>
      <w:headerReference w:type="first" r:id="rId16"/>
      <w:pgSz w:w="11910" w:h="16840" w:code="9"/>
      <w:pgMar w:top="1134" w:right="567" w:bottom="1134" w:left="1701" w:header="11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3F1C2" w14:textId="77777777" w:rsidR="0045541B" w:rsidRDefault="0045541B" w:rsidP="00E31EA9">
      <w:r>
        <w:separator/>
      </w:r>
    </w:p>
  </w:endnote>
  <w:endnote w:type="continuationSeparator" w:id="0">
    <w:p w14:paraId="694B9814" w14:textId="77777777" w:rsidR="0045541B" w:rsidRDefault="0045541B" w:rsidP="00E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9C22" w14:textId="77777777" w:rsidR="006D3D3F" w:rsidRDefault="006D3D3F">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5CAA" w14:textId="77777777" w:rsidR="006D3D3F" w:rsidRDefault="006D3D3F">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A5DF" w14:textId="77777777" w:rsidR="006D3D3F" w:rsidRDefault="006D3D3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F3F95" w14:textId="77777777" w:rsidR="0045541B" w:rsidRDefault="0045541B" w:rsidP="00E31EA9">
      <w:r>
        <w:separator/>
      </w:r>
    </w:p>
  </w:footnote>
  <w:footnote w:type="continuationSeparator" w:id="0">
    <w:p w14:paraId="13D377E9" w14:textId="77777777" w:rsidR="0045541B" w:rsidRDefault="0045541B" w:rsidP="00E3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57AD" w14:textId="77777777" w:rsidR="006D3D3F" w:rsidRDefault="006D3D3F">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956D" w14:textId="77777777" w:rsidR="00227579" w:rsidRDefault="00227579">
    <w:pPr>
      <w:pStyle w:val="af0"/>
      <w:jc w:val="center"/>
    </w:pPr>
    <w:r>
      <w:fldChar w:fldCharType="begin"/>
    </w:r>
    <w:r>
      <w:instrText>PAGE   \* MERGEFORMAT</w:instrText>
    </w:r>
    <w:r>
      <w:fldChar w:fldCharType="separate"/>
    </w:r>
    <w:r w:rsidR="00296FDC">
      <w:rPr>
        <w:noProof/>
      </w:rPr>
      <w:t>2</w:t>
    </w:r>
    <w:r>
      <w:fldChar w:fldCharType="end"/>
    </w:r>
  </w:p>
  <w:p w14:paraId="776753A8" w14:textId="77777777" w:rsidR="00227579" w:rsidRDefault="00227579">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2E30" w14:textId="77777777" w:rsidR="00227579" w:rsidRPr="00D835A8" w:rsidRDefault="00296FDC" w:rsidP="00227579">
    <w:pPr>
      <w:pStyle w:val="1"/>
      <w:spacing w:before="0" w:line="240" w:lineRule="auto"/>
      <w:rPr>
        <w:b w:val="0"/>
      </w:rPr>
    </w:pPr>
    <w:r>
      <w:rPr>
        <w:b w:val="0"/>
        <w:noProof/>
        <w:lang w:val="ru-RU" w:eastAsia="ru-RU"/>
      </w:rPr>
      <w:drawing>
        <wp:inline distT="0" distB="0" distL="0" distR="0" wp14:anchorId="5BFD283C" wp14:editId="19FD76B7">
          <wp:extent cx="436245" cy="605790"/>
          <wp:effectExtent l="0" t="0" r="1905" b="381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 cy="605790"/>
                  </a:xfrm>
                  <a:prstGeom prst="rect">
                    <a:avLst/>
                  </a:prstGeom>
                  <a:noFill/>
                  <a:ln>
                    <a:noFill/>
                  </a:ln>
                </pic:spPr>
              </pic:pic>
            </a:graphicData>
          </a:graphic>
        </wp:inline>
      </w:drawing>
    </w:r>
  </w:p>
  <w:p w14:paraId="7C2DA660" w14:textId="77777777" w:rsidR="00227579" w:rsidRPr="00D835A8" w:rsidRDefault="00227579" w:rsidP="00227579">
    <w:pPr>
      <w:pStyle w:val="1"/>
      <w:spacing w:before="0" w:line="240" w:lineRule="auto"/>
      <w:rPr>
        <w:bCs w:val="0"/>
        <w:color w:val="000080"/>
      </w:rPr>
    </w:pPr>
    <w:r w:rsidRPr="00D835A8">
      <w:rPr>
        <w:bCs w:val="0"/>
        <w:color w:val="000080"/>
      </w:rPr>
      <w:t>НОВОУШИЦЬКА СЕЛИЩНА РАДА</w:t>
    </w:r>
  </w:p>
  <w:p w14:paraId="7E54A0E4" w14:textId="77777777" w:rsidR="00227579" w:rsidRPr="00D835A8" w:rsidRDefault="00227579" w:rsidP="00227579">
    <w:pPr>
      <w:suppressAutoHyphens w:val="0"/>
      <w:autoSpaceDE w:val="0"/>
      <w:autoSpaceDN w:val="0"/>
      <w:adjustRightInd w:val="0"/>
      <w:jc w:val="center"/>
      <w:rPr>
        <w:b/>
        <w:lang w:val="uk-UA" w:eastAsia="ru-RU"/>
      </w:rPr>
    </w:pPr>
    <w:r w:rsidRPr="00D835A8">
      <w:rPr>
        <w:b/>
        <w:lang w:val="uk-UA" w:eastAsia="ru-RU"/>
      </w:rPr>
      <w:t>VIII скликанн</w:t>
    </w:r>
    <w:r w:rsidRPr="00D835A8">
      <w:rPr>
        <w:b/>
        <w:bCs/>
        <w:lang w:val="uk-UA" w:eastAsia="ru-RU"/>
      </w:rPr>
      <w:t>я</w:t>
    </w:r>
  </w:p>
  <w:p w14:paraId="0FAD39F3" w14:textId="75169410" w:rsidR="00227579" w:rsidRPr="00D835A8" w:rsidRDefault="00661B80" w:rsidP="00227579">
    <w:pPr>
      <w:suppressAutoHyphens w:val="0"/>
      <w:autoSpaceDE w:val="0"/>
      <w:autoSpaceDN w:val="0"/>
      <w:adjustRightInd w:val="0"/>
      <w:jc w:val="center"/>
      <w:rPr>
        <w:b/>
        <w:bCs/>
        <w:sz w:val="24"/>
        <w:lang w:val="uk-UA" w:eastAsia="ru-RU"/>
      </w:rPr>
    </w:pPr>
    <w:r>
      <w:rPr>
        <w:b/>
        <w:lang w:val="uk-UA" w:eastAsia="ru-RU"/>
      </w:rPr>
      <w:t>LХХ сесія</w:t>
    </w:r>
  </w:p>
  <w:p w14:paraId="0394E125" w14:textId="77777777" w:rsidR="00227579" w:rsidRPr="00D835A8" w:rsidRDefault="00227579" w:rsidP="00227579">
    <w:pPr>
      <w:tabs>
        <w:tab w:val="left" w:pos="0"/>
        <w:tab w:val="left" w:pos="300"/>
      </w:tabs>
      <w:autoSpaceDE w:val="0"/>
      <w:autoSpaceDN w:val="0"/>
      <w:adjustRightInd w:val="0"/>
      <w:jc w:val="center"/>
      <w:rPr>
        <w:bCs/>
        <w:lang w:val="uk-UA" w:eastAsia="ru-RU"/>
      </w:rPr>
    </w:pPr>
  </w:p>
  <w:p w14:paraId="018DEEF5" w14:textId="77777777" w:rsidR="00227579" w:rsidRPr="00D835A8" w:rsidRDefault="00227579" w:rsidP="00227579">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3D14EE6B" w14:textId="77777777" w:rsidR="00227579" w:rsidRPr="00D835A8" w:rsidRDefault="00227579" w:rsidP="00227579">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80"/>
      <w:gridCol w:w="810"/>
      <w:gridCol w:w="810"/>
      <w:gridCol w:w="3272"/>
      <w:gridCol w:w="815"/>
      <w:gridCol w:w="837"/>
      <w:gridCol w:w="1634"/>
    </w:tblGrid>
    <w:tr w:rsidR="00227579" w:rsidRPr="00D835A8" w14:paraId="1682F1B4" w14:textId="77777777" w:rsidTr="00F0618D">
      <w:trPr>
        <w:jc w:val="center"/>
      </w:trPr>
      <w:tc>
        <w:tcPr>
          <w:tcW w:w="1692" w:type="dxa"/>
          <w:tcBorders>
            <w:bottom w:val="single" w:sz="4" w:space="0" w:color="auto"/>
          </w:tcBorders>
          <w:shd w:val="clear" w:color="auto" w:fill="auto"/>
        </w:tcPr>
        <w:p w14:paraId="670B484D" w14:textId="6633325D" w:rsidR="00227579" w:rsidRPr="00D835A8" w:rsidRDefault="00840F87" w:rsidP="005356AA">
          <w:pPr>
            <w:tabs>
              <w:tab w:val="left" w:pos="0"/>
              <w:tab w:val="left" w:pos="300"/>
            </w:tabs>
            <w:autoSpaceDE w:val="0"/>
            <w:autoSpaceDN w:val="0"/>
            <w:adjustRightInd w:val="0"/>
            <w:jc w:val="center"/>
            <w:rPr>
              <w:szCs w:val="28"/>
              <w:lang w:val="uk-UA"/>
            </w:rPr>
          </w:pPr>
          <w:r>
            <w:rPr>
              <w:szCs w:val="28"/>
              <w:lang w:val="uk-UA"/>
            </w:rPr>
            <w:t>21.01.2025</w:t>
          </w:r>
        </w:p>
      </w:tc>
      <w:tc>
        <w:tcPr>
          <w:tcW w:w="846" w:type="dxa"/>
          <w:shd w:val="clear" w:color="auto" w:fill="auto"/>
        </w:tcPr>
        <w:p w14:paraId="36E19794"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0780C7EF"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7282D405" w14:textId="77777777" w:rsidR="00227579" w:rsidRPr="00D835A8" w:rsidRDefault="00227579" w:rsidP="00F0618D">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200CA680"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205C3885" w14:textId="77777777" w:rsidR="00227579" w:rsidRPr="00D835A8" w:rsidRDefault="00227579" w:rsidP="00F0618D">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0CF10CC1" w14:textId="3CC4EC97" w:rsidR="00227579" w:rsidRPr="00D835A8" w:rsidRDefault="00840F87" w:rsidP="005356AA">
          <w:pPr>
            <w:tabs>
              <w:tab w:val="left" w:pos="0"/>
              <w:tab w:val="left" w:pos="300"/>
            </w:tabs>
            <w:autoSpaceDE w:val="0"/>
            <w:autoSpaceDN w:val="0"/>
            <w:adjustRightInd w:val="0"/>
            <w:jc w:val="center"/>
            <w:rPr>
              <w:szCs w:val="28"/>
              <w:lang w:val="uk-UA"/>
            </w:rPr>
          </w:pPr>
          <w:r>
            <w:rPr>
              <w:szCs w:val="28"/>
              <w:lang w:val="uk-UA"/>
            </w:rPr>
            <w:t>10</w:t>
          </w:r>
        </w:p>
      </w:tc>
    </w:tr>
  </w:tbl>
  <w:p w14:paraId="387F3299" w14:textId="77777777" w:rsidR="00481156" w:rsidRPr="000B484C" w:rsidRDefault="00481156" w:rsidP="00481156">
    <w:pPr>
      <w:pStyle w:val="a6"/>
      <w:spacing w:line="14" w:lineRule="auto"/>
      <w:rPr>
        <w:sz w:val="20"/>
        <w:lang w:val="uk-U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C2C8" w14:textId="77777777" w:rsidR="00296FDC" w:rsidRDefault="00296FDC">
    <w:pPr>
      <w:pStyle w:val="a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5B26" w14:textId="77777777" w:rsidR="00296FDC" w:rsidRPr="001E4046" w:rsidRDefault="0092733E" w:rsidP="001E4046">
    <w:pPr>
      <w:pStyle w:val="af0"/>
      <w:jc w:val="center"/>
    </w:pPr>
    <w:sdt>
      <w:sdtPr>
        <w:id w:val="1503478449"/>
        <w:docPartObj>
          <w:docPartGallery w:val="Page Numbers (Top of Page)"/>
          <w:docPartUnique/>
        </w:docPartObj>
      </w:sdtPr>
      <w:sdtEndPr/>
      <w:sdtContent>
        <w:r w:rsidR="001E4046">
          <w:fldChar w:fldCharType="begin"/>
        </w:r>
        <w:r w:rsidR="001E4046">
          <w:instrText>PAGE   \* MERGEFORMAT</w:instrText>
        </w:r>
        <w:r w:rsidR="001E4046">
          <w:fldChar w:fldCharType="separate"/>
        </w:r>
        <w:r w:rsidR="00D93914">
          <w:rPr>
            <w:noProof/>
          </w:rPr>
          <w:t>3</w:t>
        </w:r>
        <w:r w:rsidR="001E4046">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3C61" w14:textId="77777777" w:rsidR="008709C9" w:rsidRPr="008709C9" w:rsidRDefault="008709C9" w:rsidP="008709C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241D3A"/>
    <w:multiLevelType w:val="multilevel"/>
    <w:tmpl w:val="F91A246A"/>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CA1716C"/>
    <w:multiLevelType w:val="hybridMultilevel"/>
    <w:tmpl w:val="222AF3B0"/>
    <w:lvl w:ilvl="0" w:tplc="04190001">
      <w:start w:val="1"/>
      <w:numFmt w:val="bullet"/>
      <w:lvlText w:val=""/>
      <w:lvlJc w:val="left"/>
      <w:pPr>
        <w:ind w:left="720" w:hanging="360"/>
      </w:pPr>
      <w:rPr>
        <w:rFonts w:ascii="Symbol" w:hAnsi="Symbol" w:hint="default"/>
      </w:rPr>
    </w:lvl>
    <w:lvl w:ilvl="1" w:tplc="54B2B708">
      <w:numFmt w:val="bullet"/>
      <w:lvlText w:val="-"/>
      <w:lvlJc w:val="left"/>
      <w:pPr>
        <w:ind w:left="1440" w:hanging="360"/>
      </w:pPr>
      <w:rPr>
        <w:rFonts w:ascii="Times New Roman" w:eastAsia="Times New Roman" w:hAnsi="Times New Roman" w:cs="Times New Roman" w:hint="default"/>
        <w:sz w:val="28"/>
      </w:rPr>
    </w:lvl>
    <w:lvl w:ilvl="2" w:tplc="2EC81698">
      <w:numFmt w:val="bullet"/>
      <w:lvlText w:val="–"/>
      <w:lvlJc w:val="left"/>
      <w:pPr>
        <w:ind w:left="2508" w:hanging="708"/>
      </w:pPr>
      <w:rPr>
        <w:rFonts w:ascii="Times New Roman" w:eastAsia="Times New Roman" w:hAnsi="Times New Roman" w:cs="Times New Roman" w:hint="default"/>
        <w:sz w:val="28"/>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F4A57B0"/>
    <w:multiLevelType w:val="hybridMultilevel"/>
    <w:tmpl w:val="8D962A7A"/>
    <w:lvl w:ilvl="0" w:tplc="2A5C4E92">
      <w:start w:val="1"/>
      <w:numFmt w:val="bullet"/>
      <w:lvlText w:val="-"/>
      <w:lvlJc w:val="left"/>
      <w:pPr>
        <w:ind w:left="1353" w:hanging="360"/>
      </w:pPr>
      <w:rPr>
        <w:rFonts w:ascii="Times New Roman" w:eastAsia="Times New Roman" w:hAnsi="Times New Roman"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 w15:restartNumberingAfterBreak="0">
    <w:nsid w:val="388E5A29"/>
    <w:multiLevelType w:val="hybridMultilevel"/>
    <w:tmpl w:val="73D4E9F6"/>
    <w:lvl w:ilvl="0" w:tplc="04190001">
      <w:start w:val="1"/>
      <w:numFmt w:val="bullet"/>
      <w:lvlText w:val=""/>
      <w:lvlJc w:val="left"/>
      <w:pPr>
        <w:ind w:left="720" w:hanging="360"/>
      </w:pPr>
      <w:rPr>
        <w:rFonts w:ascii="Symbol" w:hAnsi="Symbol" w:hint="default"/>
      </w:rPr>
    </w:lvl>
    <w:lvl w:ilvl="1" w:tplc="1AB03DE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9A1CD0"/>
    <w:multiLevelType w:val="hybridMultilevel"/>
    <w:tmpl w:val="0A4EC9E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65D727C5"/>
    <w:multiLevelType w:val="hybridMultilevel"/>
    <w:tmpl w:val="42F4D6B2"/>
    <w:lvl w:ilvl="0" w:tplc="E8602E1C">
      <w:start w:val="22"/>
      <w:numFmt w:val="bullet"/>
      <w:lvlText w:val="-"/>
      <w:lvlJc w:val="left"/>
      <w:pPr>
        <w:ind w:left="570" w:hanging="360"/>
      </w:pPr>
      <w:rPr>
        <w:rFonts w:ascii="Times New Roman" w:eastAsia="Times New Roman"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7" w15:restartNumberingAfterBreak="0">
    <w:nsid w:val="662E4700"/>
    <w:multiLevelType w:val="hybridMultilevel"/>
    <w:tmpl w:val="84BA5774"/>
    <w:lvl w:ilvl="0" w:tplc="0756ADE4">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E73DB9"/>
    <w:multiLevelType w:val="hybridMultilevel"/>
    <w:tmpl w:val="B7002B68"/>
    <w:lvl w:ilvl="0" w:tplc="3E9C6EA8">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D2D6B65"/>
    <w:multiLevelType w:val="hybridMultilevel"/>
    <w:tmpl w:val="3760EE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6BCA006">
      <w:start w:val="8"/>
      <w:numFmt w:val="bullet"/>
      <w:lvlText w:val="-"/>
      <w:lvlJc w:val="left"/>
      <w:pPr>
        <w:ind w:left="2508" w:hanging="708"/>
      </w:pPr>
      <w:rPr>
        <w:rFonts w:ascii="Times New Roman" w:eastAsia="Times New Roman" w:hAnsi="Times New Roman" w:cs="Times New Roman" w:hint="default"/>
      </w:rPr>
    </w:lvl>
    <w:lvl w:ilvl="3" w:tplc="4A2E4D52">
      <w:start w:val="8"/>
      <w:numFmt w:val="bullet"/>
      <w:lvlText w:val="–"/>
      <w:lvlJc w:val="left"/>
      <w:pPr>
        <w:ind w:left="3228" w:hanging="708"/>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
  </w:num>
  <w:num w:numId="5">
    <w:abstractNumId w:val="3"/>
  </w:num>
  <w:num w:numId="6">
    <w:abstractNumId w:val="7"/>
  </w:num>
  <w:num w:numId="7">
    <w:abstractNumId w:val="9"/>
  </w:num>
  <w:num w:numId="8">
    <w:abstractNumId w:val="8"/>
  </w:num>
  <w:num w:numId="9">
    <w:abstractNumId w:val="1"/>
  </w:num>
  <w:num w:numId="10">
    <w:abstractNumId w:val="1"/>
    <w:lvlOverride w:ilvl="0">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6BB"/>
    <w:rsid w:val="00004650"/>
    <w:rsid w:val="00022274"/>
    <w:rsid w:val="00024098"/>
    <w:rsid w:val="00063916"/>
    <w:rsid w:val="00065F9D"/>
    <w:rsid w:val="000B315B"/>
    <w:rsid w:val="000E3DBB"/>
    <w:rsid w:val="00132E70"/>
    <w:rsid w:val="0014379D"/>
    <w:rsid w:val="00146929"/>
    <w:rsid w:val="00155C37"/>
    <w:rsid w:val="00166085"/>
    <w:rsid w:val="00176B17"/>
    <w:rsid w:val="001877AA"/>
    <w:rsid w:val="00192C5E"/>
    <w:rsid w:val="00196AEA"/>
    <w:rsid w:val="001A6264"/>
    <w:rsid w:val="001D2080"/>
    <w:rsid w:val="001D30A6"/>
    <w:rsid w:val="001D7B0F"/>
    <w:rsid w:val="001E1CA0"/>
    <w:rsid w:val="001E4046"/>
    <w:rsid w:val="001F04D5"/>
    <w:rsid w:val="00227579"/>
    <w:rsid w:val="00296FDC"/>
    <w:rsid w:val="002B5FDC"/>
    <w:rsid w:val="002D7D3D"/>
    <w:rsid w:val="002E4A43"/>
    <w:rsid w:val="00315479"/>
    <w:rsid w:val="00345F39"/>
    <w:rsid w:val="00371E15"/>
    <w:rsid w:val="0038560F"/>
    <w:rsid w:val="003868B2"/>
    <w:rsid w:val="003A21E8"/>
    <w:rsid w:val="003A447F"/>
    <w:rsid w:val="003B4A55"/>
    <w:rsid w:val="003C2955"/>
    <w:rsid w:val="003E59F0"/>
    <w:rsid w:val="00401EA1"/>
    <w:rsid w:val="004113CD"/>
    <w:rsid w:val="004503E1"/>
    <w:rsid w:val="0045541B"/>
    <w:rsid w:val="00481156"/>
    <w:rsid w:val="00481DC9"/>
    <w:rsid w:val="004A3B63"/>
    <w:rsid w:val="004B78AD"/>
    <w:rsid w:val="004C5C75"/>
    <w:rsid w:val="004E3954"/>
    <w:rsid w:val="00534EE3"/>
    <w:rsid w:val="005356AA"/>
    <w:rsid w:val="00574230"/>
    <w:rsid w:val="005F166D"/>
    <w:rsid w:val="006050D7"/>
    <w:rsid w:val="00620ADD"/>
    <w:rsid w:val="00637559"/>
    <w:rsid w:val="00640F89"/>
    <w:rsid w:val="006536BB"/>
    <w:rsid w:val="00661B80"/>
    <w:rsid w:val="00665D73"/>
    <w:rsid w:val="006834E1"/>
    <w:rsid w:val="006A1856"/>
    <w:rsid w:val="006B7511"/>
    <w:rsid w:val="006C644F"/>
    <w:rsid w:val="006D3D3F"/>
    <w:rsid w:val="006E0681"/>
    <w:rsid w:val="00707DB0"/>
    <w:rsid w:val="00716441"/>
    <w:rsid w:val="0078176B"/>
    <w:rsid w:val="007A345A"/>
    <w:rsid w:val="007B02E6"/>
    <w:rsid w:val="00840F87"/>
    <w:rsid w:val="008709C9"/>
    <w:rsid w:val="00896E98"/>
    <w:rsid w:val="008E0355"/>
    <w:rsid w:val="008E6717"/>
    <w:rsid w:val="008F753F"/>
    <w:rsid w:val="0091504C"/>
    <w:rsid w:val="0092733E"/>
    <w:rsid w:val="00964133"/>
    <w:rsid w:val="0096773F"/>
    <w:rsid w:val="00996893"/>
    <w:rsid w:val="009B7679"/>
    <w:rsid w:val="009D74DD"/>
    <w:rsid w:val="009E5D60"/>
    <w:rsid w:val="00A06BAB"/>
    <w:rsid w:val="00A1734E"/>
    <w:rsid w:val="00A227BC"/>
    <w:rsid w:val="00A323AA"/>
    <w:rsid w:val="00A63FA4"/>
    <w:rsid w:val="00AF6CC2"/>
    <w:rsid w:val="00B07E27"/>
    <w:rsid w:val="00B45A38"/>
    <w:rsid w:val="00B648BE"/>
    <w:rsid w:val="00B72F1D"/>
    <w:rsid w:val="00BE0FE5"/>
    <w:rsid w:val="00BE266C"/>
    <w:rsid w:val="00C076A9"/>
    <w:rsid w:val="00C12070"/>
    <w:rsid w:val="00C324AD"/>
    <w:rsid w:val="00CA4E03"/>
    <w:rsid w:val="00CA52B6"/>
    <w:rsid w:val="00CB7CDA"/>
    <w:rsid w:val="00CD175D"/>
    <w:rsid w:val="00CF6D7F"/>
    <w:rsid w:val="00D073EF"/>
    <w:rsid w:val="00D15F78"/>
    <w:rsid w:val="00D54C93"/>
    <w:rsid w:val="00D835A8"/>
    <w:rsid w:val="00D93914"/>
    <w:rsid w:val="00E31EA9"/>
    <w:rsid w:val="00E3603D"/>
    <w:rsid w:val="00E416D6"/>
    <w:rsid w:val="00E76D44"/>
    <w:rsid w:val="00E92D41"/>
    <w:rsid w:val="00EC4C92"/>
    <w:rsid w:val="00F0618D"/>
    <w:rsid w:val="00F10DB9"/>
    <w:rsid w:val="00F12915"/>
    <w:rsid w:val="00F2065C"/>
    <w:rsid w:val="00F41D38"/>
    <w:rsid w:val="00F65A28"/>
    <w:rsid w:val="00F945A7"/>
    <w:rsid w:val="00FA5FE9"/>
    <w:rsid w:val="00FA7DB6"/>
    <w:rsid w:val="00FD397B"/>
    <w:rsid w:val="00FD7B43"/>
    <w:rsid w:val="00FE087F"/>
    <w:rsid w:val="00FE33B9"/>
    <w:rsid w:val="00FF5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3B4612F"/>
  <w15:docId w15:val="{AB420FE9-54C8-4766-AED7-CBE17935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link w:val="10"/>
    <w:uiPriority w:val="1"/>
    <w:qFormat/>
    <w:rsid w:val="00E31EA9"/>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
  </w:style>
  <w:style w:type="character" w:styleId="a3">
    <w:name w:val="Hyperlink"/>
    <w:rPr>
      <w:color w:val="0000FF"/>
      <w:u w:val="single"/>
    </w:rPr>
  </w:style>
  <w:style w:type="character" w:customStyle="1" w:styleId="a4">
    <w:name w:val="Знак Знак"/>
    <w:rPr>
      <w:rFonts w:ascii="Tahoma" w:hAnsi="Tahoma" w:cs="Tahoma"/>
      <w:sz w:val="16"/>
      <w:szCs w:val="16"/>
      <w:lang w:val="ru-RU" w:eastAsia="ar-SA" w:bidi="ar-SA"/>
    </w:rPr>
  </w:style>
  <w:style w:type="character" w:styleId="a5">
    <w:name w:val="Strong"/>
    <w:qFormat/>
    <w:rPr>
      <w:b/>
      <w:bCs/>
    </w:rPr>
  </w:style>
  <w:style w:type="paragraph" w:customStyle="1" w:styleId="12">
    <w:name w:val="Заголовок1"/>
    <w:basedOn w:val="a"/>
    <w:next w:val="a6"/>
    <w:pPr>
      <w:keepNext/>
      <w:spacing w:before="240" w:after="120"/>
    </w:pPr>
    <w:rPr>
      <w:rFonts w:ascii="Arial" w:eastAsia="Microsoft YaHei" w:hAnsi="Arial" w:cs="Mangal"/>
      <w:szCs w:val="28"/>
    </w:rPr>
  </w:style>
  <w:style w:type="paragraph" w:styleId="a6">
    <w:name w:val="Body Text"/>
    <w:basedOn w:val="a"/>
    <w:pPr>
      <w:spacing w:after="120"/>
    </w:pPr>
  </w:style>
  <w:style w:type="paragraph" w:styleId="a7">
    <w:name w:val="List"/>
    <w:basedOn w:val="a6"/>
    <w:rPr>
      <w:rFonts w:cs="Mangal"/>
    </w:rPr>
  </w:style>
  <w:style w:type="paragraph" w:customStyle="1" w:styleId="13">
    <w:name w:val="Название1"/>
    <w:basedOn w:val="a"/>
    <w:pPr>
      <w:suppressLineNumbers/>
      <w:spacing w:before="120" w:after="120"/>
    </w:pPr>
    <w:rPr>
      <w:rFonts w:cs="Mangal"/>
      <w:i/>
      <w:iCs/>
      <w:sz w:val="24"/>
    </w:rPr>
  </w:style>
  <w:style w:type="paragraph" w:customStyle="1" w:styleId="14">
    <w:name w:val="Указатель1"/>
    <w:basedOn w:val="a"/>
    <w:pPr>
      <w:suppressLineNumbers/>
    </w:pPr>
    <w:rPr>
      <w:rFonts w:cs="Mangal"/>
    </w:rPr>
  </w:style>
  <w:style w:type="paragraph" w:styleId="a8">
    <w:name w:val="Title"/>
    <w:basedOn w:val="a"/>
    <w:next w:val="a9"/>
    <w:qFormat/>
    <w:pPr>
      <w:ind w:left="-540" w:right="-1054"/>
      <w:jc w:val="center"/>
    </w:pPr>
    <w:rPr>
      <w:lang w:val="uk-UA"/>
    </w:rPr>
  </w:style>
  <w:style w:type="paragraph" w:styleId="a9">
    <w:name w:val="Subtitle"/>
    <w:basedOn w:val="12"/>
    <w:next w:val="a6"/>
    <w:qFormat/>
    <w:pPr>
      <w:jc w:val="center"/>
    </w:pPr>
    <w:rPr>
      <w:i/>
      <w:iCs/>
    </w:rPr>
  </w:style>
  <w:style w:type="paragraph" w:customStyle="1" w:styleId="21">
    <w:name w:val="Основной текст 21"/>
    <w:basedOn w:val="a"/>
    <w:pPr>
      <w:spacing w:after="120" w:line="480" w:lineRule="auto"/>
    </w:pPr>
    <w:rPr>
      <w:sz w:val="24"/>
    </w:rPr>
  </w:style>
  <w:style w:type="paragraph" w:customStyle="1" w:styleId="aa">
    <w:name w:val="Знак Знак Знак Знак Знак Знак Знак Знак Знак"/>
    <w:basedOn w:val="a"/>
    <w:rPr>
      <w:rFonts w:ascii="Verdana" w:hAnsi="Verdana" w:cs="Verdana"/>
      <w:sz w:val="20"/>
      <w:szCs w:val="20"/>
      <w:lang w:val="en-US"/>
    </w:rPr>
  </w:style>
  <w:style w:type="paragraph" w:styleId="ab">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c">
    <w:name w:val="Знак"/>
    <w:basedOn w:val="a"/>
    <w:rPr>
      <w:rFonts w:ascii="Verdana" w:hAnsi="Verdana" w:cs="Verdana"/>
      <w:sz w:val="20"/>
      <w:szCs w:val="20"/>
      <w:lang w:val="en-US"/>
    </w:rPr>
  </w:style>
  <w:style w:type="paragraph" w:styleId="ad">
    <w:name w:val="List Paragraph"/>
    <w:basedOn w:val="a"/>
    <w:uiPriority w:val="34"/>
    <w:qFormat/>
    <w:pPr>
      <w:spacing w:after="200" w:line="276" w:lineRule="auto"/>
      <w:ind w:left="720"/>
    </w:pPr>
    <w:rPr>
      <w:rFonts w:ascii="Calibri" w:eastAsia="Calibri" w:hAnsi="Calibri" w:cs="Calibri"/>
      <w:sz w:val="22"/>
      <w:szCs w:val="22"/>
      <w:lang w:val="uk-UA"/>
    </w:rPr>
  </w:style>
  <w:style w:type="table" w:styleId="ae">
    <w:name w:val="Table Grid"/>
    <w:basedOn w:val="a1"/>
    <w:rsid w:val="003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FE087F"/>
    <w:pPr>
      <w:suppressAutoHyphens w:val="0"/>
    </w:pPr>
    <w:rPr>
      <w:rFonts w:ascii="Verdana" w:hAnsi="Verdana" w:cs="Verdana"/>
      <w:sz w:val="20"/>
      <w:szCs w:val="20"/>
      <w:lang w:val="en-US" w:eastAsia="en-US"/>
    </w:rPr>
  </w:style>
  <w:style w:type="paragraph" w:customStyle="1" w:styleId="rvps17">
    <w:name w:val="rvps17"/>
    <w:basedOn w:val="a"/>
    <w:rsid w:val="00F2065C"/>
    <w:pPr>
      <w:suppressAutoHyphens w:val="0"/>
      <w:spacing w:before="100" w:beforeAutospacing="1" w:after="100" w:afterAutospacing="1"/>
    </w:pPr>
    <w:rPr>
      <w:sz w:val="24"/>
      <w:lang w:val="uk-UA" w:eastAsia="uk-UA"/>
    </w:rPr>
  </w:style>
  <w:style w:type="character" w:customStyle="1" w:styleId="rvts23">
    <w:name w:val="rvts23"/>
    <w:rsid w:val="00F2065C"/>
  </w:style>
  <w:style w:type="character" w:customStyle="1" w:styleId="rvts64">
    <w:name w:val="rvts64"/>
    <w:rsid w:val="00F2065C"/>
  </w:style>
  <w:style w:type="paragraph" w:customStyle="1" w:styleId="rvps7">
    <w:name w:val="rvps7"/>
    <w:basedOn w:val="a"/>
    <w:rsid w:val="00F2065C"/>
    <w:pPr>
      <w:suppressAutoHyphens w:val="0"/>
      <w:spacing w:before="100" w:beforeAutospacing="1" w:after="100" w:afterAutospacing="1"/>
    </w:pPr>
    <w:rPr>
      <w:sz w:val="24"/>
      <w:lang w:val="uk-UA" w:eastAsia="uk-UA"/>
    </w:rPr>
  </w:style>
  <w:style w:type="character" w:customStyle="1" w:styleId="rvts9">
    <w:name w:val="rvts9"/>
    <w:rsid w:val="00F2065C"/>
  </w:style>
  <w:style w:type="paragraph" w:customStyle="1" w:styleId="rvps6">
    <w:name w:val="rvps6"/>
    <w:basedOn w:val="a"/>
    <w:rsid w:val="00F2065C"/>
    <w:pPr>
      <w:suppressAutoHyphens w:val="0"/>
      <w:spacing w:before="100" w:beforeAutospacing="1" w:after="100" w:afterAutospacing="1"/>
    </w:pPr>
    <w:rPr>
      <w:sz w:val="24"/>
      <w:lang w:val="uk-UA" w:eastAsia="uk-UA"/>
    </w:rPr>
  </w:style>
  <w:style w:type="character" w:customStyle="1" w:styleId="10">
    <w:name w:val="Заголовок 1 Знак"/>
    <w:link w:val="1"/>
    <w:uiPriority w:val="1"/>
    <w:rsid w:val="00E31EA9"/>
    <w:rPr>
      <w:b/>
      <w:bCs/>
      <w:sz w:val="28"/>
      <w:szCs w:val="28"/>
      <w:lang w:eastAsia="en-US"/>
    </w:rPr>
  </w:style>
  <w:style w:type="paragraph" w:styleId="af0">
    <w:name w:val="header"/>
    <w:basedOn w:val="a"/>
    <w:link w:val="af1"/>
    <w:uiPriority w:val="99"/>
    <w:unhideWhenUsed/>
    <w:rsid w:val="00E31EA9"/>
    <w:pPr>
      <w:tabs>
        <w:tab w:val="center" w:pos="4677"/>
        <w:tab w:val="right" w:pos="9355"/>
      </w:tabs>
    </w:pPr>
  </w:style>
  <w:style w:type="character" w:customStyle="1" w:styleId="af1">
    <w:name w:val="Верхний колонтитул Знак"/>
    <w:link w:val="af0"/>
    <w:uiPriority w:val="99"/>
    <w:rsid w:val="00E31EA9"/>
    <w:rPr>
      <w:sz w:val="28"/>
      <w:szCs w:val="24"/>
      <w:lang w:val="ru-RU" w:eastAsia="ar-SA"/>
    </w:rPr>
  </w:style>
  <w:style w:type="paragraph" w:styleId="af2">
    <w:name w:val="footer"/>
    <w:basedOn w:val="a"/>
    <w:link w:val="af3"/>
    <w:uiPriority w:val="99"/>
    <w:unhideWhenUsed/>
    <w:rsid w:val="00E31EA9"/>
    <w:pPr>
      <w:tabs>
        <w:tab w:val="center" w:pos="4677"/>
        <w:tab w:val="right" w:pos="9355"/>
      </w:tabs>
    </w:pPr>
  </w:style>
  <w:style w:type="character" w:customStyle="1" w:styleId="af3">
    <w:name w:val="Нижний колонтитул Знак"/>
    <w:link w:val="af2"/>
    <w:uiPriority w:val="99"/>
    <w:rsid w:val="00E31EA9"/>
    <w:rPr>
      <w:sz w:val="28"/>
      <w:szCs w:val="24"/>
      <w:lang w:val="ru-RU" w:eastAsia="ar-SA"/>
    </w:rPr>
  </w:style>
  <w:style w:type="paragraph" w:styleId="af4">
    <w:name w:val="caption"/>
    <w:basedOn w:val="a"/>
    <w:next w:val="a"/>
    <w:qFormat/>
    <w:rsid w:val="00D835A8"/>
    <w:pPr>
      <w:suppressAutoHyphens w:val="0"/>
      <w:overflowPunct w:val="0"/>
      <w:autoSpaceDE w:val="0"/>
      <w:autoSpaceDN w:val="0"/>
      <w:adjustRightInd w:val="0"/>
      <w:spacing w:before="120"/>
      <w:jc w:val="center"/>
      <w:textAlignment w:val="baseline"/>
    </w:pPr>
    <w:rPr>
      <w:b/>
      <w:sz w:val="24"/>
      <w:szCs w:val="20"/>
      <w:lang w:val="uk-UA" w:eastAsia="ru-RU"/>
    </w:rPr>
  </w:style>
  <w:style w:type="paragraph" w:styleId="af5">
    <w:name w:val="Normal (Web)"/>
    <w:basedOn w:val="a"/>
    <w:uiPriority w:val="99"/>
    <w:unhideWhenUsed/>
    <w:rsid w:val="001D7B0F"/>
    <w:pPr>
      <w:suppressAutoHyphens w:val="0"/>
      <w:spacing w:before="100" w:beforeAutospacing="1" w:after="100" w:afterAutospacing="1"/>
    </w:pPr>
    <w:rPr>
      <w:sz w:val="24"/>
      <w:lang w:eastAsia="ru-RU"/>
    </w:rPr>
  </w:style>
  <w:style w:type="paragraph" w:customStyle="1" w:styleId="Standard">
    <w:name w:val="Standard"/>
    <w:rsid w:val="00964133"/>
    <w:pPr>
      <w:widowControl w:val="0"/>
      <w:suppressAutoHyphens/>
      <w:autoSpaceDN w:val="0"/>
      <w:textAlignment w:val="baseline"/>
    </w:pPr>
    <w:rPr>
      <w:rFonts w:eastAsia="Lucida Sans Unicode" w:cs="Tahoma"/>
      <w:kern w:val="3"/>
      <w:sz w:val="24"/>
      <w:szCs w:val="24"/>
      <w:lang w:val="uk-UA"/>
    </w:rPr>
  </w:style>
  <w:style w:type="numbering" w:customStyle="1" w:styleId="RTFNum2">
    <w:name w:val="RTF_Num 2"/>
    <w:basedOn w:val="a2"/>
    <w:rsid w:val="00896E98"/>
    <w:pPr>
      <w:numPr>
        <w:numId w:val="9"/>
      </w:numPr>
    </w:pPr>
  </w:style>
  <w:style w:type="character" w:customStyle="1" w:styleId="af6">
    <w:name w:val="Шрифт абзацу за замовчуванням"/>
    <w:rsid w:val="00C12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959727220">
      <w:bodyDiv w:val="1"/>
      <w:marLeft w:val="0"/>
      <w:marRight w:val="0"/>
      <w:marTop w:val="0"/>
      <w:marBottom w:val="0"/>
      <w:divBdr>
        <w:top w:val="none" w:sz="0" w:space="0" w:color="auto"/>
        <w:left w:val="none" w:sz="0" w:space="0" w:color="auto"/>
        <w:bottom w:val="none" w:sz="0" w:space="0" w:color="auto"/>
        <w:right w:val="none" w:sz="0" w:space="0" w:color="auto"/>
      </w:divBdr>
      <w:divsChild>
        <w:div w:id="1719623485">
          <w:marLeft w:val="0"/>
          <w:marRight w:val="0"/>
          <w:marTop w:val="0"/>
          <w:marBottom w:val="150"/>
          <w:divBdr>
            <w:top w:val="none" w:sz="0" w:space="0" w:color="auto"/>
            <w:left w:val="none" w:sz="0" w:space="0" w:color="auto"/>
            <w:bottom w:val="none" w:sz="0" w:space="0" w:color="auto"/>
            <w:right w:val="none" w:sz="0" w:space="0" w:color="auto"/>
          </w:divBdr>
        </w:div>
      </w:divsChild>
    </w:div>
    <w:div w:id="1283682336">
      <w:bodyDiv w:val="1"/>
      <w:marLeft w:val="0"/>
      <w:marRight w:val="0"/>
      <w:marTop w:val="0"/>
      <w:marBottom w:val="0"/>
      <w:divBdr>
        <w:top w:val="none" w:sz="0" w:space="0" w:color="auto"/>
        <w:left w:val="none" w:sz="0" w:space="0" w:color="auto"/>
        <w:bottom w:val="none" w:sz="0" w:space="0" w:color="auto"/>
        <w:right w:val="none" w:sz="0" w:space="0" w:color="auto"/>
      </w:divBdr>
    </w:div>
    <w:div w:id="1884125984">
      <w:bodyDiv w:val="1"/>
      <w:marLeft w:val="0"/>
      <w:marRight w:val="0"/>
      <w:marTop w:val="0"/>
      <w:marBottom w:val="0"/>
      <w:divBdr>
        <w:top w:val="none" w:sz="0" w:space="0" w:color="auto"/>
        <w:left w:val="none" w:sz="0" w:space="0" w:color="auto"/>
        <w:bottom w:val="none" w:sz="0" w:space="0" w:color="auto"/>
        <w:right w:val="none" w:sz="0" w:space="0" w:color="auto"/>
      </w:divBdr>
    </w:div>
    <w:div w:id="2047364211">
      <w:bodyDiv w:val="1"/>
      <w:marLeft w:val="0"/>
      <w:marRight w:val="0"/>
      <w:marTop w:val="0"/>
      <w:marBottom w:val="0"/>
      <w:divBdr>
        <w:top w:val="none" w:sz="0" w:space="0" w:color="auto"/>
        <w:left w:val="none" w:sz="0" w:space="0" w:color="auto"/>
        <w:bottom w:val="none" w:sz="0" w:space="0" w:color="auto"/>
        <w:right w:val="none" w:sz="0" w:space="0" w:color="auto"/>
      </w:divBdr>
    </w:div>
    <w:div w:id="2075739192">
      <w:bodyDiv w:val="1"/>
      <w:marLeft w:val="0"/>
      <w:marRight w:val="0"/>
      <w:marTop w:val="0"/>
      <w:marBottom w:val="0"/>
      <w:divBdr>
        <w:top w:val="none" w:sz="0" w:space="0" w:color="auto"/>
        <w:left w:val="none" w:sz="0" w:space="0" w:color="auto"/>
        <w:bottom w:val="none" w:sz="0" w:space="0" w:color="auto"/>
        <w:right w:val="none" w:sz="0" w:space="0" w:color="auto"/>
      </w:divBdr>
      <w:divsChild>
        <w:div w:id="229511156">
          <w:marLeft w:val="0"/>
          <w:marRight w:val="0"/>
          <w:marTop w:val="225"/>
          <w:marBottom w:val="0"/>
          <w:divBdr>
            <w:top w:val="none" w:sz="0" w:space="0" w:color="auto"/>
            <w:left w:val="none" w:sz="0" w:space="0" w:color="auto"/>
            <w:bottom w:val="none" w:sz="0" w:space="0" w:color="auto"/>
            <w:right w:val="none" w:sz="0" w:space="0" w:color="auto"/>
          </w:divBdr>
        </w:div>
        <w:div w:id="285812588">
          <w:marLeft w:val="0"/>
          <w:marRight w:val="0"/>
          <w:marTop w:val="225"/>
          <w:marBottom w:val="0"/>
          <w:divBdr>
            <w:top w:val="none" w:sz="0" w:space="0" w:color="auto"/>
            <w:left w:val="none" w:sz="0" w:space="0" w:color="auto"/>
            <w:bottom w:val="none" w:sz="0" w:space="0" w:color="auto"/>
            <w:right w:val="none" w:sz="0" w:space="0" w:color="auto"/>
          </w:divBdr>
        </w:div>
      </w:divsChild>
    </w:div>
    <w:div w:id="2082211496">
      <w:bodyDiv w:val="1"/>
      <w:marLeft w:val="0"/>
      <w:marRight w:val="0"/>
      <w:marTop w:val="0"/>
      <w:marBottom w:val="0"/>
      <w:divBdr>
        <w:top w:val="none" w:sz="0" w:space="0" w:color="auto"/>
        <w:left w:val="none" w:sz="0" w:space="0" w:color="auto"/>
        <w:bottom w:val="none" w:sz="0" w:space="0" w:color="auto"/>
        <w:right w:val="none" w:sz="0" w:space="0" w:color="auto"/>
      </w:divBdr>
      <w:divsChild>
        <w:div w:id="23672203">
          <w:marLeft w:val="0"/>
          <w:marRight w:val="0"/>
          <w:marTop w:val="225"/>
          <w:marBottom w:val="0"/>
          <w:divBdr>
            <w:top w:val="none" w:sz="0" w:space="0" w:color="auto"/>
            <w:left w:val="none" w:sz="0" w:space="0" w:color="auto"/>
            <w:bottom w:val="none" w:sz="0" w:space="0" w:color="auto"/>
            <w:right w:val="none" w:sz="0" w:space="0" w:color="auto"/>
          </w:divBdr>
        </w:div>
        <w:div w:id="97106093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DAC76-A12E-4EEB-96FA-FA86733E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1840</Words>
  <Characters>10489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Kostyuchenko Viktor</cp:lastModifiedBy>
  <cp:revision>43</cp:revision>
  <cp:lastPrinted>2025-01-20T13:30:00Z</cp:lastPrinted>
  <dcterms:created xsi:type="dcterms:W3CDTF">2021-02-09T13:57:00Z</dcterms:created>
  <dcterms:modified xsi:type="dcterms:W3CDTF">2025-01-20T14:16:00Z</dcterms:modified>
</cp:coreProperties>
</file>