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D" w:rsidRDefault="00EB7915" w:rsidP="00867D6D">
      <w:pPr>
        <w:pStyle w:val="1"/>
        <w:spacing w:before="0" w:line="240" w:lineRule="auto"/>
        <w:rPr>
          <w:rFonts w:ascii="Arial" w:hAnsi="Arial"/>
          <w:b w:val="0"/>
        </w:rPr>
      </w:pPr>
      <w:r w:rsidRPr="004A536A">
        <w:rPr>
          <w:sz w:val="24"/>
          <w:szCs w:val="24"/>
        </w:rPr>
        <w:t xml:space="preserve"> </w:t>
      </w:r>
      <w:r w:rsidR="00867D6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D477" wp14:editId="3F129061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6D" w:rsidRDefault="00867D6D" w:rsidP="00867D6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">
                <v:textbox>
                  <w:txbxContent>
                    <w:p w:rsidR="00867D6D" w:rsidRDefault="00867D6D" w:rsidP="00867D6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D6D">
        <w:rPr>
          <w:rFonts w:ascii="Arial" w:hAnsi="Arial"/>
          <w:b w:val="0"/>
          <w:noProof/>
          <w:lang w:val="ru-RU" w:eastAsia="ru-RU"/>
        </w:rPr>
        <w:drawing>
          <wp:inline distT="0" distB="0" distL="0" distR="0" wp14:anchorId="4639A717" wp14:editId="2CCBECA2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6D" w:rsidRDefault="00867D6D" w:rsidP="00867D6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:rsidR="00867D6D" w:rsidRDefault="00867D6D" w:rsidP="00867D6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:rsidR="00867D6D" w:rsidRDefault="00867D6D" w:rsidP="00867D6D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:rsidR="00867D6D" w:rsidRDefault="00867D6D" w:rsidP="00867D6D">
      <w:pPr>
        <w:pStyle w:val="a3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8"/>
        <w:gridCol w:w="778"/>
        <w:gridCol w:w="779"/>
        <w:gridCol w:w="3049"/>
        <w:gridCol w:w="106"/>
        <w:gridCol w:w="783"/>
        <w:gridCol w:w="819"/>
        <w:gridCol w:w="1589"/>
      </w:tblGrid>
      <w:tr w:rsidR="00867D6D" w:rsidRPr="00F11CD6" w:rsidTr="00F11CD6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hideMark/>
          </w:tcPr>
          <w:p w:rsidR="00867D6D" w:rsidRDefault="00F11CD6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17.02.2022</w:t>
            </w:r>
          </w:p>
        </w:tc>
        <w:tc>
          <w:tcPr>
            <w:tcW w:w="778" w:type="dxa"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5" w:type="dxa"/>
            <w:gridSpan w:val="2"/>
          </w:tcPr>
          <w:p w:rsidR="00867D6D" w:rsidRPr="00F11CD6" w:rsidRDefault="00867D6D" w:rsidP="00F11CD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proofErr w:type="spellStart"/>
            <w:r>
              <w:rPr>
                <w:szCs w:val="28"/>
              </w:rPr>
              <w:t>Ушиця</w:t>
            </w:r>
            <w:proofErr w:type="spellEnd"/>
          </w:p>
        </w:tc>
        <w:tc>
          <w:tcPr>
            <w:tcW w:w="783" w:type="dxa"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hideMark/>
          </w:tcPr>
          <w:p w:rsidR="00867D6D" w:rsidRPr="00F11CD6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11CD6"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left w:val="nil"/>
              <w:bottom w:val="single" w:sz="4" w:space="0" w:color="auto"/>
            </w:tcBorders>
            <w:hideMark/>
          </w:tcPr>
          <w:p w:rsidR="00867D6D" w:rsidRPr="00F11CD6" w:rsidRDefault="00F11CD6" w:rsidP="005D51AD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  <w:r w:rsidRPr="00F11CD6">
              <w:rPr>
                <w:rFonts w:eastAsiaTheme="minorHAnsi"/>
                <w:szCs w:val="28"/>
                <w:lang w:val="uk-UA" w:eastAsia="en-US"/>
              </w:rPr>
              <w:t>417</w:t>
            </w:r>
          </w:p>
        </w:tc>
      </w:tr>
      <w:tr w:rsidR="00867D6D" w:rsidTr="005D51AD">
        <w:trPr>
          <w:gridAfter w:val="4"/>
          <w:wAfter w:w="3297" w:type="dxa"/>
          <w:trHeight w:val="703"/>
          <w:jc w:val="center"/>
        </w:trPr>
        <w:tc>
          <w:tcPr>
            <w:tcW w:w="6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1CD6" w:rsidRDefault="00F11CD6" w:rsidP="005D51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:rsidR="00867D6D" w:rsidRDefault="00867D6D" w:rsidP="005D51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:rsidR="00867D6D" w:rsidRDefault="00867D6D" w:rsidP="005D51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 на видалення дерев</w:t>
            </w:r>
          </w:p>
        </w:tc>
      </w:tr>
    </w:tbl>
    <w:p w:rsidR="00867D6D" w:rsidRDefault="00867D6D" w:rsidP="00867D6D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:rsidR="00867D6D" w:rsidRDefault="00867D6D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звернення, </w:t>
      </w:r>
      <w:proofErr w:type="spellStart"/>
      <w:r>
        <w:rPr>
          <w:bCs/>
          <w:szCs w:val="28"/>
          <w:lang w:val="uk-UA"/>
        </w:rPr>
        <w:t>Грубеляс</w:t>
      </w:r>
      <w:proofErr w:type="spellEnd"/>
      <w:r>
        <w:rPr>
          <w:bCs/>
          <w:szCs w:val="28"/>
          <w:lang w:val="uk-UA"/>
        </w:rPr>
        <w:t xml:space="preserve"> Н.М, </w:t>
      </w:r>
      <w:proofErr w:type="spellStart"/>
      <w:r>
        <w:rPr>
          <w:bCs/>
          <w:szCs w:val="28"/>
          <w:lang w:val="uk-UA"/>
        </w:rPr>
        <w:t>Дідик</w:t>
      </w:r>
      <w:proofErr w:type="spellEnd"/>
      <w:r>
        <w:rPr>
          <w:bCs/>
          <w:szCs w:val="28"/>
          <w:lang w:val="uk-UA"/>
        </w:rPr>
        <w:t xml:space="preserve"> А.А</w:t>
      </w:r>
      <w:r w:rsidR="00BD707A">
        <w:rPr>
          <w:bCs/>
          <w:szCs w:val="28"/>
          <w:lang w:val="uk-UA"/>
        </w:rPr>
        <w:t xml:space="preserve">, </w:t>
      </w:r>
      <w:proofErr w:type="spellStart"/>
      <w:r w:rsidR="00BD707A">
        <w:rPr>
          <w:bCs/>
          <w:szCs w:val="28"/>
          <w:lang w:val="uk-UA"/>
        </w:rPr>
        <w:t>Лясковського</w:t>
      </w:r>
      <w:proofErr w:type="spellEnd"/>
      <w:r w:rsidR="00BD707A">
        <w:rPr>
          <w:bCs/>
          <w:szCs w:val="28"/>
          <w:lang w:val="uk-UA"/>
        </w:rPr>
        <w:t xml:space="preserve"> І.В, директора «Центру надання адміністративних послуг», керівника ГУ ДСНС України у Хмельницькій області, старості </w:t>
      </w:r>
      <w:proofErr w:type="spellStart"/>
      <w:r w:rsidR="00BD707A">
        <w:rPr>
          <w:bCs/>
          <w:szCs w:val="28"/>
          <w:lang w:val="uk-UA"/>
        </w:rPr>
        <w:t>с.Куча</w:t>
      </w:r>
      <w:proofErr w:type="spellEnd"/>
      <w:r w:rsidR="00BD707A">
        <w:rPr>
          <w:bCs/>
          <w:szCs w:val="28"/>
          <w:lang w:val="uk-UA"/>
        </w:rPr>
        <w:t xml:space="preserve">, старості </w:t>
      </w:r>
      <w:proofErr w:type="spellStart"/>
      <w:r w:rsidR="00BD707A">
        <w:rPr>
          <w:bCs/>
          <w:szCs w:val="28"/>
          <w:lang w:val="uk-UA"/>
        </w:rPr>
        <w:t>с.Капустяни</w:t>
      </w:r>
      <w:proofErr w:type="spellEnd"/>
      <w:r w:rsidR="00BD707A">
        <w:rPr>
          <w:bCs/>
          <w:szCs w:val="28"/>
          <w:lang w:val="uk-UA"/>
        </w:rPr>
        <w:t xml:space="preserve">, </w:t>
      </w:r>
      <w:proofErr w:type="spellStart"/>
      <w:r w:rsidR="00BD707A">
        <w:rPr>
          <w:bCs/>
          <w:szCs w:val="28"/>
          <w:lang w:val="uk-UA"/>
        </w:rPr>
        <w:t>Глибочок</w:t>
      </w:r>
      <w:proofErr w:type="spellEnd"/>
      <w:r>
        <w:rPr>
          <w:bCs/>
          <w:szCs w:val="28"/>
          <w:lang w:val="uk-UA"/>
        </w:rPr>
        <w:t xml:space="preserve"> та погоджено актом обстеження зелених насаджень, що підлягають видаленню або санітарній обрізці,  виконавчий комітет селищної ради  </w:t>
      </w:r>
    </w:p>
    <w:p w:rsidR="00867D6D" w:rsidRDefault="00867D6D" w:rsidP="00867D6D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 w:rsidR="00867D6D" w:rsidRPr="00574839" w:rsidRDefault="00867D6D" w:rsidP="005748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громадянину </w:t>
      </w:r>
      <w:proofErr w:type="spellStart"/>
      <w:r w:rsidRPr="00574839">
        <w:rPr>
          <w:bCs/>
          <w:szCs w:val="28"/>
          <w:lang w:val="uk-UA"/>
        </w:rPr>
        <w:t>Дідику</w:t>
      </w:r>
      <w:proofErr w:type="spellEnd"/>
      <w:r w:rsidRPr="00574839">
        <w:rPr>
          <w:bCs/>
          <w:szCs w:val="28"/>
          <w:lang w:val="uk-UA"/>
        </w:rPr>
        <w:t xml:space="preserve"> Анатолію Анатолійовичу жителю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 xml:space="preserve">, </w:t>
      </w:r>
      <w:proofErr w:type="spellStart"/>
      <w:r w:rsidRPr="00574839">
        <w:rPr>
          <w:bCs/>
          <w:szCs w:val="28"/>
          <w:lang w:val="uk-UA"/>
        </w:rPr>
        <w:t>Кам</w:t>
      </w:r>
      <w:proofErr w:type="spellEnd"/>
      <w:r w:rsidRPr="00574839">
        <w:rPr>
          <w:bCs/>
          <w:szCs w:val="28"/>
        </w:rPr>
        <w:t>`</w:t>
      </w:r>
      <w:proofErr w:type="spellStart"/>
      <w:r w:rsidRPr="00574839">
        <w:rPr>
          <w:bCs/>
          <w:szCs w:val="28"/>
          <w:lang w:val="uk-UA"/>
        </w:rPr>
        <w:t>янець</w:t>
      </w:r>
      <w:proofErr w:type="spellEnd"/>
      <w:r w:rsidRPr="00574839">
        <w:rPr>
          <w:bCs/>
          <w:szCs w:val="28"/>
          <w:lang w:val="uk-UA"/>
        </w:rPr>
        <w:t xml:space="preserve"> Подільського (Новоушицького) району Хмельницької області, дозвіл на видалення дерев</w:t>
      </w:r>
      <w:r w:rsidR="00264E9F" w:rsidRPr="00574839">
        <w:rPr>
          <w:bCs/>
          <w:szCs w:val="28"/>
          <w:lang w:val="uk-UA"/>
        </w:rPr>
        <w:t>а</w:t>
      </w:r>
      <w:r w:rsidRPr="00574839">
        <w:rPr>
          <w:bCs/>
          <w:szCs w:val="28"/>
          <w:lang w:val="uk-UA"/>
        </w:rPr>
        <w:t>, що знаход</w:t>
      </w:r>
      <w:r w:rsidR="00264E9F" w:rsidRPr="00574839">
        <w:rPr>
          <w:bCs/>
          <w:szCs w:val="28"/>
          <w:lang w:val="uk-UA"/>
        </w:rPr>
        <w:t>и</w:t>
      </w:r>
      <w:r w:rsidRPr="00574839">
        <w:rPr>
          <w:bCs/>
          <w:szCs w:val="28"/>
          <w:lang w:val="uk-UA"/>
        </w:rPr>
        <w:t xml:space="preserve">ться 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="00264E9F" w:rsidRPr="00574839">
        <w:rPr>
          <w:bCs/>
          <w:szCs w:val="28"/>
          <w:lang w:val="uk-UA"/>
        </w:rPr>
        <w:t>,</w:t>
      </w:r>
      <w:r w:rsidRPr="00574839">
        <w:rPr>
          <w:bCs/>
          <w:szCs w:val="28"/>
          <w:lang w:val="uk-UA"/>
        </w:rPr>
        <w:t xml:space="preserve"> вулиця </w:t>
      </w:r>
      <w:r w:rsidR="00264E9F" w:rsidRPr="00574839">
        <w:rPr>
          <w:bCs/>
          <w:szCs w:val="28"/>
          <w:lang w:val="uk-UA"/>
        </w:rPr>
        <w:t>Подільська 33</w:t>
      </w:r>
      <w:r w:rsidRPr="00574839">
        <w:rPr>
          <w:bCs/>
          <w:szCs w:val="28"/>
          <w:lang w:val="uk-UA"/>
        </w:rPr>
        <w:t xml:space="preserve">, яке перебуває в аварійному стані та загрожує життю та здоров’ю людей у кількості 1 (одне) дерево породи </w:t>
      </w:r>
      <w:r w:rsidR="00264E9F" w:rsidRPr="00574839">
        <w:rPr>
          <w:bCs/>
          <w:szCs w:val="28"/>
          <w:lang w:val="uk-UA"/>
        </w:rPr>
        <w:t>дуб</w:t>
      </w:r>
      <w:r w:rsidRPr="00574839">
        <w:rPr>
          <w:bCs/>
          <w:szCs w:val="28"/>
          <w:lang w:val="uk-UA"/>
        </w:rPr>
        <w:t>.</w:t>
      </w:r>
    </w:p>
    <w:p w:rsidR="00574839" w:rsidRDefault="00574839" w:rsidP="005748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громадянину </w:t>
      </w:r>
      <w:proofErr w:type="spellStart"/>
      <w:r>
        <w:rPr>
          <w:bCs/>
          <w:szCs w:val="28"/>
          <w:lang w:val="uk-UA"/>
        </w:rPr>
        <w:t>Лясковському</w:t>
      </w:r>
      <w:proofErr w:type="spellEnd"/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Ігору</w:t>
      </w:r>
      <w:proofErr w:type="spellEnd"/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Вільямовичу</w:t>
      </w:r>
      <w:proofErr w:type="spellEnd"/>
      <w:r w:rsidRPr="00574839">
        <w:rPr>
          <w:bCs/>
          <w:szCs w:val="28"/>
          <w:lang w:val="uk-UA"/>
        </w:rPr>
        <w:t xml:space="preserve"> жителю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 xml:space="preserve">, </w:t>
      </w:r>
      <w:proofErr w:type="spellStart"/>
      <w:r w:rsidRPr="00574839">
        <w:rPr>
          <w:bCs/>
          <w:szCs w:val="28"/>
          <w:lang w:val="uk-UA"/>
        </w:rPr>
        <w:t>Кам</w:t>
      </w:r>
      <w:proofErr w:type="spellEnd"/>
      <w:r w:rsidRPr="00574839">
        <w:rPr>
          <w:bCs/>
          <w:szCs w:val="28"/>
        </w:rPr>
        <w:t>`</w:t>
      </w:r>
      <w:proofErr w:type="spellStart"/>
      <w:r w:rsidRPr="00574839">
        <w:rPr>
          <w:bCs/>
          <w:szCs w:val="28"/>
          <w:lang w:val="uk-UA"/>
        </w:rPr>
        <w:t>янець</w:t>
      </w:r>
      <w:proofErr w:type="spellEnd"/>
      <w:r w:rsidRPr="00574839">
        <w:rPr>
          <w:bCs/>
          <w:szCs w:val="28"/>
          <w:lang w:val="uk-UA"/>
        </w:rPr>
        <w:t xml:space="preserve"> Подільського (Новоушицького) району Хмельницької області, дозвіл на видалення дерева, що знаходиться 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>, вулиця Подільська 3</w:t>
      </w:r>
      <w:r>
        <w:rPr>
          <w:bCs/>
          <w:szCs w:val="28"/>
          <w:lang w:val="uk-UA"/>
        </w:rPr>
        <w:t>6</w:t>
      </w:r>
      <w:r w:rsidRPr="00574839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 xml:space="preserve">та </w:t>
      </w:r>
      <w:r w:rsidRPr="00574839">
        <w:rPr>
          <w:bCs/>
          <w:szCs w:val="28"/>
          <w:lang w:val="uk-UA"/>
        </w:rPr>
        <w:t xml:space="preserve">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>
        <w:rPr>
          <w:bCs/>
          <w:szCs w:val="28"/>
          <w:lang w:val="uk-UA"/>
        </w:rPr>
        <w:t xml:space="preserve"> вулиці Українська 8,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>
        <w:rPr>
          <w:bCs/>
          <w:szCs w:val="28"/>
          <w:lang w:val="uk-UA"/>
        </w:rPr>
        <w:t>3</w:t>
      </w:r>
      <w:r w:rsidRPr="00574839">
        <w:rPr>
          <w:bCs/>
          <w:szCs w:val="28"/>
          <w:lang w:val="uk-UA"/>
        </w:rPr>
        <w:t xml:space="preserve"> (</w:t>
      </w:r>
      <w:r>
        <w:rPr>
          <w:bCs/>
          <w:szCs w:val="28"/>
          <w:lang w:val="uk-UA"/>
        </w:rPr>
        <w:t>три</w:t>
      </w:r>
      <w:r w:rsidRPr="00574839">
        <w:rPr>
          <w:bCs/>
          <w:szCs w:val="28"/>
          <w:lang w:val="uk-UA"/>
        </w:rPr>
        <w:t>) дерев</w:t>
      </w:r>
      <w:r>
        <w:rPr>
          <w:bCs/>
          <w:szCs w:val="28"/>
          <w:lang w:val="uk-UA"/>
        </w:rPr>
        <w:t>а</w:t>
      </w:r>
      <w:r w:rsidRPr="00574839">
        <w:rPr>
          <w:bCs/>
          <w:szCs w:val="28"/>
          <w:lang w:val="uk-UA"/>
        </w:rPr>
        <w:t xml:space="preserve"> породи </w:t>
      </w:r>
      <w:r>
        <w:rPr>
          <w:bCs/>
          <w:szCs w:val="28"/>
          <w:lang w:val="uk-UA"/>
        </w:rPr>
        <w:t>каштан, 3 (три) дерева породи граб.</w:t>
      </w:r>
    </w:p>
    <w:p w:rsidR="00574839" w:rsidRDefault="00F70838" w:rsidP="00574839">
      <w:pPr>
        <w:pStyle w:val="a6"/>
        <w:widowControl w:val="0"/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</w:t>
      </w:r>
      <w:r w:rsidR="00574839">
        <w:rPr>
          <w:bCs/>
          <w:szCs w:val="28"/>
          <w:lang w:val="uk-UA"/>
        </w:rPr>
        <w:t>В загальній кількості видаленню підлягає 6 (шість) дерев.</w:t>
      </w:r>
    </w:p>
    <w:p w:rsidR="00574839" w:rsidRDefault="00574839" w:rsidP="005748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>директору «Центр надання соціальних послуг»</w:t>
      </w:r>
      <w:r w:rsidRPr="0057483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Ковбасюку Д.В</w:t>
      </w:r>
      <w:r w:rsidRPr="00574839">
        <w:rPr>
          <w:bCs/>
          <w:szCs w:val="28"/>
          <w:lang w:val="uk-UA"/>
        </w:rPr>
        <w:t>, дозвіл на видалення дерева, що знаход</w:t>
      </w:r>
      <w:r w:rsidR="00F70838">
        <w:rPr>
          <w:bCs/>
          <w:szCs w:val="28"/>
          <w:lang w:val="uk-UA"/>
        </w:rPr>
        <w:t>я</w:t>
      </w:r>
      <w:r w:rsidRPr="00574839">
        <w:rPr>
          <w:bCs/>
          <w:szCs w:val="28"/>
          <w:lang w:val="uk-UA"/>
        </w:rPr>
        <w:t xml:space="preserve">ться 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 xml:space="preserve">, вулиця </w:t>
      </w:r>
      <w:r>
        <w:rPr>
          <w:bCs/>
          <w:szCs w:val="28"/>
          <w:lang w:val="uk-UA"/>
        </w:rPr>
        <w:t>Пушкіна 3а,</w:t>
      </w:r>
      <w:r w:rsidRPr="0057483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та </w:t>
      </w:r>
      <w:r w:rsidRPr="00574839">
        <w:rPr>
          <w:bCs/>
          <w:szCs w:val="28"/>
          <w:lang w:val="uk-UA"/>
        </w:rPr>
        <w:t xml:space="preserve">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>
        <w:rPr>
          <w:bCs/>
          <w:szCs w:val="28"/>
          <w:lang w:val="uk-UA"/>
        </w:rPr>
        <w:t xml:space="preserve"> вулиц</w:t>
      </w:r>
      <w:r w:rsidR="00F70838">
        <w:rPr>
          <w:bCs/>
          <w:szCs w:val="28"/>
          <w:lang w:val="uk-UA"/>
        </w:rPr>
        <w:t>я</w:t>
      </w:r>
      <w:r>
        <w:rPr>
          <w:bCs/>
          <w:szCs w:val="28"/>
          <w:lang w:val="uk-UA"/>
        </w:rPr>
        <w:t xml:space="preserve"> </w:t>
      </w:r>
      <w:r w:rsidR="00F70838">
        <w:rPr>
          <w:bCs/>
          <w:szCs w:val="28"/>
          <w:lang w:val="uk-UA"/>
        </w:rPr>
        <w:t>Українських козаків 8</w:t>
      </w:r>
      <w:r>
        <w:rPr>
          <w:bCs/>
          <w:szCs w:val="28"/>
          <w:lang w:val="uk-UA"/>
        </w:rPr>
        <w:t xml:space="preserve">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 w:rsidR="00F70838">
        <w:rPr>
          <w:bCs/>
          <w:szCs w:val="28"/>
          <w:lang w:val="uk-UA"/>
        </w:rPr>
        <w:t>4</w:t>
      </w:r>
      <w:r w:rsidRPr="00574839">
        <w:rPr>
          <w:bCs/>
          <w:szCs w:val="28"/>
          <w:lang w:val="uk-UA"/>
        </w:rPr>
        <w:t>(</w:t>
      </w:r>
      <w:r w:rsidR="00F70838">
        <w:rPr>
          <w:bCs/>
          <w:szCs w:val="28"/>
          <w:lang w:val="uk-UA"/>
        </w:rPr>
        <w:t>чотири</w:t>
      </w:r>
      <w:r w:rsidRPr="00574839">
        <w:rPr>
          <w:bCs/>
          <w:szCs w:val="28"/>
          <w:lang w:val="uk-UA"/>
        </w:rPr>
        <w:t>) дерев</w:t>
      </w:r>
      <w:r>
        <w:rPr>
          <w:bCs/>
          <w:szCs w:val="28"/>
          <w:lang w:val="uk-UA"/>
        </w:rPr>
        <w:t>а</w:t>
      </w:r>
      <w:r w:rsidRPr="00574839">
        <w:rPr>
          <w:bCs/>
          <w:szCs w:val="28"/>
          <w:lang w:val="uk-UA"/>
        </w:rPr>
        <w:t xml:space="preserve"> породи </w:t>
      </w:r>
      <w:r w:rsidR="00F70838">
        <w:rPr>
          <w:bCs/>
          <w:szCs w:val="28"/>
          <w:lang w:val="uk-UA"/>
        </w:rPr>
        <w:t>береза</w:t>
      </w:r>
      <w:r>
        <w:rPr>
          <w:bCs/>
          <w:szCs w:val="28"/>
          <w:lang w:val="uk-UA"/>
        </w:rPr>
        <w:t xml:space="preserve">, </w:t>
      </w:r>
      <w:r w:rsidR="00F70838">
        <w:rPr>
          <w:bCs/>
          <w:szCs w:val="28"/>
          <w:lang w:val="uk-UA"/>
        </w:rPr>
        <w:t>1</w:t>
      </w:r>
      <w:r>
        <w:rPr>
          <w:bCs/>
          <w:szCs w:val="28"/>
          <w:lang w:val="uk-UA"/>
        </w:rPr>
        <w:t xml:space="preserve"> (</w:t>
      </w:r>
      <w:r w:rsidR="00F70838">
        <w:rPr>
          <w:bCs/>
          <w:szCs w:val="28"/>
          <w:lang w:val="uk-UA"/>
        </w:rPr>
        <w:t>одне</w:t>
      </w:r>
      <w:r>
        <w:rPr>
          <w:bCs/>
          <w:szCs w:val="28"/>
          <w:lang w:val="uk-UA"/>
        </w:rPr>
        <w:t>) дерев</w:t>
      </w:r>
      <w:r w:rsidR="00F70838">
        <w:rPr>
          <w:bCs/>
          <w:szCs w:val="28"/>
          <w:lang w:val="uk-UA"/>
        </w:rPr>
        <w:t>о</w:t>
      </w:r>
      <w:r>
        <w:rPr>
          <w:bCs/>
          <w:szCs w:val="28"/>
          <w:lang w:val="uk-UA"/>
        </w:rPr>
        <w:t xml:space="preserve"> породи </w:t>
      </w:r>
      <w:r w:rsidR="00F70838">
        <w:rPr>
          <w:bCs/>
          <w:szCs w:val="28"/>
          <w:lang w:val="uk-UA"/>
        </w:rPr>
        <w:t xml:space="preserve">липа, 1 (одне) дерево породи сосна, 1 (одне) дерево породи </w:t>
      </w:r>
      <w:r w:rsidR="00F70838">
        <w:rPr>
          <w:bCs/>
          <w:szCs w:val="28"/>
          <w:lang w:val="uk-UA"/>
        </w:rPr>
        <w:lastRenderedPageBreak/>
        <w:t>граб, 3 (три) дерева породи ясень, 2 (два) дерева породи липа.</w:t>
      </w:r>
    </w:p>
    <w:p w:rsidR="00574839" w:rsidRDefault="00F70838" w:rsidP="00574839">
      <w:pPr>
        <w:pStyle w:val="a6"/>
        <w:widowControl w:val="0"/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</w:t>
      </w:r>
      <w:r w:rsidR="00574839">
        <w:rPr>
          <w:bCs/>
          <w:szCs w:val="28"/>
          <w:lang w:val="uk-UA"/>
        </w:rPr>
        <w:t xml:space="preserve">В загальній кількості видаленню підлягає </w:t>
      </w:r>
      <w:r>
        <w:rPr>
          <w:bCs/>
          <w:szCs w:val="28"/>
          <w:lang w:val="uk-UA"/>
        </w:rPr>
        <w:t>12</w:t>
      </w:r>
      <w:r w:rsidR="00574839">
        <w:rPr>
          <w:bCs/>
          <w:szCs w:val="28"/>
          <w:lang w:val="uk-UA"/>
        </w:rPr>
        <w:t xml:space="preserve"> (</w:t>
      </w:r>
      <w:r>
        <w:rPr>
          <w:bCs/>
          <w:szCs w:val="28"/>
          <w:lang w:val="uk-UA"/>
        </w:rPr>
        <w:t>дванадцять</w:t>
      </w:r>
      <w:r w:rsidR="00574839">
        <w:rPr>
          <w:bCs/>
          <w:szCs w:val="28"/>
          <w:lang w:val="uk-UA"/>
        </w:rPr>
        <w:t>) дерев.</w:t>
      </w:r>
    </w:p>
    <w:p w:rsidR="009340C1" w:rsidRDefault="009340C1" w:rsidP="009340C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>ГУ ДСНС України у Хмельницькій області 2 державному пожежно-рятувальному загоні</w:t>
      </w:r>
      <w:r w:rsidRPr="00574839">
        <w:rPr>
          <w:bCs/>
          <w:szCs w:val="28"/>
          <w:lang w:val="uk-UA"/>
        </w:rPr>
        <w:t>, дозвіл на видалення дерева, що знаход</w:t>
      </w:r>
      <w:r>
        <w:rPr>
          <w:bCs/>
          <w:szCs w:val="28"/>
          <w:lang w:val="uk-UA"/>
        </w:rPr>
        <w:t>я</w:t>
      </w:r>
      <w:r w:rsidRPr="00574839">
        <w:rPr>
          <w:bCs/>
          <w:szCs w:val="28"/>
          <w:lang w:val="uk-UA"/>
        </w:rPr>
        <w:t xml:space="preserve">ться 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 xml:space="preserve">, вулиця </w:t>
      </w:r>
      <w:r>
        <w:rPr>
          <w:bCs/>
          <w:szCs w:val="28"/>
          <w:lang w:val="uk-UA"/>
        </w:rPr>
        <w:t xml:space="preserve">151-Стрілецької дивізії,28, </w:t>
      </w:r>
      <w:proofErr w:type="spellStart"/>
      <w:r>
        <w:rPr>
          <w:bCs/>
          <w:szCs w:val="28"/>
          <w:lang w:val="uk-UA"/>
        </w:rPr>
        <w:t>Камянець-Подільського</w:t>
      </w:r>
      <w:proofErr w:type="spellEnd"/>
      <w:r>
        <w:rPr>
          <w:bCs/>
          <w:szCs w:val="28"/>
          <w:lang w:val="uk-UA"/>
        </w:rPr>
        <w:t xml:space="preserve"> (Новоушицького) району Хмельницької області,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>
        <w:rPr>
          <w:bCs/>
          <w:szCs w:val="28"/>
          <w:lang w:val="uk-UA"/>
        </w:rPr>
        <w:t>9</w:t>
      </w:r>
      <w:r w:rsidRPr="00574839">
        <w:rPr>
          <w:bCs/>
          <w:szCs w:val="28"/>
          <w:lang w:val="uk-UA"/>
        </w:rPr>
        <w:t>(</w:t>
      </w:r>
      <w:r>
        <w:rPr>
          <w:bCs/>
          <w:szCs w:val="28"/>
          <w:lang w:val="uk-UA"/>
        </w:rPr>
        <w:t>дев</w:t>
      </w:r>
      <w:r w:rsidRPr="009340C1">
        <w:rPr>
          <w:bCs/>
          <w:szCs w:val="28"/>
          <w:lang w:val="uk-UA"/>
        </w:rPr>
        <w:t>`</w:t>
      </w:r>
      <w:r>
        <w:rPr>
          <w:bCs/>
          <w:szCs w:val="28"/>
          <w:lang w:val="uk-UA"/>
        </w:rPr>
        <w:t>ять</w:t>
      </w:r>
      <w:r w:rsidRPr="00574839">
        <w:rPr>
          <w:bCs/>
          <w:szCs w:val="28"/>
          <w:lang w:val="uk-UA"/>
        </w:rPr>
        <w:t xml:space="preserve">) дерев породи </w:t>
      </w:r>
      <w:r>
        <w:rPr>
          <w:bCs/>
          <w:szCs w:val="28"/>
          <w:lang w:val="uk-UA"/>
        </w:rPr>
        <w:t>береза, 7 (сім) дерев породи черешня.</w:t>
      </w:r>
    </w:p>
    <w:p w:rsidR="009340C1" w:rsidRDefault="009340C1" w:rsidP="009340C1">
      <w:pPr>
        <w:pStyle w:val="a6"/>
        <w:widowControl w:val="0"/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В загальній кількості видаленню підлягає 16 (шістнадцять) дерев.</w:t>
      </w:r>
    </w:p>
    <w:p w:rsidR="009340C1" w:rsidRDefault="009340C1" w:rsidP="009340C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>старості села Куча Бакай Р.Р</w:t>
      </w:r>
      <w:r w:rsidRPr="00574839">
        <w:rPr>
          <w:bCs/>
          <w:szCs w:val="28"/>
          <w:lang w:val="uk-UA"/>
        </w:rPr>
        <w:t>, дозвіл на видалення дерева, що знаход</w:t>
      </w:r>
      <w:r>
        <w:rPr>
          <w:bCs/>
          <w:szCs w:val="28"/>
          <w:lang w:val="uk-UA"/>
        </w:rPr>
        <w:t>я</w:t>
      </w:r>
      <w:r w:rsidRPr="00574839">
        <w:rPr>
          <w:bCs/>
          <w:szCs w:val="28"/>
          <w:lang w:val="uk-UA"/>
        </w:rPr>
        <w:t xml:space="preserve">ться за адресою </w:t>
      </w:r>
      <w:r w:rsidR="00683D83">
        <w:rPr>
          <w:bCs/>
          <w:szCs w:val="28"/>
          <w:lang w:val="uk-UA"/>
        </w:rPr>
        <w:t>с. Куча</w:t>
      </w:r>
      <w:r>
        <w:rPr>
          <w:bCs/>
          <w:szCs w:val="28"/>
          <w:lang w:val="uk-UA"/>
        </w:rPr>
        <w:t xml:space="preserve">, </w:t>
      </w:r>
      <w:r w:rsidR="00683D83">
        <w:rPr>
          <w:bCs/>
          <w:szCs w:val="28"/>
          <w:lang w:val="uk-UA"/>
        </w:rPr>
        <w:t xml:space="preserve">провулок Медичний, вул. Шевченка, та центральна дорога села Куча </w:t>
      </w:r>
      <w:proofErr w:type="spellStart"/>
      <w:r>
        <w:rPr>
          <w:bCs/>
          <w:szCs w:val="28"/>
          <w:lang w:val="uk-UA"/>
        </w:rPr>
        <w:t>Камянець-Подільського</w:t>
      </w:r>
      <w:proofErr w:type="spellEnd"/>
      <w:r>
        <w:rPr>
          <w:bCs/>
          <w:szCs w:val="28"/>
          <w:lang w:val="uk-UA"/>
        </w:rPr>
        <w:t xml:space="preserve"> (Новоушицького) району Хмельницької області,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 w:rsidR="00683D83">
        <w:rPr>
          <w:bCs/>
          <w:szCs w:val="28"/>
          <w:lang w:val="uk-UA"/>
        </w:rPr>
        <w:t>35</w:t>
      </w:r>
      <w:r w:rsidRPr="00574839">
        <w:rPr>
          <w:bCs/>
          <w:szCs w:val="28"/>
          <w:lang w:val="uk-UA"/>
        </w:rPr>
        <w:t>(</w:t>
      </w:r>
      <w:r w:rsidR="00683D83">
        <w:rPr>
          <w:bCs/>
          <w:szCs w:val="28"/>
          <w:lang w:val="uk-UA"/>
        </w:rPr>
        <w:t>тридцять п</w:t>
      </w:r>
      <w:r w:rsidR="00484132" w:rsidRPr="00484132">
        <w:rPr>
          <w:bCs/>
          <w:szCs w:val="28"/>
          <w:lang w:val="uk-UA"/>
        </w:rPr>
        <w:t>`</w:t>
      </w:r>
      <w:r w:rsidR="00683D83">
        <w:rPr>
          <w:bCs/>
          <w:szCs w:val="28"/>
          <w:lang w:val="uk-UA"/>
        </w:rPr>
        <w:t>ять</w:t>
      </w:r>
      <w:r w:rsidRPr="00574839">
        <w:rPr>
          <w:bCs/>
          <w:szCs w:val="28"/>
          <w:lang w:val="uk-UA"/>
        </w:rPr>
        <w:t xml:space="preserve">) дерев породи </w:t>
      </w:r>
      <w:r w:rsidR="00683D83">
        <w:rPr>
          <w:bCs/>
          <w:szCs w:val="28"/>
          <w:lang w:val="uk-UA"/>
        </w:rPr>
        <w:t>акація</w:t>
      </w:r>
      <w:r>
        <w:rPr>
          <w:bCs/>
          <w:szCs w:val="28"/>
          <w:lang w:val="uk-UA"/>
        </w:rPr>
        <w:t>.</w:t>
      </w:r>
    </w:p>
    <w:p w:rsidR="00484132" w:rsidRDefault="00484132" w:rsidP="0048413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 xml:space="preserve">старості села </w:t>
      </w:r>
      <w:proofErr w:type="spellStart"/>
      <w:r>
        <w:rPr>
          <w:bCs/>
          <w:szCs w:val="28"/>
          <w:lang w:val="uk-UA"/>
        </w:rPr>
        <w:t>Капустяни</w:t>
      </w:r>
      <w:proofErr w:type="spellEnd"/>
      <w:r>
        <w:rPr>
          <w:bCs/>
          <w:szCs w:val="28"/>
          <w:lang w:val="uk-UA"/>
        </w:rPr>
        <w:t xml:space="preserve">, </w:t>
      </w:r>
      <w:proofErr w:type="spellStart"/>
      <w:r>
        <w:rPr>
          <w:bCs/>
          <w:szCs w:val="28"/>
          <w:lang w:val="uk-UA"/>
        </w:rPr>
        <w:t>Глибочок</w:t>
      </w:r>
      <w:proofErr w:type="spellEnd"/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Палярушу</w:t>
      </w:r>
      <w:proofErr w:type="spellEnd"/>
      <w:r>
        <w:rPr>
          <w:bCs/>
          <w:szCs w:val="28"/>
          <w:lang w:val="uk-UA"/>
        </w:rPr>
        <w:t xml:space="preserve"> В.В</w:t>
      </w:r>
      <w:r w:rsidRPr="00574839">
        <w:rPr>
          <w:bCs/>
          <w:szCs w:val="28"/>
          <w:lang w:val="uk-UA"/>
        </w:rPr>
        <w:t>, дозвіл на видалення дерева, що знаход</w:t>
      </w:r>
      <w:r>
        <w:rPr>
          <w:bCs/>
          <w:szCs w:val="28"/>
          <w:lang w:val="uk-UA"/>
        </w:rPr>
        <w:t>я</w:t>
      </w:r>
      <w:r w:rsidRPr="00574839">
        <w:rPr>
          <w:bCs/>
          <w:szCs w:val="28"/>
          <w:lang w:val="uk-UA"/>
        </w:rPr>
        <w:t xml:space="preserve">ться за адресою </w:t>
      </w:r>
      <w:r>
        <w:rPr>
          <w:bCs/>
          <w:szCs w:val="28"/>
          <w:lang w:val="uk-UA"/>
        </w:rPr>
        <w:t xml:space="preserve">с. </w:t>
      </w:r>
      <w:proofErr w:type="spellStart"/>
      <w:r>
        <w:rPr>
          <w:bCs/>
          <w:szCs w:val="28"/>
          <w:lang w:val="uk-UA"/>
        </w:rPr>
        <w:t>Капустяни</w:t>
      </w:r>
      <w:proofErr w:type="spellEnd"/>
      <w:r>
        <w:rPr>
          <w:bCs/>
          <w:szCs w:val="28"/>
          <w:lang w:val="uk-UA"/>
        </w:rPr>
        <w:t xml:space="preserve">, вул. Набережна, (біля колишнього господарства двору КСП) </w:t>
      </w:r>
      <w:proofErr w:type="spellStart"/>
      <w:r>
        <w:rPr>
          <w:bCs/>
          <w:szCs w:val="28"/>
          <w:lang w:val="uk-UA"/>
        </w:rPr>
        <w:t>Камянець-Подільського</w:t>
      </w:r>
      <w:proofErr w:type="spellEnd"/>
      <w:r>
        <w:rPr>
          <w:bCs/>
          <w:szCs w:val="28"/>
          <w:lang w:val="uk-UA"/>
        </w:rPr>
        <w:t xml:space="preserve"> (Новоушицького) району Хмельницької області,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>
        <w:rPr>
          <w:bCs/>
          <w:szCs w:val="28"/>
          <w:lang w:val="uk-UA"/>
        </w:rPr>
        <w:t xml:space="preserve">20 </w:t>
      </w:r>
      <w:r w:rsidRPr="00574839">
        <w:rPr>
          <w:bCs/>
          <w:szCs w:val="28"/>
          <w:lang w:val="uk-UA"/>
        </w:rPr>
        <w:t>(</w:t>
      </w:r>
      <w:r>
        <w:rPr>
          <w:bCs/>
          <w:szCs w:val="28"/>
          <w:lang w:val="uk-UA"/>
        </w:rPr>
        <w:t>двадцять</w:t>
      </w:r>
      <w:r w:rsidRPr="00574839">
        <w:rPr>
          <w:bCs/>
          <w:szCs w:val="28"/>
          <w:lang w:val="uk-UA"/>
        </w:rPr>
        <w:t xml:space="preserve">) дерев породи </w:t>
      </w:r>
      <w:r>
        <w:rPr>
          <w:bCs/>
          <w:szCs w:val="28"/>
          <w:lang w:val="uk-UA"/>
        </w:rPr>
        <w:t>граб.</w:t>
      </w:r>
    </w:p>
    <w:p w:rsidR="00F70838" w:rsidRPr="00F70838" w:rsidRDefault="00F70838" w:rsidP="0048413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F70838">
        <w:rPr>
          <w:szCs w:val="28"/>
          <w:lang w:val="uk-UA"/>
        </w:rPr>
        <w:t xml:space="preserve">Відмовити  гр. </w:t>
      </w:r>
      <w:proofErr w:type="spellStart"/>
      <w:r w:rsidRPr="00F70838">
        <w:rPr>
          <w:szCs w:val="28"/>
          <w:lang w:val="uk-UA"/>
        </w:rPr>
        <w:t>Грубеляс</w:t>
      </w:r>
      <w:proofErr w:type="spellEnd"/>
      <w:r w:rsidRPr="00F70838">
        <w:rPr>
          <w:szCs w:val="28"/>
          <w:lang w:val="uk-UA"/>
        </w:rPr>
        <w:t xml:space="preserve"> Надії Микитівні жительці </w:t>
      </w:r>
      <w:proofErr w:type="spellStart"/>
      <w:r w:rsidRPr="00F70838">
        <w:rPr>
          <w:szCs w:val="28"/>
          <w:lang w:val="uk-UA"/>
        </w:rPr>
        <w:t>смт</w:t>
      </w:r>
      <w:proofErr w:type="spellEnd"/>
      <w:r w:rsidRPr="00F70838">
        <w:rPr>
          <w:szCs w:val="28"/>
          <w:lang w:val="uk-UA"/>
        </w:rPr>
        <w:t xml:space="preserve">. Нова </w:t>
      </w:r>
      <w:proofErr w:type="spellStart"/>
      <w:r w:rsidRPr="00F70838">
        <w:rPr>
          <w:szCs w:val="28"/>
          <w:lang w:val="uk-UA"/>
        </w:rPr>
        <w:t>Ушиця</w:t>
      </w:r>
      <w:proofErr w:type="spellEnd"/>
      <w:r w:rsidRPr="00F70838">
        <w:rPr>
          <w:szCs w:val="28"/>
          <w:lang w:val="uk-UA"/>
        </w:rPr>
        <w:t xml:space="preserve"> </w:t>
      </w:r>
    </w:p>
    <w:p w:rsidR="00F70838" w:rsidRPr="00F70838" w:rsidRDefault="00F70838" w:rsidP="00484132">
      <w:pPr>
        <w:pStyle w:val="a6"/>
        <w:widowControl w:val="0"/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proofErr w:type="spellStart"/>
      <w:r w:rsidRPr="00F70838">
        <w:rPr>
          <w:bCs/>
          <w:szCs w:val="28"/>
          <w:lang w:val="uk-UA"/>
        </w:rPr>
        <w:t>Кам</w:t>
      </w:r>
      <w:proofErr w:type="spellEnd"/>
      <w:r w:rsidRPr="00F70838">
        <w:rPr>
          <w:bCs/>
          <w:szCs w:val="28"/>
        </w:rPr>
        <w:t>`</w:t>
      </w:r>
      <w:proofErr w:type="spellStart"/>
      <w:r w:rsidRPr="00F70838">
        <w:rPr>
          <w:bCs/>
          <w:szCs w:val="28"/>
          <w:lang w:val="uk-UA"/>
        </w:rPr>
        <w:t>янець</w:t>
      </w:r>
      <w:proofErr w:type="spellEnd"/>
      <w:r w:rsidRPr="00F70838">
        <w:rPr>
          <w:bCs/>
          <w:szCs w:val="28"/>
          <w:lang w:val="uk-UA"/>
        </w:rPr>
        <w:t xml:space="preserve"> Подільського (Новоушицького) району Хмельницької області </w:t>
      </w:r>
      <w:r w:rsidRPr="00F70838">
        <w:rPr>
          <w:szCs w:val="28"/>
          <w:lang w:val="uk-UA"/>
        </w:rPr>
        <w:t xml:space="preserve"> в наданні дозволу на видалення дерев породи ялина, що знаходяться за адресою </w:t>
      </w:r>
      <w:proofErr w:type="spellStart"/>
      <w:r w:rsidRPr="00F70838">
        <w:rPr>
          <w:szCs w:val="28"/>
          <w:lang w:val="uk-UA"/>
        </w:rPr>
        <w:t>смт</w:t>
      </w:r>
      <w:proofErr w:type="spellEnd"/>
      <w:r w:rsidRPr="00F70838">
        <w:rPr>
          <w:szCs w:val="28"/>
          <w:lang w:val="uk-UA"/>
        </w:rPr>
        <w:t xml:space="preserve">. Нова </w:t>
      </w:r>
      <w:proofErr w:type="spellStart"/>
      <w:r w:rsidRPr="00F70838">
        <w:rPr>
          <w:szCs w:val="28"/>
          <w:lang w:val="uk-UA"/>
        </w:rPr>
        <w:t>Ушиця</w:t>
      </w:r>
      <w:proofErr w:type="spellEnd"/>
      <w:r w:rsidRPr="00F70838">
        <w:rPr>
          <w:szCs w:val="28"/>
          <w:lang w:val="uk-UA"/>
        </w:rPr>
        <w:t>, вул. Гагаріна 21, оскільки данні зелені насадження (дерева) перебувають в задовільному стані .</w:t>
      </w:r>
    </w:p>
    <w:p w:rsidR="00867D6D" w:rsidRDefault="006C71A4" w:rsidP="00942916">
      <w:pPr>
        <w:widowControl w:val="0"/>
        <w:autoSpaceDE w:val="0"/>
        <w:autoSpaceDN w:val="0"/>
        <w:adjustRightInd w:val="0"/>
        <w:spacing w:before="120"/>
        <w:ind w:firstLine="142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8</w:t>
      </w:r>
      <w:r w:rsidR="00867D6D">
        <w:rPr>
          <w:bCs/>
          <w:szCs w:val="28"/>
          <w:lang w:val="uk-UA"/>
        </w:rPr>
        <w:t>. ГП «Комунальник» зобов’язати:</w:t>
      </w:r>
    </w:p>
    <w:p w:rsidR="00867D6D" w:rsidRDefault="006C71A4" w:rsidP="00942916">
      <w:pPr>
        <w:widowControl w:val="0"/>
        <w:autoSpaceDE w:val="0"/>
        <w:autoSpaceDN w:val="0"/>
        <w:adjustRightInd w:val="0"/>
        <w:spacing w:before="120"/>
        <w:ind w:firstLine="142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9</w:t>
      </w:r>
      <w:r w:rsidR="00867D6D">
        <w:rPr>
          <w:bCs/>
          <w:szCs w:val="28"/>
          <w:lang w:val="uk-UA"/>
        </w:rPr>
        <w:t xml:space="preserve">. Видалити аварійні дерева зазначені в п.1, </w:t>
      </w:r>
      <w:r w:rsidR="00F70838">
        <w:rPr>
          <w:bCs/>
          <w:szCs w:val="28"/>
          <w:lang w:val="uk-UA"/>
        </w:rPr>
        <w:t>2, 3</w:t>
      </w:r>
      <w:r w:rsidR="00AD34D3">
        <w:rPr>
          <w:bCs/>
          <w:szCs w:val="28"/>
          <w:lang w:val="uk-UA"/>
        </w:rPr>
        <w:t>,</w:t>
      </w:r>
      <w:r w:rsidR="00484132">
        <w:rPr>
          <w:bCs/>
          <w:szCs w:val="28"/>
          <w:lang w:val="uk-UA"/>
        </w:rPr>
        <w:t>4,5,6</w:t>
      </w:r>
      <w:r w:rsidR="00F70838">
        <w:rPr>
          <w:bCs/>
          <w:szCs w:val="28"/>
          <w:lang w:val="uk-UA"/>
        </w:rPr>
        <w:t xml:space="preserve"> </w:t>
      </w:r>
      <w:r w:rsidR="00867D6D">
        <w:rPr>
          <w:bCs/>
          <w:szCs w:val="28"/>
          <w:lang w:val="uk-UA"/>
        </w:rPr>
        <w:t>цього рішення.</w:t>
      </w:r>
    </w:p>
    <w:p w:rsidR="00867D6D" w:rsidRDefault="006C71A4" w:rsidP="00942916">
      <w:pPr>
        <w:widowControl w:val="0"/>
        <w:autoSpaceDE w:val="0"/>
        <w:autoSpaceDN w:val="0"/>
        <w:adjustRightInd w:val="0"/>
        <w:spacing w:before="120"/>
        <w:ind w:firstLine="142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10</w:t>
      </w:r>
      <w:r w:rsidR="00867D6D">
        <w:rPr>
          <w:bCs/>
          <w:szCs w:val="28"/>
          <w:lang w:val="uk-UA"/>
        </w:rPr>
        <w:t>.  Провести санітарну очистку та організацію благоустрою території.</w:t>
      </w:r>
    </w:p>
    <w:p w:rsidR="00867D6D" w:rsidRDefault="006C71A4" w:rsidP="00942916">
      <w:pPr>
        <w:widowControl w:val="0"/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11</w:t>
      </w:r>
      <w:r w:rsidR="00867D6D">
        <w:rPr>
          <w:bCs/>
          <w:szCs w:val="28"/>
          <w:lang w:val="uk-UA"/>
        </w:rPr>
        <w:t>. Деревину, яка утворилась від порубки даних дерев використати для потреб установ та організацій Новоушицької селищної ради.</w:t>
      </w:r>
    </w:p>
    <w:p w:rsidR="00867D6D" w:rsidRDefault="00867D6D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942916" w:rsidRDefault="00942916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867D6D" w:rsidRDefault="00867D6D" w:rsidP="00867D6D">
      <w:pPr>
        <w:tabs>
          <w:tab w:val="left" w:pos="6379"/>
        </w:tabs>
        <w:suppressAutoHyphens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p w:rsidR="00867D6D" w:rsidRDefault="00867D6D" w:rsidP="00867D6D">
      <w:pPr>
        <w:tabs>
          <w:tab w:val="left" w:pos="6379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867D6D" w:rsidRDefault="00867D6D" w:rsidP="00867D6D">
      <w:bookmarkStart w:id="0" w:name="_GoBack"/>
      <w:bookmarkEnd w:id="0"/>
    </w:p>
    <w:p w:rsidR="00EB7915" w:rsidRPr="004A536A" w:rsidRDefault="00EB7915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36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F25633" w:rsidRPr="00EB7915" w:rsidRDefault="008A3AF9">
      <w:pPr>
        <w:rPr>
          <w:lang w:val="uk-UA"/>
        </w:rPr>
      </w:pPr>
    </w:p>
    <w:sectPr w:rsidR="00F25633" w:rsidRPr="00EB7915" w:rsidSect="00256B3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hybridMultilevel"/>
    <w:tmpl w:val="B1A80234"/>
    <w:lvl w:ilvl="0" w:tplc="62AE2AF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165278"/>
    <w:rsid w:val="00256B3C"/>
    <w:rsid w:val="00264E9F"/>
    <w:rsid w:val="00484132"/>
    <w:rsid w:val="00574839"/>
    <w:rsid w:val="00683D83"/>
    <w:rsid w:val="006C71A4"/>
    <w:rsid w:val="00796A7E"/>
    <w:rsid w:val="00867D6D"/>
    <w:rsid w:val="008A3AF9"/>
    <w:rsid w:val="009340C1"/>
    <w:rsid w:val="00942916"/>
    <w:rsid w:val="00953306"/>
    <w:rsid w:val="00A21B83"/>
    <w:rsid w:val="00AD34D3"/>
    <w:rsid w:val="00BD20BD"/>
    <w:rsid w:val="00BD707A"/>
    <w:rsid w:val="00EB7915"/>
    <w:rsid w:val="00F11CD6"/>
    <w:rsid w:val="00F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867D6D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EB7915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67D6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semiHidden/>
    <w:unhideWhenUsed/>
    <w:qFormat/>
    <w:rsid w:val="00867D6D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64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867D6D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EB7915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67D6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semiHidden/>
    <w:unhideWhenUsed/>
    <w:qFormat/>
    <w:rsid w:val="00867D6D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6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2022-02-18T11:52:00Z</cp:lastPrinted>
  <dcterms:created xsi:type="dcterms:W3CDTF">2022-02-01T09:36:00Z</dcterms:created>
  <dcterms:modified xsi:type="dcterms:W3CDTF">2022-02-18T11:52:00Z</dcterms:modified>
</cp:coreProperties>
</file>