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4501" w14:textId="77777777" w:rsidR="00A75207" w:rsidRPr="00700487" w:rsidRDefault="00A75207" w:rsidP="00700487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ABBF2A1" w14:textId="77777777" w:rsidR="00A75207" w:rsidRPr="00700487" w:rsidRDefault="00A75207" w:rsidP="00700487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700487" w14:paraId="05C4AF51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7757FE53" w14:textId="77777777" w:rsidR="00A75207" w:rsidRPr="00700487" w:rsidRDefault="00A75207" w:rsidP="0070048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00487">
              <w:rPr>
                <w:b/>
                <w:bCs/>
                <w:szCs w:val="28"/>
                <w:lang w:val="uk-UA"/>
              </w:rPr>
              <w:t xml:space="preserve">Про звіт старости села Виселок, села Жабинці, села </w:t>
            </w:r>
            <w:proofErr w:type="spellStart"/>
            <w:r w:rsidRPr="00700487">
              <w:rPr>
                <w:b/>
                <w:bCs/>
                <w:szCs w:val="28"/>
                <w:lang w:val="uk-UA"/>
              </w:rPr>
              <w:t>Заміхів</w:t>
            </w:r>
            <w:proofErr w:type="spellEnd"/>
            <w:r w:rsidRPr="00700487">
              <w:rPr>
                <w:b/>
                <w:bCs/>
                <w:szCs w:val="28"/>
                <w:lang w:val="uk-UA"/>
              </w:rPr>
              <w:t xml:space="preserve"> за 2022 рік</w:t>
            </w:r>
          </w:p>
        </w:tc>
      </w:tr>
    </w:tbl>
    <w:p w14:paraId="65865EF6" w14:textId="77777777" w:rsidR="00A75207" w:rsidRPr="00700487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EF5E778" w14:textId="77777777" w:rsidR="00A75207" w:rsidRPr="00700487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ABDDA35" w14:textId="77777777" w:rsidR="00A75207" w:rsidRPr="00700487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00487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села Виселок, села Жабинці, села </w:t>
      </w:r>
      <w:proofErr w:type="spellStart"/>
      <w:r w:rsidRPr="00700487">
        <w:rPr>
          <w:bCs/>
          <w:szCs w:val="28"/>
          <w:lang w:val="uk-UA"/>
        </w:rPr>
        <w:t>Заміхів</w:t>
      </w:r>
      <w:proofErr w:type="spellEnd"/>
      <w:r w:rsidRPr="00700487">
        <w:rPr>
          <w:bCs/>
          <w:szCs w:val="28"/>
          <w:lang w:val="uk-UA"/>
        </w:rPr>
        <w:t xml:space="preserve"> Тетяни ТАНАСЮК, селищна рада</w:t>
      </w:r>
    </w:p>
    <w:p w14:paraId="10690796" w14:textId="77777777" w:rsidR="00A75207" w:rsidRPr="00700487" w:rsidRDefault="00A75207" w:rsidP="0070048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700487">
        <w:rPr>
          <w:b/>
          <w:szCs w:val="28"/>
          <w:lang w:val="uk-UA"/>
        </w:rPr>
        <w:t>ВИРІШИЛА:</w:t>
      </w:r>
    </w:p>
    <w:p w14:paraId="2854C149" w14:textId="77777777" w:rsidR="00A75207" w:rsidRPr="00700487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00487">
        <w:rPr>
          <w:bCs/>
          <w:szCs w:val="28"/>
          <w:lang w:val="uk-UA"/>
        </w:rPr>
        <w:t xml:space="preserve">Звіт старости села Виселок, села Жабинці, села </w:t>
      </w:r>
      <w:proofErr w:type="spellStart"/>
      <w:r w:rsidRPr="00700487">
        <w:rPr>
          <w:bCs/>
          <w:szCs w:val="28"/>
          <w:lang w:val="uk-UA"/>
        </w:rPr>
        <w:t>Заміхів</w:t>
      </w:r>
      <w:proofErr w:type="spellEnd"/>
      <w:r w:rsidRPr="00700487">
        <w:rPr>
          <w:bCs/>
          <w:szCs w:val="28"/>
          <w:lang w:val="uk-UA"/>
        </w:rPr>
        <w:t xml:space="preserve"> Тетяни ТАНАСЮК за 2022 рік взяти до відома (додається).</w:t>
      </w:r>
    </w:p>
    <w:p w14:paraId="5687E569" w14:textId="77777777" w:rsidR="00A75207" w:rsidRPr="00700487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678C975" w14:textId="77777777" w:rsidR="00A75207" w:rsidRPr="00700487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2D55EF3" w14:textId="77777777" w:rsidR="00A75207" w:rsidRPr="00700487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700487">
        <w:rPr>
          <w:b/>
          <w:bCs/>
          <w:szCs w:val="28"/>
          <w:lang w:val="uk-UA"/>
        </w:rPr>
        <w:t>Селищний голова</w:t>
      </w:r>
      <w:r w:rsidRPr="00700487">
        <w:rPr>
          <w:b/>
          <w:bCs/>
          <w:szCs w:val="28"/>
          <w:lang w:val="uk-UA"/>
        </w:rPr>
        <w:tab/>
        <w:t>Анатолій ОЛІЙНИК</w:t>
      </w:r>
    </w:p>
    <w:p w14:paraId="5EA87B20" w14:textId="77777777" w:rsidR="00A75207" w:rsidRPr="00700487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0885538" w14:textId="77777777" w:rsidR="00A75207" w:rsidRPr="00700487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700487" w:rsidSect="00A75207">
          <w:headerReference w:type="even" r:id="rId8"/>
          <w:headerReference w:type="default" r:id="rId9"/>
          <w:headerReference w:type="first" r:id="rId10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700487" w14:paraId="1FFECAB1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0939E99D" w14:textId="77777777" w:rsidR="00A75207" w:rsidRPr="00700487" w:rsidRDefault="00A75207" w:rsidP="007004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00487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DC3DC38" w14:textId="77777777" w:rsidR="00A75207" w:rsidRPr="00700487" w:rsidRDefault="00A75207" w:rsidP="007004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00487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2DE40774" w14:textId="4790DC82" w:rsidR="00A75207" w:rsidRPr="00700487" w:rsidRDefault="00A75207" w:rsidP="007004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00487">
              <w:rPr>
                <w:bCs/>
                <w:szCs w:val="28"/>
                <w:lang w:val="uk-UA"/>
              </w:rPr>
              <w:t>______________ № _______________</w:t>
            </w:r>
          </w:p>
        </w:tc>
      </w:tr>
    </w:tbl>
    <w:p w14:paraId="0CB2A675" w14:textId="77777777" w:rsidR="00A75207" w:rsidRPr="00700487" w:rsidRDefault="00A75207" w:rsidP="0070048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9BDB88B" w14:textId="77777777" w:rsidR="00A75207" w:rsidRPr="00700487" w:rsidRDefault="00A75207" w:rsidP="0070048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700487">
        <w:rPr>
          <w:b/>
          <w:szCs w:val="28"/>
          <w:lang w:val="uk-UA"/>
        </w:rPr>
        <w:t>ЗВІТ</w:t>
      </w:r>
      <w:r w:rsidRPr="00700487">
        <w:rPr>
          <w:bCs/>
          <w:szCs w:val="28"/>
          <w:lang w:val="uk-UA"/>
        </w:rPr>
        <w:br/>
      </w:r>
      <w:r w:rsidRPr="00700487">
        <w:rPr>
          <w:b/>
          <w:szCs w:val="28"/>
          <w:lang w:val="uk-UA"/>
        </w:rPr>
        <w:t xml:space="preserve">старости села Виселок, села Жабинці, села </w:t>
      </w:r>
      <w:proofErr w:type="spellStart"/>
      <w:r w:rsidRPr="00700487">
        <w:rPr>
          <w:b/>
          <w:szCs w:val="28"/>
          <w:lang w:val="uk-UA"/>
        </w:rPr>
        <w:t>Заміхів</w:t>
      </w:r>
      <w:proofErr w:type="spellEnd"/>
      <w:r w:rsidRPr="00700487">
        <w:rPr>
          <w:b/>
          <w:szCs w:val="28"/>
          <w:lang w:val="uk-UA"/>
        </w:rPr>
        <w:t xml:space="preserve"> Тетяни ТАНАСЮК за 2022 рік</w:t>
      </w:r>
    </w:p>
    <w:p w14:paraId="6E5D6357" w14:textId="77777777" w:rsidR="00A75207" w:rsidRPr="00700487" w:rsidRDefault="00A75207" w:rsidP="0070048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05D2CA3" w14:textId="6DD1FBCF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Заміхівського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входить 3 села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Заміхів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Жабинці,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Виселок в яких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проживає 953 громадян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в 354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дворах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всього по округу нараховується 745 дворів.</w:t>
      </w:r>
    </w:p>
    <w:tbl>
      <w:tblPr>
        <w:tblW w:w="5000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8"/>
        <w:gridCol w:w="3238"/>
      </w:tblGrid>
      <w:tr w:rsidR="00700487" w:rsidRPr="00700487" w14:paraId="18FD9596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</w:tcPr>
          <w:p w14:paraId="41865C9B" w14:textId="77777777" w:rsidR="00700487" w:rsidRPr="00700487" w:rsidRDefault="00700487" w:rsidP="00700487">
            <w:pPr>
              <w:rPr>
                <w:sz w:val="24"/>
                <w:lang w:val="uk-UA"/>
              </w:rPr>
            </w:pP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A9B75A8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На 01.01.2023</w:t>
            </w:r>
          </w:p>
        </w:tc>
      </w:tr>
      <w:tr w:rsidR="00700487" w:rsidRPr="00700487" w14:paraId="31A17010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3605004" w14:textId="77777777" w:rsidR="00700487" w:rsidRPr="00700487" w:rsidRDefault="00700487" w:rsidP="00700487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0EA8FF5" w14:textId="77777777" w:rsidR="00700487" w:rsidRPr="00700487" w:rsidRDefault="00700487" w:rsidP="00700487">
            <w:pPr>
              <w:pStyle w:val="af7"/>
              <w:shd w:val="clear" w:color="auto" w:fill="94006B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953</w:t>
            </w:r>
          </w:p>
        </w:tc>
      </w:tr>
      <w:tr w:rsidR="00700487" w:rsidRPr="00700487" w14:paraId="61AAD949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1954E949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Чоловіків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9865655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459</w:t>
            </w:r>
          </w:p>
        </w:tc>
      </w:tr>
      <w:tr w:rsidR="00700487" w:rsidRPr="00700487" w14:paraId="718A3FB6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25EC0A0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Жінок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810A4AD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494</w:t>
            </w:r>
          </w:p>
        </w:tc>
      </w:tr>
      <w:tr w:rsidR="00700487" w:rsidRPr="00700487" w14:paraId="007F77CA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FBB122A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До 30 років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26B4C893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300</w:t>
            </w:r>
          </w:p>
        </w:tc>
      </w:tr>
      <w:tr w:rsidR="00700487" w:rsidRPr="00700487" w14:paraId="01886612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5231F54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В т. ч. дітей дошкільного віку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1F75B408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54</w:t>
            </w:r>
          </w:p>
        </w:tc>
      </w:tr>
      <w:tr w:rsidR="00700487" w:rsidRPr="00700487" w14:paraId="415F0DF0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8C0837C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Дітей шкільного віку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C81246C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118</w:t>
            </w:r>
          </w:p>
        </w:tc>
      </w:tr>
      <w:tr w:rsidR="00700487" w:rsidRPr="00700487" w14:paraId="2C315C17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6A68DB2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Від 30 до 60 років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E96D9E0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374</w:t>
            </w:r>
          </w:p>
        </w:tc>
      </w:tr>
      <w:tr w:rsidR="00700487" w:rsidRPr="00700487" w14:paraId="67CE6A24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CA69F9D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 xml:space="preserve">Пенсіонерів 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1F465242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279</w:t>
            </w:r>
          </w:p>
        </w:tc>
      </w:tr>
    </w:tbl>
    <w:p w14:paraId="2645B045" w14:textId="4AC38101" w:rsidR="00700487" w:rsidRPr="00700487" w:rsidRDefault="00700487" w:rsidP="00700487">
      <w:pPr>
        <w:pStyle w:val="af6"/>
        <w:spacing w:before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Заміхів</w:t>
      </w:r>
      <w:proofErr w:type="spellEnd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579 громадян проживає в 207 дворах,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дворів 441 </w:t>
      </w:r>
    </w:p>
    <w:tbl>
      <w:tblPr>
        <w:tblW w:w="5000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7"/>
        <w:gridCol w:w="3369"/>
      </w:tblGrid>
      <w:tr w:rsidR="00700487" w:rsidRPr="00700487" w14:paraId="7472186E" w14:textId="77777777" w:rsidTr="00700487">
        <w:trPr>
          <w:trHeight w:val="20"/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A881A76" w14:textId="77777777" w:rsidR="00700487" w:rsidRPr="00700487" w:rsidRDefault="00700487" w:rsidP="00700487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Заміхів</w:t>
            </w:r>
            <w:proofErr w:type="spellEnd"/>
          </w:p>
        </w:tc>
        <w:tc>
          <w:tcPr>
            <w:tcW w:w="1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26C0114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На 01.01.2023</w:t>
            </w:r>
          </w:p>
        </w:tc>
      </w:tr>
      <w:tr w:rsidR="00700487" w:rsidRPr="00700487" w14:paraId="18E81193" w14:textId="77777777" w:rsidTr="00700487">
        <w:trPr>
          <w:trHeight w:val="20"/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8202EB1" w14:textId="77777777" w:rsidR="00700487" w:rsidRPr="00700487" w:rsidRDefault="00700487" w:rsidP="00700487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5AC2A85" w14:textId="77777777" w:rsidR="00700487" w:rsidRPr="00700487" w:rsidRDefault="00700487" w:rsidP="00700487">
            <w:pPr>
              <w:pStyle w:val="af7"/>
              <w:shd w:val="clear" w:color="auto" w:fill="94006B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579</w:t>
            </w:r>
          </w:p>
        </w:tc>
      </w:tr>
      <w:tr w:rsidR="00700487" w:rsidRPr="00700487" w14:paraId="201FB275" w14:textId="77777777" w:rsidTr="00700487">
        <w:trPr>
          <w:trHeight w:val="20"/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19F70567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Чоловіків</w:t>
            </w:r>
          </w:p>
        </w:tc>
        <w:tc>
          <w:tcPr>
            <w:tcW w:w="1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4970175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275</w:t>
            </w:r>
          </w:p>
        </w:tc>
      </w:tr>
      <w:tr w:rsidR="00700487" w:rsidRPr="00700487" w14:paraId="628AD584" w14:textId="77777777" w:rsidTr="00700487">
        <w:trPr>
          <w:trHeight w:val="20"/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B0DFAE2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Жінок</w:t>
            </w:r>
          </w:p>
        </w:tc>
        <w:tc>
          <w:tcPr>
            <w:tcW w:w="1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25E9BC6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304</w:t>
            </w:r>
          </w:p>
        </w:tc>
      </w:tr>
      <w:tr w:rsidR="00700487" w:rsidRPr="00700487" w14:paraId="74776D7A" w14:textId="77777777" w:rsidTr="00700487">
        <w:trPr>
          <w:trHeight w:val="20"/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032E19F3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До 30 років</w:t>
            </w:r>
          </w:p>
        </w:tc>
        <w:tc>
          <w:tcPr>
            <w:tcW w:w="1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1AA62F75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181</w:t>
            </w:r>
          </w:p>
        </w:tc>
      </w:tr>
      <w:tr w:rsidR="00700487" w:rsidRPr="00700487" w14:paraId="2BDB5D77" w14:textId="77777777" w:rsidTr="00700487">
        <w:trPr>
          <w:trHeight w:val="20"/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24AFC73A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В т. ч. дітей дошкільного віку</w:t>
            </w:r>
          </w:p>
        </w:tc>
        <w:tc>
          <w:tcPr>
            <w:tcW w:w="1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067AB0C0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34</w:t>
            </w:r>
          </w:p>
        </w:tc>
      </w:tr>
      <w:tr w:rsidR="00700487" w:rsidRPr="00700487" w14:paraId="08AC69E7" w14:textId="77777777" w:rsidTr="00700487">
        <w:trPr>
          <w:trHeight w:val="20"/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199D5C0D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Дітей шкільного віку</w:t>
            </w:r>
          </w:p>
        </w:tc>
        <w:tc>
          <w:tcPr>
            <w:tcW w:w="1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44E10C94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66</w:t>
            </w:r>
          </w:p>
        </w:tc>
      </w:tr>
      <w:tr w:rsidR="00700487" w:rsidRPr="00700487" w14:paraId="212796A9" w14:textId="77777777" w:rsidTr="00700487">
        <w:trPr>
          <w:trHeight w:val="20"/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967781E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Від 30 до 60 років</w:t>
            </w:r>
          </w:p>
        </w:tc>
        <w:tc>
          <w:tcPr>
            <w:tcW w:w="1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177EF63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219</w:t>
            </w:r>
          </w:p>
        </w:tc>
      </w:tr>
      <w:tr w:rsidR="00700487" w:rsidRPr="00700487" w14:paraId="3BECBF5B" w14:textId="77777777" w:rsidTr="00700487">
        <w:trPr>
          <w:trHeight w:val="20"/>
          <w:tblCellSpacing w:w="0" w:type="dxa"/>
          <w:jc w:val="center"/>
        </w:trPr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06CBA83E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 xml:space="preserve">Пенсіонерів </w:t>
            </w:r>
          </w:p>
        </w:tc>
        <w:tc>
          <w:tcPr>
            <w:tcW w:w="1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4E01F3A4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179</w:t>
            </w:r>
          </w:p>
        </w:tc>
      </w:tr>
    </w:tbl>
    <w:p w14:paraId="3ADE97EC" w14:textId="3A964D4C" w:rsidR="00700487" w:rsidRPr="00700487" w:rsidRDefault="00700487" w:rsidP="00700487">
      <w:pPr>
        <w:pStyle w:val="af6"/>
        <w:spacing w:before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село Жабинці 129 громадян проживає в 126 дворах,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всього дворів 335</w:t>
      </w:r>
    </w:p>
    <w:tbl>
      <w:tblPr>
        <w:tblW w:w="5000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8"/>
        <w:gridCol w:w="3238"/>
      </w:tblGrid>
      <w:tr w:rsidR="00700487" w:rsidRPr="00700487" w14:paraId="4209B867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0877174C" w14:textId="77777777" w:rsidR="00700487" w:rsidRPr="00700487" w:rsidRDefault="00700487" w:rsidP="00700487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Жабинці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BC57AED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На 01.01.2023</w:t>
            </w:r>
          </w:p>
        </w:tc>
      </w:tr>
      <w:tr w:rsidR="00700487" w:rsidRPr="00700487" w14:paraId="69509233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09F42D40" w14:textId="77777777" w:rsidR="00700487" w:rsidRPr="00700487" w:rsidRDefault="00700487" w:rsidP="00700487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7789DF4" w14:textId="77777777" w:rsidR="00700487" w:rsidRPr="00700487" w:rsidRDefault="00700487" w:rsidP="00700487">
            <w:pPr>
              <w:pStyle w:val="af7"/>
              <w:shd w:val="clear" w:color="auto" w:fill="94006B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335</w:t>
            </w:r>
          </w:p>
        </w:tc>
      </w:tr>
      <w:tr w:rsidR="00700487" w:rsidRPr="00700487" w14:paraId="67D77206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3059268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Чоловіків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17CE7E7E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164</w:t>
            </w:r>
          </w:p>
        </w:tc>
      </w:tr>
      <w:tr w:rsidR="00700487" w:rsidRPr="00700487" w14:paraId="3D0B417E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4F3E509B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Жінок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24A730E3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171</w:t>
            </w:r>
          </w:p>
        </w:tc>
      </w:tr>
      <w:tr w:rsidR="00700487" w:rsidRPr="00700487" w14:paraId="5AE32099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3DC4E1F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До 30 років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5ADE2D0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104</w:t>
            </w:r>
          </w:p>
        </w:tc>
      </w:tr>
      <w:tr w:rsidR="00700487" w:rsidRPr="00700487" w14:paraId="77CF53DA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6668205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В т. ч. дітей дошкільного віку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596DDFF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17</w:t>
            </w:r>
          </w:p>
        </w:tc>
      </w:tr>
      <w:tr w:rsidR="00700487" w:rsidRPr="00700487" w14:paraId="2B56ABA6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7D0D8B1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Дітей шкільного віку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215D9F0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44</w:t>
            </w:r>
          </w:p>
        </w:tc>
      </w:tr>
      <w:tr w:rsidR="00700487" w:rsidRPr="00700487" w14:paraId="03B470F3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703C284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Від 30 до 60 років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264A192C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146</w:t>
            </w:r>
          </w:p>
        </w:tc>
      </w:tr>
      <w:tr w:rsidR="00700487" w:rsidRPr="00700487" w14:paraId="32E63A84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C5DC416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 xml:space="preserve">Пенсіонерів 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4386777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85</w:t>
            </w:r>
          </w:p>
        </w:tc>
      </w:tr>
    </w:tbl>
    <w:p w14:paraId="01F375C1" w14:textId="7016FBC4" w:rsidR="00700487" w:rsidRPr="00700487" w:rsidRDefault="00700487" w:rsidP="00700487">
      <w:pPr>
        <w:pStyle w:val="af6"/>
        <w:spacing w:before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село Виселок 39 громадян проживає в 12 дворах,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всього дворів 47</w:t>
      </w:r>
    </w:p>
    <w:tbl>
      <w:tblPr>
        <w:tblW w:w="5000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8"/>
        <w:gridCol w:w="3238"/>
      </w:tblGrid>
      <w:tr w:rsidR="00700487" w:rsidRPr="00700487" w14:paraId="2D14AB30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3F91C2B" w14:textId="77777777" w:rsidR="00700487" w:rsidRPr="00700487" w:rsidRDefault="00700487" w:rsidP="00700487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Виселок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6BA8888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На 01.01.2023</w:t>
            </w:r>
          </w:p>
        </w:tc>
      </w:tr>
      <w:tr w:rsidR="00700487" w:rsidRPr="00700487" w14:paraId="35A3D953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0CF82BDA" w14:textId="77777777" w:rsidR="00700487" w:rsidRPr="00700487" w:rsidRDefault="00700487" w:rsidP="00700487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27B714C0" w14:textId="77777777" w:rsidR="00700487" w:rsidRPr="00700487" w:rsidRDefault="00700487" w:rsidP="00700487">
            <w:pPr>
              <w:pStyle w:val="af7"/>
              <w:shd w:val="clear" w:color="auto" w:fill="94006B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39</w:t>
            </w:r>
          </w:p>
        </w:tc>
      </w:tr>
      <w:tr w:rsidR="00700487" w:rsidRPr="00700487" w14:paraId="51CCB9C5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9D51B3E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Чоловіків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2F830E6A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20</w:t>
            </w:r>
          </w:p>
        </w:tc>
      </w:tr>
      <w:tr w:rsidR="00700487" w:rsidRPr="00700487" w14:paraId="45171CD5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35FF9C6C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Жінок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2A20BD9E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19</w:t>
            </w:r>
          </w:p>
        </w:tc>
      </w:tr>
      <w:tr w:rsidR="00700487" w:rsidRPr="00700487" w14:paraId="1562B047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22B9E754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До 30 років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50EC5416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15</w:t>
            </w:r>
          </w:p>
        </w:tc>
      </w:tr>
      <w:tr w:rsidR="00700487" w:rsidRPr="00700487" w14:paraId="67FAE632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061156EF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В т. ч. дітей дошкільного віку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240B8B5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3</w:t>
            </w:r>
          </w:p>
        </w:tc>
      </w:tr>
      <w:tr w:rsidR="00700487" w:rsidRPr="00700487" w14:paraId="3D143B55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1F5E0254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Дітей шкільного віку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748C1526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8</w:t>
            </w:r>
          </w:p>
        </w:tc>
      </w:tr>
      <w:tr w:rsidR="00700487" w:rsidRPr="00700487" w14:paraId="4725D475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4C34EE57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>Від 30 до 60 років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25A85DDE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9</w:t>
            </w:r>
          </w:p>
        </w:tc>
      </w:tr>
      <w:tr w:rsidR="00700487" w:rsidRPr="00700487" w14:paraId="3913D58A" w14:textId="77777777" w:rsidTr="00700487">
        <w:trPr>
          <w:trHeight w:val="20"/>
          <w:tblCellSpacing w:w="0" w:type="dxa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115458EF" w14:textId="77777777" w:rsidR="00700487" w:rsidRPr="00700487" w:rsidRDefault="00700487" w:rsidP="00700487">
            <w:pPr>
              <w:pStyle w:val="af7"/>
              <w:spacing w:before="0" w:beforeAutospacing="0" w:after="0"/>
              <w:rPr>
                <w:lang w:val="uk-UA"/>
              </w:rPr>
            </w:pPr>
            <w:r w:rsidRPr="00700487">
              <w:rPr>
                <w:lang w:val="uk-UA"/>
              </w:rPr>
              <w:t xml:space="preserve">Пенсіонерів </w:t>
            </w:r>
          </w:p>
        </w:tc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bottom w:w="0" w:type="dxa"/>
            </w:tcMar>
            <w:hideMark/>
          </w:tcPr>
          <w:p w14:paraId="6BE486CA" w14:textId="77777777" w:rsidR="00700487" w:rsidRPr="00700487" w:rsidRDefault="00700487" w:rsidP="00700487">
            <w:pPr>
              <w:pStyle w:val="af7"/>
              <w:spacing w:before="0" w:beforeAutospacing="0" w:after="0"/>
              <w:jc w:val="center"/>
              <w:rPr>
                <w:lang w:val="uk-UA"/>
              </w:rPr>
            </w:pPr>
            <w:r w:rsidRPr="00700487">
              <w:rPr>
                <w:b/>
                <w:bCs/>
                <w:lang w:val="uk-UA"/>
              </w:rPr>
              <w:t>15</w:t>
            </w:r>
          </w:p>
        </w:tc>
      </w:tr>
    </w:tbl>
    <w:p w14:paraId="4FF86D3B" w14:textId="4C7C55D1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Для надання освітніх послуг дітям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на території округу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функціонує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Заміхівська</w:t>
      </w:r>
      <w:proofErr w:type="spellEnd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 в якій навчається 94 учень та працює 20 вчителів, 14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тех</w:t>
      </w:r>
      <w:proofErr w:type="spellEnd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. працівників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ДНЗ “Ластівка” який відвідують 19 діток з сіл </w:t>
      </w:r>
      <w:proofErr w:type="spellStart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Заміхів</w:t>
      </w:r>
      <w:proofErr w:type="spellEnd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Жабинці,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Виселок,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Щербівці</w:t>
      </w:r>
      <w:proofErr w:type="spellEnd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працює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4 працівники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. Діти з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с.Жабинці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с.Виселок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довозять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кільним автобусом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рахунок громади. За активної допомоги батьків обладнано тимчасові укриття для діток ЗОШ І-ІІІ ступенів та ДНЗ.</w:t>
      </w:r>
    </w:p>
    <w:p w14:paraId="08836001" w14:textId="464133C3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Для надання медичних послуг функціонує 2 ФАПи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які обслуговує 1 фельдш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3306CB99" w14:textId="47A55800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послуги надають 2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соціальних працівники в </w:t>
      </w:r>
      <w:proofErr w:type="spellStart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с.Заміхів</w:t>
      </w:r>
      <w:proofErr w:type="spellEnd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обслуговується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7 чоловік,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с.Жабинці</w:t>
      </w:r>
      <w:proofErr w:type="spellEnd"/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с. Виселок обслуговується 11 чоловік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вразливих верств населення.</w:t>
      </w:r>
    </w:p>
    <w:p w14:paraId="26BD8021" w14:textId="012457EA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Функціонує бібліотека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с.Заміхів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>- 0,5 посади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та СБК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с.Заміхів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- 0,5 посади працює 1працівник</w:t>
      </w:r>
    </w:p>
    <w:p w14:paraId="4EE939C5" w14:textId="4AC3DF06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В 2022 році розпочали свою роботу виїзні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почтові відділення по </w:t>
      </w:r>
      <w:r w:rsidRPr="0070048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селі </w:t>
      </w:r>
      <w:proofErr w:type="spellStart"/>
      <w:r w:rsidRPr="00700487">
        <w:rPr>
          <w:rStyle w:val="a5"/>
          <w:rFonts w:ascii="Times New Roman" w:hAnsi="Times New Roman" w:cs="Times New Roman"/>
          <w:sz w:val="28"/>
          <w:szCs w:val="28"/>
          <w:lang w:val="uk-UA"/>
        </w:rPr>
        <w:t>Заміхів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Style w:val="a5"/>
          <w:rFonts w:ascii="Times New Roman" w:hAnsi="Times New Roman" w:cs="Times New Roman"/>
          <w:sz w:val="28"/>
          <w:szCs w:val="28"/>
          <w:lang w:val="uk-UA"/>
        </w:rPr>
        <w:t>селі Жабинці</w: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Style w:val="a5"/>
          <w:rFonts w:ascii="Times New Roman" w:hAnsi="Times New Roman" w:cs="Times New Roman"/>
          <w:sz w:val="28"/>
          <w:szCs w:val="28"/>
          <w:lang w:val="uk-UA"/>
        </w:rPr>
        <w:t>селі Виселок.</w:t>
      </w:r>
    </w:p>
    <w:p w14:paraId="645A14DA" w14:textId="5790549D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Товарами першої необхідності жителів забезпечують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магазини в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с.Заміхів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4 магазини з них 1 промисловий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с.Жабинці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2 магазини,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с.Виселок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2 рази на тиждень неділя та середа виїзна торгівля.</w:t>
      </w:r>
    </w:p>
    <w:p w14:paraId="6EDEEAAD" w14:textId="4DC94BD2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Автобусне перевезення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 селах забезпечують 5 автобусних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маршрутів які курсують до смт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НоваУшиця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м.Хмельницький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Кам’янець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м.Вінниця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с.Заборознівці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162C2EC" w14:textId="33C52506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надання допомоги в надзвичайних ситуаціях діє </w:t>
      </w:r>
      <w:r w:rsidRPr="007004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МПК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>с.Заміхів</w:t>
      </w:r>
      <w:proofErr w:type="spellEnd"/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чергування на якій забезпечує 2 пожежних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командою яких було здійснено </w:t>
      </w:r>
      <w:r w:rsidRPr="007004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24 виїзд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>Також в приміщені МПК 2022 році встановлено систему оповіщення населення за кошти місцевого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>для оповіщення жителів громади про надзвичайні ситуації.</w:t>
      </w:r>
    </w:p>
    <w:p w14:paraId="74DCBBC3" w14:textId="42BF0B7E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>В 2022 році реалізовано проект для розвитку, ігор та проведення дозвілля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>дітей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громади в селі </w:t>
      </w:r>
      <w:proofErr w:type="spellStart"/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>Заміхів</w:t>
      </w:r>
      <w:proofErr w:type="spellEnd"/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встановлено</w:t>
      </w:r>
      <w:r w:rsidRPr="00700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дитячий ігровий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майданчик з покриттям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Wi-Fi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за кошти місцевого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31C148F" w14:textId="55AE1222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lastRenderedPageBreak/>
        <w:t>Я як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староста села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Заміхів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села Жабинці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села Виселок Новоушицької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селищної ради Кам’янець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Подільського району Хмельницької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області відповідно до своїх функціональних обов’язків</w:t>
      </w:r>
    </w:p>
    <w:p w14:paraId="774DA15D" w14:textId="54CE0F31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Беру участь в засіданні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виконую доручення ради, її виконавчого комітету, селищного голови, інформую їх про виконання доручень.</w:t>
      </w:r>
    </w:p>
    <w:p w14:paraId="783470CE" w14:textId="59B7AC93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Сприяю виконанню на території сіл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Заміхівського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Новоушицької селищної об’єднаної територіальної громади, програм соціально-економічного та культурного розвитку, затверджених рішенням сесії селищної ради, інших актів ради та її виконавчого комітету.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Вношу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комітету, інших виконавчих органів селищної ради пропозиції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ініціативи що до вирішення питань які турбують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мешканців нашого округу.</w:t>
      </w:r>
    </w:p>
    <w:p w14:paraId="0ED89124" w14:textId="06005511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Веду особистий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відповідних сіл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498 громадян.</w:t>
      </w:r>
    </w:p>
    <w:p w14:paraId="2544C0C3" w14:textId="56A298EE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Люди звертаються по різних питаннях, а саме: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з соціального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(оформлення документів для субсидій, соціальних допомог, коштів на тверде паливо, догляду, ремонту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водопостачання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виготовлення паспортних документів,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пошкодження ліній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вуличного освітлення, забезпечення скрапленим газом,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водопостачання,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ремонту доріг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мостів,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земельних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податків,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видачі різних довідок,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оформлення спадщини)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A3B289" w14:textId="19B71645" w:rsidR="00700487" w:rsidRPr="00700487" w:rsidRDefault="00352DEB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00487" w:rsidRPr="00700487">
        <w:rPr>
          <w:rFonts w:ascii="Times New Roman" w:hAnsi="Times New Roman" w:cs="Times New Roman"/>
          <w:sz w:val="28"/>
          <w:szCs w:val="28"/>
          <w:lang w:val="uk-UA"/>
        </w:rPr>
        <w:t>идано довідок</w:t>
      </w:r>
      <w:r w:rsidR="00700487"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487"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різного характеру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0487"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487" w:rsidRPr="00700487">
        <w:rPr>
          <w:rFonts w:ascii="Times New Roman" w:hAnsi="Times New Roman" w:cs="Times New Roman"/>
          <w:b/>
          <w:sz w:val="28"/>
          <w:szCs w:val="28"/>
          <w:lang w:val="uk-UA"/>
        </w:rPr>
        <w:t>789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805065C" w14:textId="7F0F2FE2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Проводжу облік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та обстеження різних верств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а саме :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інвалідів,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одиноких, одиноко-проживаючих, багатодітних, малозабезпечених, дітей- сиріт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учасників війни, учасників бойових дій, учасників АТО, чорнобильців, дітей війни, ветеранів праці, не зареєстрованих та не проживаючих громадян.</w:t>
      </w:r>
    </w:p>
    <w:p w14:paraId="73D1FA65" w14:textId="01A5C8E3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Видано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актів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обстеження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352DE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97FE203" w14:textId="50200980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Вчинено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нотаріальних дій - 29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з них заповітів та дублікатів,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завірено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справжності підпису – 13 та проведено їх реєстрацію в Хмельницькій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регіональній філії ДП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НАІС,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довіреностей – 17.</w:t>
      </w:r>
    </w:p>
    <w:p w14:paraId="1A0E6788" w14:textId="014DCB07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Ведеться облік та узагальнення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пропозицій жителів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Заміхівського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з питань соціально-економічного та культурного розвитку Новоушицької селищної об’єднаної територіальної громади, соціального, побутового та транспортного обслуговування його жителів.</w:t>
      </w:r>
    </w:p>
    <w:p w14:paraId="35A68919" w14:textId="61E786DA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Допомагаю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 оформлені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та приймаю від жителів сіл заяви, адресовані органам місцевого самоврядування Новоушицької селищної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та їхнім посадовим особам, передаю їх за призначенням</w:t>
      </w:r>
    </w:p>
    <w:p w14:paraId="50E662DE" w14:textId="06295E18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Сприяю проведенню та беру участь у здійснені благоустрою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відповідних населених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пунктів.</w:t>
      </w:r>
    </w:p>
    <w:p w14:paraId="316BAFDF" w14:textId="2292C071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З перших днів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війни громада включилася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в волонтерську роботу населення сіл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Заміхів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Жабинці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Виселок виготовляли та відправляли нашим воїнам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маскувальні сітки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готували вареники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голубці,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салати,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пироги, випічку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хліб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різні консерви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заготовляли овочі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фрукти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предмети першої необхідності,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крутили цигарки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B46D3F5" w14:textId="1AE64451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Також з 24.02.2022 року громада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почала приймати ВПО розселяти та підтримувати хто чим міг за цей час в різні періоди було розселено більше 300 чоловік людей різної статі та віку на різні періоди часу на сьогоднішній час на території сіл проживає 19 сімей ВПО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а саме 32людини з них 6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дітей з різних регіонів України. За цей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 сім’ях ВПО народися 1 дитинка і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на жаль дві жінки поважного віку померло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ВПО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постійно з різною періодичністю надається гуманітарна допомога різного характеру благодійними фондами.</w:t>
      </w:r>
    </w:p>
    <w:p w14:paraId="3B2D084A" w14:textId="31B33B75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>За сприяння ГП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Комунальник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ветеранської організації сіл,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працівників бюджетної сфери, жителів сіл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Заміхів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>, Жабинці, Виселок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проведено благоустрій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на кладовищах;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скошування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бур’янів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вздовж доріг;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ліквідація стихійних сміттєзвалищ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просапка квітників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побілка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дерев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бардюрів</w:t>
      </w:r>
      <w:proofErr w:type="spellEnd"/>
      <w:r w:rsidR="00352D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ремонт та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покраска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пам’ятників</w:t>
      </w:r>
      <w:r w:rsidR="00352D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A3C70A" w14:textId="43FCD038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Активістами села </w:t>
      </w:r>
      <w:proofErr w:type="spellStart"/>
      <w:r w:rsidRPr="00700487">
        <w:rPr>
          <w:rFonts w:ascii="Times New Roman" w:hAnsi="Times New Roman" w:cs="Times New Roman"/>
          <w:sz w:val="28"/>
          <w:szCs w:val="28"/>
          <w:lang w:val="uk-UA"/>
        </w:rPr>
        <w:t>Заміхів</w:t>
      </w:r>
      <w:proofErr w:type="spellEnd"/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окультурено автобусні зупинки власними силами за благодійні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sz w:val="28"/>
          <w:szCs w:val="28"/>
          <w:lang w:val="uk-UA"/>
        </w:rPr>
        <w:t>кошти.</w:t>
      </w:r>
    </w:p>
    <w:p w14:paraId="09D20F5D" w14:textId="02045BD0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Проблемні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питання які потребують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487">
        <w:rPr>
          <w:rFonts w:ascii="Times New Roman" w:hAnsi="Times New Roman" w:cs="Times New Roman"/>
          <w:b/>
          <w:sz w:val="28"/>
          <w:szCs w:val="28"/>
          <w:lang w:val="uk-UA"/>
        </w:rPr>
        <w:t>вирішити в 2023році</w:t>
      </w:r>
    </w:p>
    <w:p w14:paraId="5AA421A6" w14:textId="506AAE9B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1. Ремонт та реконструкція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мережі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водопостачання </w:t>
      </w:r>
      <w:proofErr w:type="spellStart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5ABC65A" w14:textId="661BB785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Облаштування дільниці місцевого офіцера поліції в </w:t>
      </w:r>
      <w:proofErr w:type="spellStart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9E55DDD" w14:textId="505C5FC7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Облаштування вуличного освітлення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с.Заміхів,с.Жабинці</w:t>
      </w:r>
      <w:proofErr w:type="spellEnd"/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F4EA1BB" w14:textId="78C67BFF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Ремонт доріг </w:t>
      </w:r>
      <w:proofErr w:type="spellStart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с.Жабинці</w:t>
      </w:r>
      <w:proofErr w:type="spellEnd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с.Виселок</w:t>
      </w:r>
      <w:proofErr w:type="spellEnd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69F507C" w14:textId="7BC3D183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Ремонт їдальні </w:t>
      </w:r>
      <w:proofErr w:type="spellStart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Заміхівської</w:t>
      </w:r>
      <w:proofErr w:type="spellEnd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 І-ІІІ ст.</w:t>
      </w:r>
    </w:p>
    <w:p w14:paraId="68DF7ECF" w14:textId="224978D8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Будівництво ДНЗ.</w:t>
      </w:r>
    </w:p>
    <w:p w14:paraId="6110BC44" w14:textId="77ADB063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Встановлення огорожі на кладовищі </w:t>
      </w:r>
      <w:proofErr w:type="spellStart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с.Жабинці</w:t>
      </w:r>
      <w:proofErr w:type="spellEnd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A135A36" w14:textId="5D54AF76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Облаштування пункту прийому для фельдшера </w:t>
      </w:r>
      <w:proofErr w:type="spellStart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378BDD5" w14:textId="34E4E3B8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9.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Забе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печення мережі інтернету безперебійним живленням.</w:t>
      </w:r>
    </w:p>
    <w:p w14:paraId="3A1763A7" w14:textId="59D7FA7C" w:rsidR="00700487" w:rsidRPr="00352DEB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10.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Накриття </w:t>
      </w:r>
      <w:r w:rsidR="00352DE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втобусної зупинки шифером для збереження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>від руйнування</w:t>
      </w:r>
      <w:r w:rsidRPr="00352D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2E56DE40" w14:textId="77777777" w:rsidR="00700487" w:rsidRPr="00700487" w:rsidRDefault="00700487" w:rsidP="00700487">
      <w:pPr>
        <w:pStyle w:val="af6"/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275988" w14:textId="77777777" w:rsidR="00A75207" w:rsidRPr="00700487" w:rsidRDefault="00A75207" w:rsidP="0070048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BA29C75" w14:textId="27323230" w:rsidR="00A75207" w:rsidRPr="00700487" w:rsidRDefault="00A75207" w:rsidP="00700487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700487">
        <w:rPr>
          <w:b/>
          <w:szCs w:val="28"/>
          <w:lang w:val="uk-UA"/>
        </w:rPr>
        <w:t>Староста села Виселок, села Жабинці,</w:t>
      </w:r>
      <w:r w:rsidR="00352DEB">
        <w:rPr>
          <w:b/>
          <w:szCs w:val="28"/>
          <w:lang w:val="uk-UA"/>
        </w:rPr>
        <w:br/>
      </w:r>
      <w:r w:rsidRPr="00700487">
        <w:rPr>
          <w:b/>
          <w:szCs w:val="28"/>
          <w:lang w:val="uk-UA"/>
        </w:rPr>
        <w:t xml:space="preserve">села </w:t>
      </w:r>
      <w:proofErr w:type="spellStart"/>
      <w:r w:rsidRPr="00700487">
        <w:rPr>
          <w:b/>
          <w:szCs w:val="28"/>
          <w:lang w:val="uk-UA"/>
        </w:rPr>
        <w:t>Заміхів</w:t>
      </w:r>
      <w:proofErr w:type="spellEnd"/>
      <w:r w:rsidRPr="00700487">
        <w:rPr>
          <w:b/>
          <w:szCs w:val="28"/>
          <w:lang w:val="uk-UA"/>
        </w:rPr>
        <w:tab/>
        <w:t>Тетяна ТАНАСЮК</w:t>
      </w:r>
    </w:p>
    <w:p w14:paraId="38591D7B" w14:textId="77777777" w:rsidR="00A75207" w:rsidRPr="00700487" w:rsidRDefault="00A75207" w:rsidP="00700487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DCCBD84" w14:textId="77777777" w:rsidR="00A75207" w:rsidRPr="00700487" w:rsidRDefault="00A75207" w:rsidP="00700487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28F55E2" w14:textId="77777777" w:rsidR="00A75207" w:rsidRPr="00700487" w:rsidRDefault="00A75207" w:rsidP="00700487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700487">
        <w:rPr>
          <w:b/>
          <w:bCs/>
          <w:szCs w:val="28"/>
          <w:lang w:val="uk-UA"/>
        </w:rPr>
        <w:t>Секретар ради</w:t>
      </w:r>
      <w:r w:rsidRPr="00700487">
        <w:rPr>
          <w:b/>
          <w:bCs/>
          <w:szCs w:val="28"/>
          <w:lang w:val="uk-UA"/>
        </w:rPr>
        <w:tab/>
        <w:t>Віктор КОСТЮЧЕНКО</w:t>
      </w:r>
    </w:p>
    <w:sectPr w:rsidR="00A75207" w:rsidRPr="00700487" w:rsidSect="00A0100A">
      <w:headerReference w:type="even" r:id="rId11"/>
      <w:headerReference w:type="default" r:id="rId12"/>
      <w:headerReference w:type="first" r:id="rId13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0D79" w14:textId="77777777" w:rsidR="00055A0F" w:rsidRDefault="00055A0F" w:rsidP="00E31EA9">
      <w:r>
        <w:separator/>
      </w:r>
    </w:p>
  </w:endnote>
  <w:endnote w:type="continuationSeparator" w:id="0">
    <w:p w14:paraId="305A0C5E" w14:textId="77777777" w:rsidR="00055A0F" w:rsidRDefault="00055A0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D7AE" w14:textId="77777777" w:rsidR="00055A0F" w:rsidRDefault="00055A0F" w:rsidP="00E31EA9">
      <w:r>
        <w:separator/>
      </w:r>
    </w:p>
  </w:footnote>
  <w:footnote w:type="continuationSeparator" w:id="0">
    <w:p w14:paraId="364DAB5C" w14:textId="77777777" w:rsidR="00055A0F" w:rsidRDefault="00055A0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414C" w14:textId="77777777" w:rsidR="00A75207" w:rsidRDefault="00A7520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AD3B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7011" w14:textId="242B30AA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751BBFCC" wp14:editId="5FE9B755">
          <wp:extent cx="431800" cy="6096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01AF6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3BA72097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159A16CD" w14:textId="77777777" w:rsidR="00A75207" w:rsidRPr="000423BB" w:rsidRDefault="00A75207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 w:rsidRPr="000423BB">
      <w:rPr>
        <w:b/>
        <w:szCs w:val="28"/>
        <w:lang w:val="uk-UA"/>
      </w:rPr>
      <w:t>XL</w:t>
    </w:r>
    <w:r w:rsidRPr="00D835A8">
      <w:rPr>
        <w:b/>
        <w:szCs w:val="28"/>
        <w:lang w:val="uk-UA"/>
      </w:rPr>
      <w:t xml:space="preserve"> сесі</w:t>
    </w:r>
    <w:r w:rsidRPr="000423BB">
      <w:rPr>
        <w:b/>
        <w:szCs w:val="28"/>
        <w:lang w:val="uk-UA"/>
      </w:rPr>
      <w:t>я</w:t>
    </w:r>
  </w:p>
  <w:p w14:paraId="5369770F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0096A52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4408688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0BD90053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A75F8D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AD7CCA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3D33B9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9A22C0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D7F10E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EB784D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1711FA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1EEE26C7" w14:textId="77777777" w:rsidR="00A75207" w:rsidRPr="002E7CC3" w:rsidRDefault="00A75207">
    <w:pPr>
      <w:pStyle w:val="af1"/>
      <w:rPr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55A0F"/>
    <w:rsid w:val="00065F9D"/>
    <w:rsid w:val="000A6245"/>
    <w:rsid w:val="000B315B"/>
    <w:rsid w:val="000E3DBB"/>
    <w:rsid w:val="000E7B0A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CA0"/>
    <w:rsid w:val="00223C5B"/>
    <w:rsid w:val="002A46D5"/>
    <w:rsid w:val="002A677B"/>
    <w:rsid w:val="002D7D3D"/>
    <w:rsid w:val="002E7CC3"/>
    <w:rsid w:val="00352DEB"/>
    <w:rsid w:val="00371E15"/>
    <w:rsid w:val="00372CE6"/>
    <w:rsid w:val="003A447F"/>
    <w:rsid w:val="00401EA1"/>
    <w:rsid w:val="004234A5"/>
    <w:rsid w:val="004C1BBD"/>
    <w:rsid w:val="004E3954"/>
    <w:rsid w:val="00534EE3"/>
    <w:rsid w:val="00546E09"/>
    <w:rsid w:val="005C0CE7"/>
    <w:rsid w:val="005D438A"/>
    <w:rsid w:val="006057E1"/>
    <w:rsid w:val="00620ADD"/>
    <w:rsid w:val="006536BB"/>
    <w:rsid w:val="00665D73"/>
    <w:rsid w:val="006834E1"/>
    <w:rsid w:val="0068392B"/>
    <w:rsid w:val="006A5DE4"/>
    <w:rsid w:val="006E0681"/>
    <w:rsid w:val="006F75C0"/>
    <w:rsid w:val="00700487"/>
    <w:rsid w:val="007A345A"/>
    <w:rsid w:val="007D5E72"/>
    <w:rsid w:val="008060DC"/>
    <w:rsid w:val="008F753F"/>
    <w:rsid w:val="00962972"/>
    <w:rsid w:val="009B7679"/>
    <w:rsid w:val="009E5D60"/>
    <w:rsid w:val="00A0100A"/>
    <w:rsid w:val="00A1734E"/>
    <w:rsid w:val="00A30603"/>
    <w:rsid w:val="00A323AA"/>
    <w:rsid w:val="00A63FA4"/>
    <w:rsid w:val="00A75207"/>
    <w:rsid w:val="00AF6CC2"/>
    <w:rsid w:val="00B36D53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A4E03"/>
    <w:rsid w:val="00CB7CDA"/>
    <w:rsid w:val="00CC0479"/>
    <w:rsid w:val="00CD175D"/>
    <w:rsid w:val="00CF6D7F"/>
    <w:rsid w:val="00D073EF"/>
    <w:rsid w:val="00D15F78"/>
    <w:rsid w:val="00D54C93"/>
    <w:rsid w:val="00D835A8"/>
    <w:rsid w:val="00D91F94"/>
    <w:rsid w:val="00E31EA9"/>
    <w:rsid w:val="00E90BCC"/>
    <w:rsid w:val="00E92D41"/>
    <w:rsid w:val="00E935DA"/>
    <w:rsid w:val="00EC4C92"/>
    <w:rsid w:val="00ED1EEF"/>
    <w:rsid w:val="00F00C4B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uiPriority w:val="9"/>
    <w:semiHidden/>
    <w:rsid w:val="007004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f6">
    <w:name w:val="No Spacing"/>
    <w:uiPriority w:val="1"/>
    <w:qFormat/>
    <w:rsid w:val="007004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Normal (Web)"/>
    <w:basedOn w:val="a"/>
    <w:unhideWhenUsed/>
    <w:rsid w:val="00700487"/>
    <w:pPr>
      <w:suppressAutoHyphens w:val="0"/>
      <w:spacing w:before="100" w:beforeAutospacing="1" w:after="119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4</cp:revision>
  <cp:lastPrinted>2023-02-02T07:34:00Z</cp:lastPrinted>
  <dcterms:created xsi:type="dcterms:W3CDTF">2023-02-02T08:53:00Z</dcterms:created>
  <dcterms:modified xsi:type="dcterms:W3CDTF">2023-02-07T14:59:00Z</dcterms:modified>
</cp:coreProperties>
</file>