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481E" w14:textId="77777777" w:rsidR="0089300C" w:rsidRPr="003B5B16" w:rsidRDefault="0089300C" w:rsidP="003B5B16">
      <w:pPr>
        <w:pStyle w:val="21"/>
        <w:spacing w:before="120"/>
        <w:ind w:right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3B5B16" w14:paraId="5DF3B5A0" w14:textId="77777777" w:rsidTr="00A85B1F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2DEA0948" w:rsidR="00F1691E" w:rsidRPr="003B5B16" w:rsidRDefault="00FB192F" w:rsidP="003B5B16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B5B16">
              <w:rPr>
                <w:b/>
                <w:bCs/>
                <w:szCs w:val="28"/>
                <w:lang w:val="uk-UA"/>
              </w:rPr>
              <w:t>Про</w:t>
            </w:r>
            <w:r w:rsidR="000308A8" w:rsidRPr="003B5B16">
              <w:rPr>
                <w:b/>
                <w:bCs/>
                <w:szCs w:val="28"/>
                <w:lang w:val="uk-UA"/>
              </w:rPr>
              <w:t xml:space="preserve"> </w:t>
            </w:r>
            <w:r w:rsidR="00092B43" w:rsidRPr="003B5B16">
              <w:rPr>
                <w:b/>
                <w:bCs/>
                <w:szCs w:val="28"/>
                <w:lang w:val="uk-UA"/>
              </w:rPr>
              <w:t xml:space="preserve">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</w:t>
            </w:r>
            <w:r w:rsidR="003B5B16" w:rsidRPr="003B5B16">
              <w:rPr>
                <w:b/>
                <w:bCs/>
                <w:szCs w:val="28"/>
                <w:lang w:val="uk-UA"/>
              </w:rPr>
              <w:t>територіальної громади</w:t>
            </w:r>
          </w:p>
        </w:tc>
      </w:tr>
    </w:tbl>
    <w:p w14:paraId="593366A0" w14:textId="77777777" w:rsidR="0082312D" w:rsidRPr="003B5B16" w:rsidRDefault="0082312D" w:rsidP="003B5B16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2215BE4E" w14:textId="593F5C9D" w:rsidR="00553C28" w:rsidRPr="003B5B16" w:rsidRDefault="0082312D" w:rsidP="003B5B16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Керуючись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Земельним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кодексом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України,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C86" w:rsidRPr="003B5B16">
        <w:rPr>
          <w:rFonts w:ascii="Times New Roman" w:eastAsia="Times New Roman" w:hAnsi="Times New Roman"/>
          <w:sz w:val="28"/>
          <w:szCs w:val="28"/>
          <w:lang w:eastAsia="ar-SA"/>
        </w:rPr>
        <w:t>Податковим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C86" w:rsidRPr="003B5B16">
        <w:rPr>
          <w:rFonts w:ascii="Times New Roman" w:eastAsia="Times New Roman" w:hAnsi="Times New Roman"/>
          <w:sz w:val="28"/>
          <w:szCs w:val="28"/>
          <w:lang w:eastAsia="ar-SA"/>
        </w:rPr>
        <w:t>кодексом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5C86" w:rsidRPr="003B5B16">
        <w:rPr>
          <w:rFonts w:ascii="Times New Roman" w:eastAsia="Times New Roman" w:hAnsi="Times New Roman"/>
          <w:sz w:val="28"/>
          <w:szCs w:val="28"/>
          <w:lang w:eastAsia="ar-SA"/>
        </w:rPr>
        <w:t>України,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92B43" w:rsidRPr="003B5B16">
        <w:rPr>
          <w:rFonts w:ascii="Times New Roman" w:eastAsia="Times New Roman" w:hAnsi="Times New Roman"/>
          <w:sz w:val="28"/>
          <w:szCs w:val="28"/>
          <w:lang w:eastAsia="ar-SA"/>
        </w:rPr>
        <w:t>Цивільним кодексом України</w:t>
      </w:r>
      <w:r w:rsidR="00455C86" w:rsidRPr="003B5B1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статтями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10,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25,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26,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частини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четвертої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статті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42,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частиною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шістнадцять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статті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46,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статтею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59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Закону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України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«Про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місцеве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самоврядування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Україні»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метою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створення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єдиних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організаційно-правових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та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економічних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засад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визначення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та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справляння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92B43" w:rsidRPr="003B5B16">
        <w:rPr>
          <w:rFonts w:ascii="Times New Roman" w:eastAsia="Times New Roman" w:hAnsi="Times New Roman"/>
          <w:sz w:val="28"/>
          <w:szCs w:val="28"/>
          <w:lang w:eastAsia="ar-SA"/>
        </w:rPr>
        <w:t>плати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92B43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користування </w:t>
      </w:r>
      <w:r w:rsidR="005F3841" w:rsidRPr="003B5B16">
        <w:rPr>
          <w:rFonts w:ascii="Times New Roman" w:eastAsia="Times New Roman" w:hAnsi="Times New Roman"/>
          <w:sz w:val="28"/>
          <w:szCs w:val="28"/>
          <w:lang w:eastAsia="ar-SA"/>
        </w:rPr>
        <w:t>земельн</w:t>
      </w:r>
      <w:r w:rsidR="00092B43" w:rsidRPr="003B5B16"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92B43" w:rsidRPr="003B5B16">
        <w:rPr>
          <w:rFonts w:ascii="Times New Roman" w:eastAsia="Times New Roman" w:hAnsi="Times New Roman"/>
          <w:sz w:val="28"/>
          <w:szCs w:val="28"/>
          <w:lang w:eastAsia="ar-SA"/>
        </w:rPr>
        <w:t>сервітутом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селищна</w:t>
      </w:r>
      <w:r w:rsidR="000308A8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рада</w:t>
      </w:r>
    </w:p>
    <w:p w14:paraId="34B59732" w14:textId="622B78E5" w:rsidR="00F1691E" w:rsidRPr="003B5B16" w:rsidRDefault="00CA6AC8" w:rsidP="003B5B16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B5B16">
        <w:rPr>
          <w:rFonts w:ascii="Times New Roman" w:hAnsi="Times New Roman"/>
          <w:b/>
          <w:sz w:val="28"/>
          <w:szCs w:val="28"/>
        </w:rPr>
        <w:t>ВИРІШИЛА:</w:t>
      </w:r>
    </w:p>
    <w:p w14:paraId="1EF7C9DC" w14:textId="18E5F024" w:rsidR="00A85B1F" w:rsidRPr="003B5B16" w:rsidRDefault="00092B43" w:rsidP="003B5B1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</w:t>
      </w:r>
      <w:r w:rsidR="003B5B16" w:rsidRPr="003B5B16">
        <w:rPr>
          <w:rFonts w:ascii="Times New Roman" w:eastAsia="Times New Roman" w:hAnsi="Times New Roman"/>
          <w:sz w:val="28"/>
          <w:szCs w:val="28"/>
          <w:lang w:eastAsia="ar-SA"/>
        </w:rPr>
        <w:t xml:space="preserve">територіальної громади </w:t>
      </w:r>
      <w:r w:rsidRPr="003B5B16">
        <w:rPr>
          <w:rFonts w:ascii="Times New Roman" w:eastAsia="Times New Roman" w:hAnsi="Times New Roman"/>
          <w:sz w:val="28"/>
          <w:szCs w:val="28"/>
          <w:lang w:eastAsia="ar-SA"/>
        </w:rPr>
        <w:t>(додається)</w:t>
      </w:r>
      <w:r w:rsidR="00A85B1F" w:rsidRPr="003B5B1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3BF5FACC" w14:textId="02EC6AE6" w:rsidR="007C04BE" w:rsidRPr="003B5B16" w:rsidRDefault="007C04BE" w:rsidP="003B5B1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CDB892" w14:textId="77777777" w:rsidR="00A85B1F" w:rsidRPr="003B5B16" w:rsidRDefault="00A85B1F" w:rsidP="003B5B16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07FEAF" w14:textId="4FE6C41A" w:rsidR="0089300C" w:rsidRPr="003B5B16" w:rsidRDefault="00FF6BF7" w:rsidP="003B5B1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  <w:r w:rsidRPr="003B5B16">
        <w:rPr>
          <w:b/>
          <w:iCs/>
          <w:color w:val="000000"/>
          <w:szCs w:val="28"/>
          <w:lang w:val="uk-UA"/>
        </w:rPr>
        <w:t>С</w:t>
      </w:r>
      <w:r w:rsidR="00EB6723" w:rsidRPr="003B5B16">
        <w:rPr>
          <w:b/>
          <w:iCs/>
          <w:color w:val="000000"/>
          <w:szCs w:val="28"/>
          <w:lang w:val="uk-UA"/>
        </w:rPr>
        <w:t>елищний</w:t>
      </w:r>
      <w:r w:rsidR="000308A8" w:rsidRPr="003B5B16">
        <w:rPr>
          <w:b/>
          <w:iCs/>
          <w:color w:val="000000"/>
          <w:szCs w:val="28"/>
          <w:lang w:val="uk-UA"/>
        </w:rPr>
        <w:t xml:space="preserve"> </w:t>
      </w:r>
      <w:r w:rsidR="00EB6723" w:rsidRPr="003B5B16">
        <w:rPr>
          <w:b/>
          <w:iCs/>
          <w:color w:val="000000"/>
          <w:szCs w:val="28"/>
          <w:lang w:val="uk-UA"/>
        </w:rPr>
        <w:t>голова</w:t>
      </w:r>
      <w:r w:rsidR="00B843E9" w:rsidRPr="003B5B16">
        <w:rPr>
          <w:b/>
          <w:iCs/>
          <w:color w:val="000000"/>
          <w:szCs w:val="28"/>
          <w:lang w:val="uk-UA"/>
        </w:rPr>
        <w:tab/>
      </w:r>
      <w:r w:rsidR="00EB6723" w:rsidRPr="003B5B16">
        <w:rPr>
          <w:b/>
          <w:iCs/>
          <w:color w:val="000000"/>
          <w:szCs w:val="28"/>
          <w:lang w:val="uk-UA"/>
        </w:rPr>
        <w:t>Анатолій</w:t>
      </w:r>
      <w:r w:rsidR="000308A8" w:rsidRPr="003B5B16">
        <w:rPr>
          <w:b/>
          <w:iCs/>
          <w:color w:val="000000"/>
          <w:szCs w:val="28"/>
          <w:lang w:val="uk-UA"/>
        </w:rPr>
        <w:t xml:space="preserve"> </w:t>
      </w:r>
      <w:r w:rsidR="00EB6723" w:rsidRPr="003B5B16">
        <w:rPr>
          <w:b/>
          <w:iCs/>
          <w:color w:val="000000"/>
          <w:szCs w:val="28"/>
          <w:lang w:val="uk-UA"/>
        </w:rPr>
        <w:t>ОЛІЙНИК</w:t>
      </w:r>
    </w:p>
    <w:p w14:paraId="3F61EAAB" w14:textId="77777777" w:rsidR="00A85B1F" w:rsidRPr="003B5B16" w:rsidRDefault="00A85B1F" w:rsidP="003B5B1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2E686A2" w14:textId="77777777" w:rsidR="00A85B1F" w:rsidRPr="003B5B16" w:rsidRDefault="00A85B1F" w:rsidP="003B5B16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  <w:sectPr w:rsidR="00A85B1F" w:rsidRPr="003B5B16" w:rsidSect="00A85B1F">
          <w:headerReference w:type="default" r:id="rId7"/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81"/>
        </w:sectPr>
      </w:pPr>
    </w:p>
    <w:tbl>
      <w:tblPr>
        <w:tblStyle w:val="ac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B5B16" w:rsidRPr="003B5B16" w14:paraId="4DF1E39B" w14:textId="77777777" w:rsidTr="003B5B16">
        <w:trPr>
          <w:jc w:val="right"/>
        </w:trPr>
        <w:tc>
          <w:tcPr>
            <w:tcW w:w="9855" w:type="dxa"/>
          </w:tcPr>
          <w:p w14:paraId="13D49856" w14:textId="77777777" w:rsidR="003B5B16" w:rsidRPr="003B5B16" w:rsidRDefault="003B5B16" w:rsidP="003B5B16">
            <w:pPr>
              <w:pStyle w:val="a3"/>
              <w:spacing w:before="120" w:after="0"/>
              <w:rPr>
                <w:szCs w:val="28"/>
                <w:lang w:val="uk-UA"/>
              </w:rPr>
            </w:pPr>
            <w:r w:rsidRPr="003B5B16">
              <w:rPr>
                <w:szCs w:val="28"/>
                <w:lang w:val="uk-UA"/>
              </w:rPr>
              <w:lastRenderedPageBreak/>
              <w:t>ЗАТВЕРДЖЕНО</w:t>
            </w:r>
          </w:p>
          <w:p w14:paraId="5DE4C86C" w14:textId="781B87C9" w:rsidR="003B5B16" w:rsidRPr="003B5B16" w:rsidRDefault="003B5B16" w:rsidP="003B5B16">
            <w:pPr>
              <w:pStyle w:val="a3"/>
              <w:spacing w:before="120" w:after="0"/>
              <w:rPr>
                <w:spacing w:val="-67"/>
                <w:szCs w:val="28"/>
                <w:lang w:val="uk-UA"/>
              </w:rPr>
            </w:pPr>
            <w:r w:rsidRPr="003B5B16">
              <w:rPr>
                <w:szCs w:val="28"/>
                <w:lang w:val="uk-UA"/>
              </w:rPr>
              <w:t>Рішення Новоушицької селищної ради</w:t>
            </w:r>
          </w:p>
          <w:p w14:paraId="20573DFD" w14:textId="1D065C23" w:rsidR="003B5B16" w:rsidRPr="003B5B16" w:rsidRDefault="003C7915" w:rsidP="003B5B16">
            <w:pPr>
              <w:pStyle w:val="a3"/>
              <w:spacing w:before="120" w:after="0"/>
              <w:rPr>
                <w:szCs w:val="28"/>
                <w:lang w:val="uk-UA"/>
              </w:rPr>
            </w:pPr>
            <w:r>
              <w:rPr>
                <w:spacing w:val="-3"/>
                <w:szCs w:val="28"/>
                <w:lang w:val="uk-UA"/>
              </w:rPr>
              <w:t xml:space="preserve">25 січня 2024 року </w:t>
            </w:r>
            <w:r w:rsidR="003B5B16" w:rsidRPr="003B5B16">
              <w:rPr>
                <w:spacing w:val="-3"/>
                <w:szCs w:val="28"/>
                <w:lang w:val="uk-UA"/>
              </w:rPr>
              <w:t xml:space="preserve">№ </w:t>
            </w:r>
            <w:r>
              <w:rPr>
                <w:spacing w:val="-3"/>
                <w:szCs w:val="28"/>
                <w:lang w:val="uk-UA"/>
              </w:rPr>
              <w:t>21</w:t>
            </w:r>
          </w:p>
        </w:tc>
      </w:tr>
    </w:tbl>
    <w:p w14:paraId="5B31FFD3" w14:textId="77777777" w:rsidR="003B5B16" w:rsidRPr="003B5B16" w:rsidRDefault="003B5B16" w:rsidP="003B5B16">
      <w:pPr>
        <w:pStyle w:val="a3"/>
        <w:spacing w:before="120" w:after="0"/>
        <w:rPr>
          <w:szCs w:val="28"/>
          <w:lang w:val="uk-UA"/>
        </w:rPr>
      </w:pPr>
    </w:p>
    <w:p w14:paraId="60A32C64" w14:textId="64AAB500" w:rsidR="003B5B16" w:rsidRPr="003B5B16" w:rsidRDefault="003B5B16" w:rsidP="003B5B16">
      <w:pPr>
        <w:pStyle w:val="a3"/>
        <w:spacing w:before="120" w:after="0"/>
        <w:jc w:val="center"/>
        <w:rPr>
          <w:b/>
          <w:bCs/>
          <w:szCs w:val="28"/>
          <w:lang w:val="uk-UA"/>
        </w:rPr>
      </w:pPr>
      <w:r w:rsidRPr="003B5B16">
        <w:rPr>
          <w:b/>
          <w:szCs w:val="28"/>
          <w:lang w:val="uk-UA"/>
        </w:rPr>
        <w:t>ПОЛОЖЕННЯ</w:t>
      </w:r>
      <w:r w:rsidRPr="003B5B16">
        <w:rPr>
          <w:b/>
          <w:szCs w:val="28"/>
          <w:lang w:val="uk-UA"/>
        </w:rPr>
        <w:br/>
      </w:r>
      <w:r w:rsidRPr="003B5B16">
        <w:rPr>
          <w:b/>
          <w:bCs/>
          <w:szCs w:val="28"/>
          <w:lang w:val="uk-UA"/>
        </w:rPr>
        <w:t>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</w:p>
    <w:p w14:paraId="0CD34B8C" w14:textId="77777777" w:rsidR="003B5B16" w:rsidRPr="003B5B16" w:rsidRDefault="003B5B16" w:rsidP="003B5B16">
      <w:pPr>
        <w:pStyle w:val="a3"/>
        <w:spacing w:before="120" w:after="0"/>
        <w:jc w:val="center"/>
        <w:rPr>
          <w:szCs w:val="28"/>
          <w:lang w:val="uk-UA"/>
        </w:rPr>
      </w:pPr>
    </w:p>
    <w:p w14:paraId="4F358076" w14:textId="77777777" w:rsidR="00B05AFE" w:rsidRPr="003B5B16" w:rsidRDefault="00B05AFE" w:rsidP="003B5B16">
      <w:pPr>
        <w:pStyle w:val="ad"/>
        <w:numPr>
          <w:ilvl w:val="1"/>
          <w:numId w:val="2"/>
        </w:numPr>
        <w:tabs>
          <w:tab w:val="left" w:pos="1134"/>
          <w:tab w:val="left" w:pos="4027"/>
        </w:tabs>
        <w:spacing w:before="120"/>
        <w:ind w:left="0" w:firstLine="567"/>
        <w:jc w:val="center"/>
        <w:rPr>
          <w:b/>
          <w:sz w:val="28"/>
          <w:szCs w:val="28"/>
        </w:rPr>
      </w:pPr>
      <w:r w:rsidRPr="003B5B16">
        <w:rPr>
          <w:b/>
          <w:sz w:val="28"/>
          <w:szCs w:val="28"/>
        </w:rPr>
        <w:t>Загальні</w:t>
      </w:r>
      <w:r w:rsidRPr="003B5B16">
        <w:rPr>
          <w:b/>
          <w:spacing w:val="-5"/>
          <w:sz w:val="28"/>
          <w:szCs w:val="28"/>
        </w:rPr>
        <w:t xml:space="preserve"> </w:t>
      </w:r>
      <w:r w:rsidRPr="003B5B16">
        <w:rPr>
          <w:b/>
          <w:sz w:val="28"/>
          <w:szCs w:val="28"/>
        </w:rPr>
        <w:t>положення</w:t>
      </w:r>
    </w:p>
    <w:p w14:paraId="528E057C" w14:textId="08C932DA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567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Це Положення розроблено на підставі статей 12, 98, 99, 100, 101,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102,</w:t>
      </w:r>
      <w:r w:rsidRPr="003B5B16">
        <w:rPr>
          <w:spacing w:val="45"/>
          <w:sz w:val="28"/>
          <w:szCs w:val="28"/>
        </w:rPr>
        <w:t xml:space="preserve"> 122,124-1</w:t>
      </w:r>
      <w:r w:rsidRPr="003B5B16">
        <w:rPr>
          <w:sz w:val="28"/>
          <w:szCs w:val="28"/>
        </w:rPr>
        <w:t>Земельного</w:t>
      </w:r>
      <w:r w:rsidRPr="003B5B16">
        <w:rPr>
          <w:spacing w:val="115"/>
          <w:sz w:val="28"/>
          <w:szCs w:val="28"/>
        </w:rPr>
        <w:t xml:space="preserve"> </w:t>
      </w:r>
      <w:r w:rsidRPr="003B5B16">
        <w:rPr>
          <w:sz w:val="28"/>
          <w:szCs w:val="28"/>
        </w:rPr>
        <w:t>кодексу</w:t>
      </w:r>
      <w:r w:rsidRPr="003B5B16">
        <w:rPr>
          <w:spacing w:val="116"/>
          <w:sz w:val="28"/>
          <w:szCs w:val="28"/>
        </w:rPr>
        <w:t xml:space="preserve"> </w:t>
      </w:r>
      <w:r w:rsidRPr="003B5B16">
        <w:rPr>
          <w:sz w:val="28"/>
          <w:szCs w:val="28"/>
        </w:rPr>
        <w:t>України,</w:t>
      </w:r>
      <w:r w:rsidRPr="003B5B16">
        <w:rPr>
          <w:spacing w:val="114"/>
          <w:sz w:val="28"/>
          <w:szCs w:val="28"/>
        </w:rPr>
        <w:t xml:space="preserve"> </w:t>
      </w:r>
      <w:r w:rsidRPr="003B5B16">
        <w:rPr>
          <w:sz w:val="28"/>
          <w:szCs w:val="28"/>
        </w:rPr>
        <w:t>статей 395, 401 - 404, 406 Цивільного кодексу України, Законів України «Про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місцеве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самоврядування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в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Україні»,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«Про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основи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містобудування»,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«Про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державну реєстрацію речових прав на нерухоме майно та їх обтяжень», «Про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регулювання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містобудівної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діяльності»,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«Про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землеустрій»,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«Про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землі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енергетики та правовий режим спеціальних зон енергетичних об’єктів», «</w:t>
      </w:r>
      <w:r w:rsidRPr="003B5B16">
        <w:rPr>
          <w:rStyle w:val="rvts23"/>
          <w:sz w:val="28"/>
          <w:szCs w:val="28"/>
        </w:rPr>
        <w:t>Про внесення змін до деяких законодавчих актів України щодо спрощення процедури приєднання до електричних мереж</w:t>
      </w:r>
      <w:r w:rsidRPr="003B5B16">
        <w:rPr>
          <w:sz w:val="28"/>
          <w:szCs w:val="28"/>
        </w:rPr>
        <w:t>» та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інших нормативно правових</w:t>
      </w:r>
      <w:r w:rsidRPr="003B5B16">
        <w:rPr>
          <w:spacing w:val="-3"/>
          <w:sz w:val="28"/>
          <w:szCs w:val="28"/>
        </w:rPr>
        <w:t xml:space="preserve"> </w:t>
      </w:r>
      <w:r w:rsidRPr="003B5B16">
        <w:rPr>
          <w:sz w:val="28"/>
          <w:szCs w:val="28"/>
        </w:rPr>
        <w:t>актів України.</w:t>
      </w:r>
    </w:p>
    <w:p w14:paraId="2D753EFD" w14:textId="258CD13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Положення розроблено з метою регулювання відносин, що виникають</w:t>
      </w:r>
      <w:r w:rsidR="003156AE">
        <w:rPr>
          <w:sz w:val="28"/>
          <w:szCs w:val="28"/>
        </w:rPr>
        <w:t xml:space="preserve"> </w:t>
      </w:r>
      <w:r w:rsidRPr="003B5B16">
        <w:rPr>
          <w:sz w:val="28"/>
          <w:szCs w:val="28"/>
        </w:rPr>
        <w:t>при укладанні договір земельних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сервітутів,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 xml:space="preserve">види яких визначенні </w:t>
      </w:r>
      <w:proofErr w:type="spellStart"/>
      <w:r w:rsidRPr="003B5B16">
        <w:rPr>
          <w:sz w:val="28"/>
          <w:szCs w:val="28"/>
        </w:rPr>
        <w:t>статею</w:t>
      </w:r>
      <w:proofErr w:type="spellEnd"/>
      <w:r w:rsidRPr="003B5B16">
        <w:rPr>
          <w:sz w:val="28"/>
          <w:szCs w:val="28"/>
        </w:rPr>
        <w:t xml:space="preserve"> 99 Земельного кодексу України, щодо земельних ділянок</w:t>
      </w:r>
      <w:r w:rsidR="003156AE">
        <w:rPr>
          <w:spacing w:val="-67"/>
          <w:sz w:val="28"/>
          <w:szCs w:val="28"/>
        </w:rPr>
        <w:t xml:space="preserve"> </w:t>
      </w:r>
      <w:r w:rsidRPr="003B5B16">
        <w:rPr>
          <w:sz w:val="28"/>
          <w:szCs w:val="28"/>
        </w:rPr>
        <w:t>розпорядження</w:t>
      </w:r>
      <w:r w:rsidRPr="003B5B16">
        <w:rPr>
          <w:spacing w:val="1"/>
          <w:sz w:val="28"/>
          <w:szCs w:val="28"/>
        </w:rPr>
        <w:t xml:space="preserve"> </w:t>
      </w:r>
      <w:r w:rsidRPr="003B5B16">
        <w:rPr>
          <w:sz w:val="28"/>
          <w:szCs w:val="28"/>
        </w:rPr>
        <w:t>якими відповідно до статті 122 Земельного кодексу України здійснює</w:t>
      </w:r>
      <w:r w:rsidRPr="003B5B16">
        <w:rPr>
          <w:spacing w:val="-4"/>
          <w:sz w:val="28"/>
          <w:szCs w:val="28"/>
        </w:rPr>
        <w:t xml:space="preserve"> </w:t>
      </w:r>
      <w:r w:rsidRPr="003B5B16">
        <w:rPr>
          <w:sz w:val="28"/>
          <w:szCs w:val="28"/>
        </w:rPr>
        <w:t>Новоушицька селищна рада.</w:t>
      </w:r>
    </w:p>
    <w:p w14:paraId="05FE3AB1" w14:textId="08F96C04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Дія Положення поширюється на фізичних та юридичних осіб, для реалізації функціональних та власних потреб, щодо яких виникає необхідність встановлення земельного сервітуту на земельних ділянках, які знаходяться у розпорядж</w:t>
      </w:r>
      <w:r w:rsidR="00005877" w:rsidRPr="003B5B16">
        <w:rPr>
          <w:sz w:val="28"/>
          <w:szCs w:val="28"/>
        </w:rPr>
        <w:t>енні Новоушицької селищної ради</w:t>
      </w:r>
      <w:r w:rsidRPr="003B5B16">
        <w:rPr>
          <w:sz w:val="28"/>
          <w:szCs w:val="28"/>
        </w:rPr>
        <w:t>.</w:t>
      </w:r>
    </w:p>
    <w:p w14:paraId="051E566C" w14:textId="7222D4B8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У цьому Положенні терміни та скорочення вживаються у такому</w:t>
      </w:r>
      <w:r w:rsidR="003156AE">
        <w:rPr>
          <w:sz w:val="28"/>
          <w:szCs w:val="28"/>
        </w:rPr>
        <w:t xml:space="preserve"> </w:t>
      </w:r>
      <w:r w:rsidRPr="003B5B16">
        <w:rPr>
          <w:sz w:val="28"/>
          <w:szCs w:val="28"/>
        </w:rPr>
        <w:t>значенні:</w:t>
      </w:r>
    </w:p>
    <w:p w14:paraId="77E61099" w14:textId="63B198E3" w:rsidR="00B05AFE" w:rsidRPr="003B5B16" w:rsidRDefault="00B05AFE" w:rsidP="003B5B16">
      <w:pPr>
        <w:pStyle w:val="ad"/>
        <w:numPr>
          <w:ilvl w:val="2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Зацікавлена особа - фізичні та/або юридичні особи, які мають необхідність у обмеженому використанні земельних ділянок для:</w:t>
      </w:r>
    </w:p>
    <w:p w14:paraId="5017B398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 xml:space="preserve">проходу та </w:t>
      </w:r>
      <w:proofErr w:type="spellStart"/>
      <w:r w:rsidRPr="003B5B16">
        <w:rPr>
          <w:szCs w:val="28"/>
        </w:rPr>
        <w:t>проїзду</w:t>
      </w:r>
      <w:proofErr w:type="spellEnd"/>
      <w:r w:rsidRPr="003B5B16">
        <w:rPr>
          <w:szCs w:val="28"/>
        </w:rPr>
        <w:t xml:space="preserve"> на </w:t>
      </w:r>
      <w:proofErr w:type="spellStart"/>
      <w:r w:rsidRPr="003B5B16">
        <w:rPr>
          <w:szCs w:val="28"/>
        </w:rPr>
        <w:t>велосипеді</w:t>
      </w:r>
      <w:proofErr w:type="spellEnd"/>
      <w:r w:rsidRPr="003B5B16">
        <w:rPr>
          <w:szCs w:val="28"/>
        </w:rPr>
        <w:t>;</w:t>
      </w:r>
    </w:p>
    <w:p w14:paraId="3851AB5B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проїзду на транспортному засобі по наявному шляху;</w:t>
      </w:r>
    </w:p>
    <w:p w14:paraId="3027936F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на розміщення тимчасових споруд (малих архітектурних форм);</w:t>
      </w:r>
    </w:p>
    <w:p w14:paraId="794FC6D6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 xml:space="preserve">право на будівництво та </w:t>
      </w:r>
      <w:proofErr w:type="spellStart"/>
      <w:r w:rsidRPr="003B5B16">
        <w:rPr>
          <w:szCs w:val="28"/>
        </w:rPr>
        <w:t>розміщення</w:t>
      </w:r>
      <w:proofErr w:type="spellEnd"/>
      <w:r w:rsidRPr="003B5B16">
        <w:rPr>
          <w:szCs w:val="28"/>
        </w:rPr>
        <w:t xml:space="preserve"> </w:t>
      </w:r>
      <w:proofErr w:type="spellStart"/>
      <w:r w:rsidRPr="003B5B16">
        <w:rPr>
          <w:szCs w:val="28"/>
        </w:rPr>
        <w:t>об’єктів</w:t>
      </w:r>
      <w:proofErr w:type="spellEnd"/>
      <w:r w:rsidRPr="003B5B16">
        <w:rPr>
          <w:szCs w:val="28"/>
        </w:rPr>
        <w:t xml:space="preserve"> </w:t>
      </w:r>
      <w:proofErr w:type="spellStart"/>
      <w:r w:rsidRPr="003B5B16">
        <w:rPr>
          <w:szCs w:val="28"/>
        </w:rPr>
        <w:t>нафтогазовидобування</w:t>
      </w:r>
      <w:proofErr w:type="spellEnd"/>
      <w:r w:rsidRPr="003B5B16">
        <w:rPr>
          <w:szCs w:val="28"/>
        </w:rPr>
        <w:t>;</w:t>
      </w:r>
    </w:p>
    <w:p w14:paraId="048C04D2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на розміщення об’єктів трубопровідного транспорту;</w:t>
      </w:r>
    </w:p>
    <w:p w14:paraId="0AA1902F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lastRenderedPageBreak/>
        <w:t>право на користування земельною ділянкою для потреб геологічного вивчення, у тому числі дослідно-промислової розробки, корисних копалин з подальшим видобуванням корисних копалин (промислової розробки родовищ) загальнодержавного та місцевого значення та (або) для видобування корисних копалин загальнодержавного та місцевого значення з правом будівництва та розміщення споруд/об’єктів, пов’язаних із зазначеним видом діяльності, за умови що при цьому не порушуються права землевласника;</w:t>
      </w:r>
    </w:p>
    <w:p w14:paraId="73250EC6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комунікацій;</w:t>
      </w:r>
    </w:p>
    <w:p w14:paraId="6FB4A881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прокладати на свою земельну ділянку водопровід із чужої природної водойми або через чужу земельну ділянку;</w:t>
      </w:r>
    </w:p>
    <w:p w14:paraId="00B15055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розміщення (переміщення, пересування) об’єктів інженерної інфраструктури меліоративних систем;</w:t>
      </w:r>
    </w:p>
    <w:p w14:paraId="2D637CE9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відводу води зі своєї земельної ділянки на сусідню або через сусідню земельну ділянку;</w:t>
      </w:r>
    </w:p>
    <w:p w14:paraId="5CBBBAAE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забору води з природної водойми, розташованої на сусідній земельній ділянці, та право проходу до природної водойми;</w:t>
      </w:r>
    </w:p>
    <w:p w14:paraId="28F587DB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поїти свою худобу із природної водойми, розташованої на сусідній земельній ділянці, та право прогону худоби до природної водойми;</w:t>
      </w:r>
    </w:p>
    <w:p w14:paraId="6E69A83C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прогону худоби по наявному шляху;</w:t>
      </w:r>
    </w:p>
    <w:p w14:paraId="6667F12B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встановлення будівельних риштувань та складування будівельних матеріалів з метою ремонту будівель та споруд;</w:t>
      </w:r>
    </w:p>
    <w:p w14:paraId="3C9BE3B3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на будівництво та проходження інженерних, кабельних, трубопровідних мереж, необхідних для повноцінного функціонування індустріальних парків;</w:t>
      </w:r>
    </w:p>
    <w:p w14:paraId="437B2524" w14:textId="77777777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r w:rsidRPr="003B5B16">
        <w:rPr>
          <w:szCs w:val="28"/>
        </w:rPr>
        <w:t>право на будівництво, облаштування та утримання інженерно-технічних і фортифікаційних споруд, огорож, прикордонних знаків, прикордонних просік, комунікацій:</w:t>
      </w:r>
    </w:p>
    <w:p w14:paraId="664CAB1F" w14:textId="2F432896" w:rsidR="00B05AFE" w:rsidRPr="003B5B16" w:rsidRDefault="00B05AFE" w:rsidP="003B5B16">
      <w:pPr>
        <w:tabs>
          <w:tab w:val="left" w:pos="709"/>
          <w:tab w:val="left" w:pos="1276"/>
        </w:tabs>
        <w:spacing w:before="120"/>
        <w:ind w:firstLine="567"/>
        <w:jc w:val="both"/>
        <w:rPr>
          <w:szCs w:val="28"/>
        </w:rPr>
      </w:pPr>
      <w:proofErr w:type="spellStart"/>
      <w:r w:rsidRPr="003B5B16">
        <w:rPr>
          <w:szCs w:val="28"/>
        </w:rPr>
        <w:t>інші</w:t>
      </w:r>
      <w:proofErr w:type="spellEnd"/>
      <w:r w:rsidRPr="003B5B16">
        <w:rPr>
          <w:szCs w:val="28"/>
        </w:rPr>
        <w:t xml:space="preserve"> </w:t>
      </w:r>
      <w:proofErr w:type="spellStart"/>
      <w:r w:rsidRPr="003B5B16">
        <w:rPr>
          <w:szCs w:val="28"/>
        </w:rPr>
        <w:t>види</w:t>
      </w:r>
      <w:proofErr w:type="spellEnd"/>
      <w:r w:rsidRPr="003B5B16">
        <w:rPr>
          <w:szCs w:val="28"/>
        </w:rPr>
        <w:t xml:space="preserve"> </w:t>
      </w:r>
      <w:proofErr w:type="spellStart"/>
      <w:r w:rsidRPr="003B5B16">
        <w:rPr>
          <w:szCs w:val="28"/>
        </w:rPr>
        <w:t>земельних</w:t>
      </w:r>
      <w:proofErr w:type="spellEnd"/>
      <w:r w:rsidRPr="003B5B16">
        <w:rPr>
          <w:szCs w:val="28"/>
        </w:rPr>
        <w:t xml:space="preserve"> </w:t>
      </w:r>
      <w:proofErr w:type="spellStart"/>
      <w:r w:rsidRPr="003B5B16">
        <w:rPr>
          <w:szCs w:val="28"/>
        </w:rPr>
        <w:t>сервітутів</w:t>
      </w:r>
      <w:proofErr w:type="spellEnd"/>
      <w:r w:rsidRPr="003B5B16">
        <w:rPr>
          <w:szCs w:val="28"/>
        </w:rPr>
        <w:t>.</w:t>
      </w:r>
    </w:p>
    <w:p w14:paraId="264DA452" w14:textId="7DDF4016" w:rsidR="00B05AFE" w:rsidRPr="003B5B16" w:rsidRDefault="00B05AFE" w:rsidP="003B5B16">
      <w:pPr>
        <w:pStyle w:val="ad"/>
        <w:numPr>
          <w:ilvl w:val="2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Право земельного сервітуту - це право власника або землекористувача земельної ділянки чи іншої заінтересованої особи на обмежене платне або безоплатне користування земельною ділянкою (ділянками) розпорядником якої</w:t>
      </w:r>
      <w:r w:rsidR="003156AE">
        <w:rPr>
          <w:sz w:val="28"/>
          <w:szCs w:val="28"/>
        </w:rPr>
        <w:t xml:space="preserve"> </w:t>
      </w:r>
      <w:r w:rsidRPr="003B5B16">
        <w:rPr>
          <w:sz w:val="28"/>
          <w:szCs w:val="28"/>
        </w:rPr>
        <w:t>є Новоушицька селищна рада.</w:t>
      </w:r>
    </w:p>
    <w:p w14:paraId="0BA5B263" w14:textId="3E479370" w:rsidR="00B05AFE" w:rsidRPr="003B5B16" w:rsidRDefault="00B05AFE" w:rsidP="003B5B16">
      <w:pPr>
        <w:pStyle w:val="ad"/>
        <w:numPr>
          <w:ilvl w:val="2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proofErr w:type="spellStart"/>
      <w:r w:rsidRPr="003B5B16">
        <w:rPr>
          <w:sz w:val="28"/>
          <w:szCs w:val="28"/>
        </w:rPr>
        <w:t>Сервітуарій</w:t>
      </w:r>
      <w:proofErr w:type="spellEnd"/>
      <w:r w:rsidRPr="003B5B16">
        <w:rPr>
          <w:sz w:val="28"/>
          <w:szCs w:val="28"/>
        </w:rPr>
        <w:tab/>
        <w:t>– особа в інтересах якої встановлено земельний сервітут.</w:t>
      </w:r>
    </w:p>
    <w:p w14:paraId="6EB93636" w14:textId="05B4F00E" w:rsidR="00B05AFE" w:rsidRDefault="00B05AFE" w:rsidP="003B5B16">
      <w:pPr>
        <w:pStyle w:val="ad"/>
        <w:numPr>
          <w:ilvl w:val="2"/>
          <w:numId w:val="1"/>
        </w:numPr>
        <w:tabs>
          <w:tab w:val="left" w:pos="709"/>
          <w:tab w:val="left" w:pos="1276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Інші терміни та скорочення вживаються в розумінні, визначеними нормативними актами України.</w:t>
      </w:r>
    </w:p>
    <w:p w14:paraId="0969F54C" w14:textId="77777777" w:rsidR="003156AE" w:rsidRPr="003B5B16" w:rsidRDefault="003156AE" w:rsidP="003156AE">
      <w:pPr>
        <w:pStyle w:val="ad"/>
        <w:tabs>
          <w:tab w:val="left" w:pos="709"/>
          <w:tab w:val="left" w:pos="1276"/>
        </w:tabs>
        <w:spacing w:before="120"/>
        <w:ind w:left="567"/>
        <w:rPr>
          <w:sz w:val="28"/>
          <w:szCs w:val="28"/>
        </w:rPr>
      </w:pPr>
    </w:p>
    <w:p w14:paraId="5261A2F0" w14:textId="77777777" w:rsidR="00B05AFE" w:rsidRPr="003B5B16" w:rsidRDefault="00B05AFE" w:rsidP="003B5B16">
      <w:pPr>
        <w:pStyle w:val="ad"/>
        <w:numPr>
          <w:ilvl w:val="0"/>
          <w:numId w:val="1"/>
        </w:numPr>
        <w:tabs>
          <w:tab w:val="left" w:pos="993"/>
          <w:tab w:val="left" w:pos="3969"/>
        </w:tabs>
        <w:spacing w:before="120"/>
        <w:ind w:left="0" w:firstLine="567"/>
        <w:jc w:val="center"/>
        <w:rPr>
          <w:sz w:val="28"/>
          <w:szCs w:val="28"/>
        </w:rPr>
      </w:pPr>
      <w:r w:rsidRPr="003B5B16">
        <w:rPr>
          <w:b/>
          <w:sz w:val="28"/>
          <w:szCs w:val="28"/>
        </w:rPr>
        <w:lastRenderedPageBreak/>
        <w:t>Строки</w:t>
      </w:r>
      <w:r w:rsidRPr="003B5B16">
        <w:rPr>
          <w:b/>
          <w:spacing w:val="-5"/>
          <w:sz w:val="28"/>
          <w:szCs w:val="28"/>
        </w:rPr>
        <w:t xml:space="preserve"> </w:t>
      </w:r>
      <w:r w:rsidRPr="003B5B16">
        <w:rPr>
          <w:b/>
          <w:sz w:val="28"/>
          <w:szCs w:val="28"/>
        </w:rPr>
        <w:t>користування земельним сервітутом</w:t>
      </w:r>
    </w:p>
    <w:p w14:paraId="06B4ABA1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Сервітут встановлюється безстроково, або у строки визначені договором, а також на строк прокладання та експлуатації ліній електропередачі, електронних комунікаційних мереж, трубопроводів, інших лінійних комунікацій або</w:t>
      </w:r>
      <w:r w:rsidRPr="003B5B16">
        <w:rPr>
          <w:spacing w:val="-67"/>
          <w:sz w:val="28"/>
          <w:szCs w:val="28"/>
        </w:rPr>
        <w:t xml:space="preserve"> </w:t>
      </w:r>
      <w:r w:rsidRPr="003B5B16">
        <w:rPr>
          <w:sz w:val="28"/>
          <w:szCs w:val="28"/>
        </w:rPr>
        <w:t>конкретно визначений строк, який вказується зацікавленою особою.</w:t>
      </w:r>
    </w:p>
    <w:p w14:paraId="5C28FC2E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Строк користування земельним сервітутом визначається зацікавленою особою та затверджується рішенням Новоушицької селищної ради.</w:t>
      </w:r>
    </w:p>
    <w:p w14:paraId="2B5F4F7F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 xml:space="preserve">Встановлений строк користування земельним сервітутом може бути продовжено на вимогу </w:t>
      </w:r>
      <w:proofErr w:type="spellStart"/>
      <w:r w:rsidRPr="003B5B16">
        <w:rPr>
          <w:sz w:val="28"/>
          <w:szCs w:val="28"/>
        </w:rPr>
        <w:t>сервітуарія</w:t>
      </w:r>
      <w:proofErr w:type="spellEnd"/>
      <w:r w:rsidRPr="003B5B16">
        <w:rPr>
          <w:sz w:val="28"/>
          <w:szCs w:val="28"/>
        </w:rPr>
        <w:t xml:space="preserve"> за умови обґрунтування таких вимог. </w:t>
      </w:r>
    </w:p>
    <w:p w14:paraId="02798C5D" w14:textId="77777777" w:rsidR="00B05AFE" w:rsidRPr="003B5B16" w:rsidRDefault="00B05AFE" w:rsidP="003B5B16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567"/>
        <w:jc w:val="center"/>
        <w:rPr>
          <w:sz w:val="28"/>
          <w:szCs w:val="28"/>
        </w:rPr>
      </w:pPr>
      <w:r w:rsidRPr="003B5B16">
        <w:rPr>
          <w:b/>
          <w:sz w:val="28"/>
          <w:szCs w:val="28"/>
        </w:rPr>
        <w:t>Плата</w:t>
      </w:r>
      <w:r w:rsidRPr="003B5B16">
        <w:rPr>
          <w:b/>
          <w:spacing w:val="-4"/>
          <w:sz w:val="28"/>
          <w:szCs w:val="28"/>
        </w:rPr>
        <w:t xml:space="preserve"> </w:t>
      </w:r>
      <w:r w:rsidRPr="003B5B16">
        <w:rPr>
          <w:b/>
          <w:sz w:val="28"/>
          <w:szCs w:val="28"/>
        </w:rPr>
        <w:t>за</w:t>
      </w:r>
      <w:r w:rsidRPr="003B5B16">
        <w:rPr>
          <w:b/>
          <w:spacing w:val="-4"/>
          <w:sz w:val="28"/>
          <w:szCs w:val="28"/>
        </w:rPr>
        <w:t xml:space="preserve"> </w:t>
      </w:r>
      <w:r w:rsidRPr="003B5B16">
        <w:rPr>
          <w:b/>
          <w:sz w:val="28"/>
          <w:szCs w:val="28"/>
        </w:rPr>
        <w:t>користування</w:t>
      </w:r>
      <w:r w:rsidRPr="003B5B16">
        <w:rPr>
          <w:b/>
          <w:spacing w:val="-3"/>
          <w:sz w:val="28"/>
          <w:szCs w:val="28"/>
        </w:rPr>
        <w:t xml:space="preserve"> земельним </w:t>
      </w:r>
      <w:r w:rsidRPr="003B5B16">
        <w:rPr>
          <w:b/>
          <w:sz w:val="28"/>
          <w:szCs w:val="28"/>
        </w:rPr>
        <w:t>сервітутом</w:t>
      </w:r>
    </w:p>
    <w:p w14:paraId="0C0A7B5E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Користування земельним сервітутом може бути платним так і безоплатним.</w:t>
      </w:r>
    </w:p>
    <w:p w14:paraId="092B85BE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Визначення щодо виду сервітуту (платного / безоплатного) встановлюється рішенням Новоушицької селищної ради.</w:t>
      </w:r>
    </w:p>
    <w:p w14:paraId="65B68428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 xml:space="preserve">Річна плата за користування земельним сервітутом встановлюється у розмірі 12 % від нормативної грошової оцінки земельної ділянки або площі території на яку він поширюється (у разі встановлення земельного сервітуту на </w:t>
      </w:r>
      <w:r w:rsidRPr="003B5B16">
        <w:rPr>
          <w:rStyle w:val="rvts0"/>
          <w:sz w:val="28"/>
          <w:szCs w:val="28"/>
        </w:rPr>
        <w:t>частину земельної ділянки)</w:t>
      </w:r>
      <w:r w:rsidRPr="003B5B16">
        <w:rPr>
          <w:sz w:val="28"/>
          <w:szCs w:val="28"/>
        </w:rPr>
        <w:t>, крім випадків визначених підпунктом 3.4 цього Положення.</w:t>
      </w:r>
    </w:p>
    <w:p w14:paraId="2978A492" w14:textId="41A60DC7" w:rsidR="009629A9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sz w:val="28"/>
          <w:szCs w:val="28"/>
        </w:rPr>
        <w:t>Річна плата за користування земельним сервітутом для</w:t>
      </w:r>
      <w:r w:rsidR="003156AE">
        <w:rPr>
          <w:sz w:val="28"/>
          <w:szCs w:val="28"/>
        </w:rPr>
        <w:t xml:space="preserve"> </w:t>
      </w:r>
      <w:r w:rsidRPr="003B5B16">
        <w:rPr>
          <w:sz w:val="28"/>
          <w:szCs w:val="28"/>
        </w:rPr>
        <w:t xml:space="preserve">розміщення тимчасових споруд (малих архітектурних форм) з метою здійснення підприємницької діяльності встановлюється у розмірі 15 % від нормативної грошової земельної ділянки або площі території на яку він поширюється (у разі встановлення земельного сервітуту на </w:t>
      </w:r>
      <w:r w:rsidRPr="003B5B16">
        <w:rPr>
          <w:rStyle w:val="rvts0"/>
          <w:sz w:val="28"/>
          <w:szCs w:val="28"/>
        </w:rPr>
        <w:t>частину земельної ділянки)</w:t>
      </w:r>
      <w:r w:rsidR="009629A9" w:rsidRPr="003B5B16">
        <w:rPr>
          <w:sz w:val="28"/>
          <w:szCs w:val="28"/>
        </w:rPr>
        <w:t>.</w:t>
      </w:r>
    </w:p>
    <w:p w14:paraId="25F8E1AE" w14:textId="22C93568" w:rsidR="00B05AFE" w:rsidRPr="003B5B16" w:rsidRDefault="009629A9" w:rsidP="003B5B16">
      <w:pPr>
        <w:pStyle w:val="ad"/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sz w:val="28"/>
          <w:szCs w:val="28"/>
        </w:rPr>
        <w:t>Для цілей визначених абзацом першим цього підпункту застосовується</w:t>
      </w:r>
      <w:r w:rsidR="00B05AFE" w:rsidRPr="003B5B16">
        <w:rPr>
          <w:sz w:val="28"/>
          <w:szCs w:val="28"/>
        </w:rPr>
        <w:t xml:space="preserve"> нормативн</w:t>
      </w:r>
      <w:r w:rsidRPr="003B5B16">
        <w:rPr>
          <w:sz w:val="28"/>
          <w:szCs w:val="28"/>
        </w:rPr>
        <w:t>а</w:t>
      </w:r>
      <w:r w:rsidR="00B05AFE" w:rsidRPr="003B5B16">
        <w:rPr>
          <w:sz w:val="28"/>
          <w:szCs w:val="28"/>
        </w:rPr>
        <w:t xml:space="preserve"> грошов</w:t>
      </w:r>
      <w:r w:rsidRPr="003B5B16">
        <w:rPr>
          <w:sz w:val="28"/>
          <w:szCs w:val="28"/>
        </w:rPr>
        <w:t>а</w:t>
      </w:r>
      <w:r w:rsidR="00B05AFE" w:rsidRPr="003B5B16">
        <w:rPr>
          <w:sz w:val="28"/>
          <w:szCs w:val="28"/>
        </w:rPr>
        <w:t xml:space="preserve"> оцінк</w:t>
      </w:r>
      <w:r w:rsidRPr="003B5B16">
        <w:rPr>
          <w:sz w:val="28"/>
          <w:szCs w:val="28"/>
        </w:rPr>
        <w:t>а</w:t>
      </w:r>
      <w:r w:rsidR="00B05AFE" w:rsidRPr="003B5B16">
        <w:rPr>
          <w:sz w:val="28"/>
          <w:szCs w:val="28"/>
        </w:rPr>
        <w:t xml:space="preserve"> земельної ділянки або площі території на яку він поширюється (у разі встановлення земельного сервітуту на </w:t>
      </w:r>
      <w:r w:rsidR="00B05AFE" w:rsidRPr="003B5B16">
        <w:rPr>
          <w:rStyle w:val="rvts0"/>
          <w:sz w:val="28"/>
          <w:szCs w:val="28"/>
        </w:rPr>
        <w:t>частину земельної ділянки)</w:t>
      </w:r>
      <w:r w:rsidR="00B05AFE" w:rsidRPr="003B5B16">
        <w:rPr>
          <w:sz w:val="28"/>
          <w:szCs w:val="28"/>
        </w:rPr>
        <w:t xml:space="preserve"> виключно із видом цільового призначення</w:t>
      </w:r>
      <w:r w:rsidR="003156AE">
        <w:rPr>
          <w:sz w:val="28"/>
          <w:szCs w:val="28"/>
        </w:rPr>
        <w:t xml:space="preserve"> </w:t>
      </w:r>
      <w:r w:rsidR="00B05AFE" w:rsidRPr="003B5B16">
        <w:rPr>
          <w:sz w:val="28"/>
          <w:szCs w:val="28"/>
        </w:rPr>
        <w:t>земельних ділянок 03.07 - для будівництва та обслуговування будівель торгівлі.</w:t>
      </w:r>
    </w:p>
    <w:p w14:paraId="57F6996A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sz w:val="28"/>
          <w:szCs w:val="28"/>
        </w:rPr>
        <w:t xml:space="preserve">Розрахунок розміру нормативної грошової оцінки площі території на яку поширюється земельний сервітут (у разі встановлення земельного сервітуту на </w:t>
      </w:r>
      <w:r w:rsidRPr="003B5B16">
        <w:rPr>
          <w:rStyle w:val="rvts0"/>
          <w:sz w:val="28"/>
          <w:szCs w:val="28"/>
        </w:rPr>
        <w:t>частину земельної ділянки)</w:t>
      </w:r>
      <w:r w:rsidRPr="003B5B16">
        <w:rPr>
          <w:sz w:val="28"/>
          <w:szCs w:val="28"/>
        </w:rPr>
        <w:t xml:space="preserve"> здійснюється на підставі відомостей про нормативну грошову оцінку земельної ділянки або звіту про нормативну грошову оцінку населеного пункту в якому встановлюється такий сервітут.</w:t>
      </w:r>
    </w:p>
    <w:p w14:paraId="2A68631B" w14:textId="4C6DE78F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sz w:val="28"/>
          <w:szCs w:val="28"/>
        </w:rPr>
        <w:t>Обчислення розміру плати за користування земельним сервітутом здійс</w:t>
      </w:r>
      <w:r w:rsidR="008643B1" w:rsidRPr="003B5B16">
        <w:rPr>
          <w:sz w:val="28"/>
          <w:szCs w:val="28"/>
        </w:rPr>
        <w:t>нюється з</w:t>
      </w:r>
      <w:r w:rsidRPr="003B5B16">
        <w:rPr>
          <w:sz w:val="28"/>
          <w:szCs w:val="28"/>
        </w:rPr>
        <w:t xml:space="preserve"> урахуванням </w:t>
      </w:r>
      <w:r w:rsidRPr="003B5B16">
        <w:rPr>
          <w:color w:val="000000"/>
          <w:sz w:val="28"/>
          <w:szCs w:val="28"/>
        </w:rPr>
        <w:t>коефіцієнтів індексації нормативної грошової оцінки землі, визначених законодавством.</w:t>
      </w:r>
    </w:p>
    <w:p w14:paraId="01AED65C" w14:textId="137EDBE7" w:rsidR="00B05AFE" w:rsidRPr="003B5B16" w:rsidRDefault="00B05AFE" w:rsidP="003B5B16">
      <w:pPr>
        <w:pStyle w:val="ad"/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color w:val="000000"/>
          <w:sz w:val="28"/>
          <w:szCs w:val="28"/>
        </w:rPr>
        <w:t>У разі зміни, підвищення цін і тарифів, зміни коефіцієнтів індексації</w:t>
      </w:r>
      <w:r w:rsidRPr="003B5B16">
        <w:rPr>
          <w:sz w:val="28"/>
          <w:szCs w:val="28"/>
        </w:rPr>
        <w:t xml:space="preserve"> </w:t>
      </w:r>
      <w:r w:rsidRPr="003B5B16">
        <w:rPr>
          <w:color w:val="000000"/>
          <w:sz w:val="28"/>
          <w:szCs w:val="28"/>
        </w:rPr>
        <w:t>нормативної грошової оцінки землі</w:t>
      </w:r>
      <w:r w:rsidR="003156AE">
        <w:rPr>
          <w:color w:val="000000"/>
          <w:sz w:val="28"/>
          <w:szCs w:val="28"/>
        </w:rPr>
        <w:t xml:space="preserve"> </w:t>
      </w:r>
      <w:r w:rsidRPr="003B5B16">
        <w:rPr>
          <w:color w:val="000000"/>
          <w:sz w:val="28"/>
          <w:szCs w:val="28"/>
        </w:rPr>
        <w:t>визначених законодавством, оновлення норма</w:t>
      </w:r>
      <w:r w:rsidRPr="003B5B16">
        <w:rPr>
          <w:color w:val="000000"/>
          <w:sz w:val="28"/>
          <w:szCs w:val="28"/>
        </w:rPr>
        <w:lastRenderedPageBreak/>
        <w:t xml:space="preserve">тивної грошової оцінки землі, розмір плати за користування земельним сервітутом переглядається автоматично та сплачується </w:t>
      </w:r>
      <w:proofErr w:type="spellStart"/>
      <w:r w:rsidRPr="003B5B16">
        <w:rPr>
          <w:color w:val="000000"/>
          <w:sz w:val="28"/>
          <w:szCs w:val="28"/>
        </w:rPr>
        <w:t>сервітуарієм</w:t>
      </w:r>
      <w:proofErr w:type="spellEnd"/>
      <w:r w:rsidRPr="003B5B16">
        <w:rPr>
          <w:color w:val="000000"/>
          <w:sz w:val="28"/>
          <w:szCs w:val="28"/>
        </w:rPr>
        <w:t xml:space="preserve"> без внесення змін до договору про встановлення земельного сервітуту. </w:t>
      </w:r>
    </w:p>
    <w:p w14:paraId="2B6228D7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color w:val="000000"/>
          <w:sz w:val="28"/>
          <w:szCs w:val="28"/>
        </w:rPr>
        <w:t>Плата за користування земельним сервітутом вноситься у такі строки:</w:t>
      </w:r>
    </w:p>
    <w:p w14:paraId="6FC59A65" w14:textId="5B772AE1" w:rsidR="00B05AFE" w:rsidRPr="003156AE" w:rsidRDefault="00B05AFE" w:rsidP="003156AE">
      <w:pPr>
        <w:tabs>
          <w:tab w:val="left" w:pos="709"/>
          <w:tab w:val="left" w:pos="993"/>
        </w:tabs>
        <w:spacing w:before="120"/>
        <w:ind w:firstLine="567"/>
        <w:jc w:val="both"/>
        <w:rPr>
          <w:rStyle w:val="st42"/>
          <w:b/>
          <w:szCs w:val="28"/>
          <w:lang w:val="uk-UA"/>
        </w:rPr>
      </w:pPr>
      <w:r w:rsidRPr="003156AE">
        <w:rPr>
          <w:rStyle w:val="st42"/>
          <w:szCs w:val="28"/>
          <w:lang w:val="uk-UA"/>
        </w:rPr>
        <w:t>за перший рік користування (до закінчення календарного року)</w:t>
      </w:r>
      <w:r w:rsidR="003156AE">
        <w:rPr>
          <w:rStyle w:val="st42"/>
          <w:szCs w:val="28"/>
          <w:lang w:val="uk-UA"/>
        </w:rPr>
        <w:t xml:space="preserve"> </w:t>
      </w:r>
      <w:r w:rsidRPr="003156AE">
        <w:rPr>
          <w:rStyle w:val="st42"/>
          <w:szCs w:val="28"/>
          <w:lang w:val="uk-UA"/>
        </w:rPr>
        <w:t>- не пізніше п’яти</w:t>
      </w:r>
      <w:r w:rsidR="003156AE">
        <w:rPr>
          <w:rStyle w:val="st42"/>
          <w:szCs w:val="28"/>
          <w:lang w:val="uk-UA"/>
        </w:rPr>
        <w:t xml:space="preserve"> </w:t>
      </w:r>
      <w:r w:rsidRPr="003156AE">
        <w:rPr>
          <w:rStyle w:val="st42"/>
          <w:szCs w:val="28"/>
          <w:lang w:val="uk-UA"/>
        </w:rPr>
        <w:t>робочих днів з дня укладення договору сервітуту;</w:t>
      </w:r>
    </w:p>
    <w:p w14:paraId="0AC100D1" w14:textId="77777777" w:rsidR="00B05AFE" w:rsidRPr="003156AE" w:rsidRDefault="00B05AFE" w:rsidP="003156AE">
      <w:pPr>
        <w:tabs>
          <w:tab w:val="left" w:pos="709"/>
          <w:tab w:val="left" w:pos="993"/>
        </w:tabs>
        <w:spacing w:before="120"/>
        <w:ind w:firstLine="567"/>
        <w:jc w:val="both"/>
        <w:rPr>
          <w:b/>
          <w:szCs w:val="28"/>
        </w:rPr>
      </w:pPr>
      <w:r w:rsidRPr="003156AE">
        <w:rPr>
          <w:rStyle w:val="st42"/>
          <w:szCs w:val="28"/>
          <w:lang w:val="uk-UA"/>
        </w:rPr>
        <w:t>починаючи з наступного року – щоквартально, не пізніше 10 числа місяця якій є початком кварталу.</w:t>
      </w:r>
    </w:p>
    <w:p w14:paraId="29490999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r w:rsidRPr="003B5B16">
        <w:rPr>
          <w:sz w:val="28"/>
          <w:szCs w:val="28"/>
        </w:rPr>
        <w:t xml:space="preserve">Плата за користування земельним сервітутом вноситься на дохідний рахунок селищної ради (код платежу 21081700) із обов’язковим зазначенням </w:t>
      </w:r>
      <w:proofErr w:type="spellStart"/>
      <w:r w:rsidRPr="003B5B16">
        <w:rPr>
          <w:sz w:val="28"/>
          <w:szCs w:val="28"/>
        </w:rPr>
        <w:t>сервітуарія</w:t>
      </w:r>
      <w:proofErr w:type="spellEnd"/>
      <w:r w:rsidRPr="003B5B16">
        <w:rPr>
          <w:sz w:val="28"/>
          <w:szCs w:val="28"/>
        </w:rPr>
        <w:t>, строку за якій вноситься плата, дати та номеру договору сервітуту.</w:t>
      </w:r>
    </w:p>
    <w:p w14:paraId="72020AD8" w14:textId="77777777" w:rsidR="00B05AFE" w:rsidRPr="003B5B16" w:rsidRDefault="00B05AFE" w:rsidP="003B5B16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spacing w:before="120"/>
        <w:ind w:left="0" w:firstLine="567"/>
        <w:jc w:val="center"/>
        <w:rPr>
          <w:b/>
          <w:sz w:val="28"/>
          <w:szCs w:val="28"/>
        </w:rPr>
      </w:pPr>
      <w:r w:rsidRPr="003B5B16">
        <w:rPr>
          <w:b/>
          <w:sz w:val="28"/>
          <w:szCs w:val="28"/>
        </w:rPr>
        <w:t>Окремі положення</w:t>
      </w:r>
    </w:p>
    <w:p w14:paraId="5366FF9F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b/>
          <w:sz w:val="28"/>
          <w:szCs w:val="28"/>
        </w:rPr>
      </w:pPr>
      <w:proofErr w:type="spellStart"/>
      <w:r w:rsidRPr="003B5B16">
        <w:rPr>
          <w:sz w:val="28"/>
          <w:szCs w:val="28"/>
        </w:rPr>
        <w:t>Сервітуарій</w:t>
      </w:r>
      <w:proofErr w:type="spellEnd"/>
      <w:r w:rsidRPr="003B5B16">
        <w:rPr>
          <w:sz w:val="28"/>
          <w:szCs w:val="28"/>
        </w:rPr>
        <w:t xml:space="preserve"> після завершення робіт, господарської діяльності зобов’язаний відновити елементи благоустрою до прийняття об’єкту до експлуатації.</w:t>
      </w:r>
    </w:p>
    <w:p w14:paraId="31695A0B" w14:textId="40162EAA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proofErr w:type="spellStart"/>
      <w:r w:rsidRPr="003B5B16">
        <w:rPr>
          <w:sz w:val="28"/>
          <w:szCs w:val="28"/>
        </w:rPr>
        <w:t>Сервітуарій</w:t>
      </w:r>
      <w:proofErr w:type="spellEnd"/>
      <w:r w:rsidRPr="003B5B16">
        <w:rPr>
          <w:sz w:val="28"/>
          <w:szCs w:val="28"/>
        </w:rPr>
        <w:t xml:space="preserve"> після завершення будівництва (прокладання, реконструкції) об’єктів забезпечує їх прийняття в експлуатацію </w:t>
      </w:r>
      <w:r w:rsidR="009629A9" w:rsidRPr="003B5B16">
        <w:rPr>
          <w:sz w:val="28"/>
          <w:szCs w:val="28"/>
        </w:rPr>
        <w:t>відповідно</w:t>
      </w:r>
      <w:r w:rsidRPr="003B5B16">
        <w:rPr>
          <w:sz w:val="28"/>
          <w:szCs w:val="28"/>
        </w:rPr>
        <w:t xml:space="preserve"> до чинних нормативних актів, які регламентують порядок прийняття в експлуатацію закінчених будівництвом об’єктів.</w:t>
      </w:r>
    </w:p>
    <w:p w14:paraId="31B02553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Надання земельних ділянок щодо яких встановлений сервітут в оренду, власність чи постійне користування не припиняє його дії.</w:t>
      </w:r>
    </w:p>
    <w:p w14:paraId="4D94A603" w14:textId="3DCFCAC0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Встановлення особистого земельного сервітуту не веде до позбавлення селищної ради (розпорядника) прав розпорядження нею.</w:t>
      </w:r>
    </w:p>
    <w:p w14:paraId="5AB19828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Земельний сервітут не може бути предметом купівлі-продажу, застави та не може передаватися будь-яким способом особою, в інтересах якої цей сервітут встановлено, іншим юридичним та фізичним особам.</w:t>
      </w:r>
    </w:p>
    <w:p w14:paraId="6A2712EA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Спори, що виникають з питань застосування Положень, вирішуються в судовому порядку.</w:t>
      </w:r>
    </w:p>
    <w:p w14:paraId="780D99C9" w14:textId="77777777" w:rsidR="00B05AFE" w:rsidRPr="003B5B16" w:rsidRDefault="00B05AFE" w:rsidP="003B5B16">
      <w:pPr>
        <w:pStyle w:val="ad"/>
        <w:numPr>
          <w:ilvl w:val="1"/>
          <w:numId w:val="1"/>
        </w:numPr>
        <w:tabs>
          <w:tab w:val="left" w:pos="709"/>
          <w:tab w:val="left" w:pos="993"/>
        </w:tabs>
        <w:spacing w:before="120"/>
        <w:ind w:left="0" w:firstLine="567"/>
        <w:rPr>
          <w:sz w:val="28"/>
          <w:szCs w:val="28"/>
        </w:rPr>
      </w:pPr>
      <w:r w:rsidRPr="003B5B16">
        <w:rPr>
          <w:sz w:val="28"/>
          <w:szCs w:val="28"/>
        </w:rPr>
        <w:t>Відносини, що не регулюються цим Положенням регулюються договором та іншими нормативно правовими актами України.</w:t>
      </w:r>
    </w:p>
    <w:p w14:paraId="3CD19ABF" w14:textId="77777777" w:rsidR="00B05AFE" w:rsidRPr="003B5B16" w:rsidRDefault="00B05AFE" w:rsidP="003B5B16">
      <w:pPr>
        <w:pStyle w:val="ad"/>
        <w:tabs>
          <w:tab w:val="left" w:pos="709"/>
          <w:tab w:val="left" w:pos="993"/>
        </w:tabs>
        <w:spacing w:before="120"/>
        <w:ind w:left="0"/>
        <w:rPr>
          <w:b/>
          <w:sz w:val="24"/>
          <w:szCs w:val="24"/>
        </w:rPr>
      </w:pPr>
    </w:p>
    <w:p w14:paraId="1C7CC4F0" w14:textId="77777777" w:rsidR="00B05AFE" w:rsidRPr="003B5B16" w:rsidRDefault="00B05AFE" w:rsidP="003B5B16">
      <w:pPr>
        <w:pStyle w:val="ad"/>
        <w:tabs>
          <w:tab w:val="left" w:pos="709"/>
          <w:tab w:val="left" w:pos="993"/>
        </w:tabs>
        <w:spacing w:before="120"/>
        <w:ind w:left="0"/>
        <w:rPr>
          <w:b/>
          <w:sz w:val="24"/>
          <w:szCs w:val="24"/>
        </w:rPr>
      </w:pPr>
    </w:p>
    <w:p w14:paraId="661B0903" w14:textId="57F07F65" w:rsidR="005B1BFF" w:rsidRPr="003B5B16" w:rsidRDefault="00B05AFE" w:rsidP="003B5B16">
      <w:pPr>
        <w:tabs>
          <w:tab w:val="left" w:pos="6521"/>
          <w:tab w:val="left" w:pos="11340"/>
        </w:tabs>
        <w:suppressAutoHyphens w:val="0"/>
        <w:spacing w:before="120"/>
        <w:rPr>
          <w:b/>
          <w:szCs w:val="28"/>
          <w:lang w:val="uk-UA" w:eastAsia="ru-RU"/>
        </w:rPr>
      </w:pPr>
      <w:r w:rsidRPr="003B5B16">
        <w:rPr>
          <w:b/>
          <w:szCs w:val="28"/>
          <w:lang w:val="uk-UA"/>
        </w:rPr>
        <w:t>Секретар ради</w:t>
      </w:r>
      <w:r w:rsidR="003B5B16">
        <w:rPr>
          <w:b/>
          <w:szCs w:val="28"/>
          <w:lang w:val="uk-UA"/>
        </w:rPr>
        <w:tab/>
      </w:r>
      <w:r w:rsidRPr="003B5B16">
        <w:rPr>
          <w:b/>
          <w:szCs w:val="28"/>
          <w:lang w:val="uk-UA"/>
        </w:rPr>
        <w:t>Віктор КОСТЮЧЕНКО</w:t>
      </w:r>
    </w:p>
    <w:sectPr w:rsidR="005B1BFF" w:rsidRPr="003B5B16" w:rsidSect="00B05AFE">
      <w:headerReference w:type="first" r:id="rId9"/>
      <w:pgSz w:w="11906" w:h="16838" w:code="9"/>
      <w:pgMar w:top="1134" w:right="566" w:bottom="1134" w:left="1701" w:header="1134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221E" w14:textId="77777777" w:rsidR="003F542D" w:rsidRDefault="003F542D" w:rsidP="00B843E9">
      <w:r>
        <w:separator/>
      </w:r>
    </w:p>
  </w:endnote>
  <w:endnote w:type="continuationSeparator" w:id="0">
    <w:p w14:paraId="08672C8B" w14:textId="77777777" w:rsidR="003F542D" w:rsidRDefault="003F542D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46A9" w14:textId="77777777" w:rsidR="003F542D" w:rsidRDefault="003F542D" w:rsidP="00B843E9">
      <w:r>
        <w:separator/>
      </w:r>
    </w:p>
  </w:footnote>
  <w:footnote w:type="continuationSeparator" w:id="0">
    <w:p w14:paraId="6E2D9CCD" w14:textId="77777777" w:rsidR="003F542D" w:rsidRDefault="003F542D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683362"/>
      <w:docPartObj>
        <w:docPartGallery w:val="Page Numbers (Top of Page)"/>
        <w:docPartUnique/>
      </w:docPartObj>
    </w:sdtPr>
    <w:sdtEndPr/>
    <w:sdtContent>
      <w:p w14:paraId="36CEB990" w14:textId="353F1D15" w:rsidR="000308A8" w:rsidRDefault="000308A8" w:rsidP="009D70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BA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77777777" w:rsidR="000308A8" w:rsidRPr="00D835A8" w:rsidRDefault="000308A8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0308A8" w:rsidRPr="00D835A8" w:rsidRDefault="000308A8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0308A8" w:rsidRPr="00D835A8" w:rsidRDefault="000308A8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Pr="00D835A8">
      <w:rPr>
        <w:b/>
        <w:lang w:val="uk-UA" w:eastAsia="ru-RU"/>
      </w:rPr>
      <w:t>II скликанн</w:t>
    </w:r>
    <w:r w:rsidRPr="00D835A8">
      <w:rPr>
        <w:b/>
        <w:bCs/>
        <w:lang w:val="uk-UA" w:eastAsia="ru-RU"/>
      </w:rPr>
      <w:t>я</w:t>
    </w:r>
  </w:p>
  <w:p w14:paraId="103CA7BF" w14:textId="361AFDED" w:rsidR="000308A8" w:rsidRDefault="00092B43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val="uk-UA" w:eastAsia="ru-RU"/>
      </w:rPr>
    </w:pPr>
    <w:r w:rsidRPr="00092B43">
      <w:rPr>
        <w:b/>
        <w:lang w:val="uk-UA" w:eastAsia="ru-RU"/>
      </w:rPr>
      <w:t>LVI сесія</w:t>
    </w:r>
  </w:p>
  <w:p w14:paraId="448C419E" w14:textId="77777777" w:rsidR="00092B43" w:rsidRPr="00D835A8" w:rsidRDefault="00092B43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0308A8" w:rsidRPr="00D835A8" w:rsidRDefault="000308A8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0308A8" w:rsidRPr="00D835A8" w:rsidRDefault="000308A8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0308A8" w:rsidRPr="00D835A8" w14:paraId="2195A26B" w14:textId="77777777" w:rsidTr="006358C6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180028B0" w:rsidR="000308A8" w:rsidRPr="000851BD" w:rsidRDefault="003C7915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25.01.2024</w:t>
          </w:r>
        </w:p>
      </w:tc>
      <w:tc>
        <w:tcPr>
          <w:tcW w:w="846" w:type="dxa"/>
          <w:shd w:val="clear" w:color="auto" w:fill="auto"/>
        </w:tcPr>
        <w:p w14:paraId="4A63AF1C" w14:textId="77777777" w:rsidR="000308A8" w:rsidRPr="00D835A8" w:rsidRDefault="000308A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0308A8" w:rsidRPr="00D835A8" w:rsidRDefault="000308A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0308A8" w:rsidRPr="00D835A8" w:rsidRDefault="000308A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0308A8" w:rsidRPr="00D835A8" w:rsidRDefault="000308A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0308A8" w:rsidRPr="00D835A8" w:rsidRDefault="000308A8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333F9540" w:rsidR="000308A8" w:rsidRPr="00D835A8" w:rsidRDefault="003C7915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</w:t>
          </w:r>
        </w:p>
      </w:tc>
    </w:tr>
  </w:tbl>
  <w:p w14:paraId="04849BBF" w14:textId="77777777" w:rsidR="000308A8" w:rsidRPr="000B484C" w:rsidRDefault="000308A8" w:rsidP="00B843E9">
    <w:pPr>
      <w:pStyle w:val="a3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E85A" w14:textId="77777777" w:rsidR="000308A8" w:rsidRPr="00A85B1F" w:rsidRDefault="000308A8" w:rsidP="00A85B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BA"/>
    <w:multiLevelType w:val="hybridMultilevel"/>
    <w:tmpl w:val="4EFA516E"/>
    <w:lvl w:ilvl="0" w:tplc="2FCAB0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4432"/>
    <w:multiLevelType w:val="hybridMultilevel"/>
    <w:tmpl w:val="D730D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B22AEA"/>
    <w:multiLevelType w:val="multilevel"/>
    <w:tmpl w:val="081EC5D6"/>
    <w:lvl w:ilvl="0">
      <w:start w:val="1"/>
      <w:numFmt w:val="decimal"/>
      <w:lvlText w:val="%1."/>
      <w:lvlJc w:val="left"/>
      <w:pPr>
        <w:ind w:left="402" w:hanging="519"/>
      </w:pPr>
      <w:rPr>
        <w:rFonts w:hint="default"/>
        <w:b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02" w:hanging="519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91" w:hanging="749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81" w:hanging="7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7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7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3" w:hanging="7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4" w:hanging="7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5" w:hanging="749"/>
      </w:pPr>
      <w:rPr>
        <w:rFonts w:hint="default"/>
        <w:lang w:val="uk-UA" w:eastAsia="en-US" w:bidi="ar-SA"/>
      </w:rPr>
    </w:lvl>
  </w:abstractNum>
  <w:abstractNum w:abstractNumId="3" w15:restartNumberingAfterBreak="0">
    <w:nsid w:val="6CAC5A9D"/>
    <w:multiLevelType w:val="hybridMultilevel"/>
    <w:tmpl w:val="FA483D48"/>
    <w:lvl w:ilvl="0" w:tplc="B8E24702">
      <w:start w:val="1"/>
      <w:numFmt w:val="decimal"/>
      <w:lvlText w:val="%1."/>
      <w:lvlJc w:val="left"/>
      <w:pPr>
        <w:ind w:left="116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342AE6">
      <w:start w:val="1"/>
      <w:numFmt w:val="decimal"/>
      <w:lvlText w:val="%2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A6E032A">
      <w:numFmt w:val="bullet"/>
      <w:lvlText w:val="•"/>
      <w:lvlJc w:val="left"/>
      <w:pPr>
        <w:ind w:left="4685" w:hanging="281"/>
      </w:pPr>
      <w:rPr>
        <w:rFonts w:hint="default"/>
        <w:lang w:val="uk-UA" w:eastAsia="en-US" w:bidi="ar-SA"/>
      </w:rPr>
    </w:lvl>
    <w:lvl w:ilvl="3" w:tplc="E292B50A">
      <w:numFmt w:val="bullet"/>
      <w:lvlText w:val="•"/>
      <w:lvlJc w:val="left"/>
      <w:pPr>
        <w:ind w:left="5350" w:hanging="281"/>
      </w:pPr>
      <w:rPr>
        <w:rFonts w:hint="default"/>
        <w:lang w:val="uk-UA" w:eastAsia="en-US" w:bidi="ar-SA"/>
      </w:rPr>
    </w:lvl>
    <w:lvl w:ilvl="4" w:tplc="F68C0FC0">
      <w:numFmt w:val="bullet"/>
      <w:lvlText w:val="•"/>
      <w:lvlJc w:val="left"/>
      <w:pPr>
        <w:ind w:left="6015" w:hanging="281"/>
      </w:pPr>
      <w:rPr>
        <w:rFonts w:hint="default"/>
        <w:lang w:val="uk-UA" w:eastAsia="en-US" w:bidi="ar-SA"/>
      </w:rPr>
    </w:lvl>
    <w:lvl w:ilvl="5" w:tplc="7CD684F8">
      <w:numFmt w:val="bullet"/>
      <w:lvlText w:val="•"/>
      <w:lvlJc w:val="left"/>
      <w:pPr>
        <w:ind w:left="6680" w:hanging="281"/>
      </w:pPr>
      <w:rPr>
        <w:rFonts w:hint="default"/>
        <w:lang w:val="uk-UA" w:eastAsia="en-US" w:bidi="ar-SA"/>
      </w:rPr>
    </w:lvl>
    <w:lvl w:ilvl="6" w:tplc="C56E99E6">
      <w:numFmt w:val="bullet"/>
      <w:lvlText w:val="•"/>
      <w:lvlJc w:val="left"/>
      <w:pPr>
        <w:ind w:left="7345" w:hanging="281"/>
      </w:pPr>
      <w:rPr>
        <w:rFonts w:hint="default"/>
        <w:lang w:val="uk-UA" w:eastAsia="en-US" w:bidi="ar-SA"/>
      </w:rPr>
    </w:lvl>
    <w:lvl w:ilvl="7" w:tplc="A8F06EC0">
      <w:numFmt w:val="bullet"/>
      <w:lvlText w:val="•"/>
      <w:lvlJc w:val="left"/>
      <w:pPr>
        <w:ind w:left="8010" w:hanging="281"/>
      </w:pPr>
      <w:rPr>
        <w:rFonts w:hint="default"/>
        <w:lang w:val="uk-UA" w:eastAsia="en-US" w:bidi="ar-SA"/>
      </w:rPr>
    </w:lvl>
    <w:lvl w:ilvl="8" w:tplc="1F14A0A2">
      <w:numFmt w:val="bullet"/>
      <w:lvlText w:val="•"/>
      <w:lvlJc w:val="left"/>
      <w:pPr>
        <w:ind w:left="8676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05877"/>
    <w:rsid w:val="00026F31"/>
    <w:rsid w:val="000308A8"/>
    <w:rsid w:val="00032EFF"/>
    <w:rsid w:val="00047011"/>
    <w:rsid w:val="000851BD"/>
    <w:rsid w:val="00092B43"/>
    <w:rsid w:val="00097FC8"/>
    <w:rsid w:val="000A5286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D7CBE"/>
    <w:rsid w:val="002F30AF"/>
    <w:rsid w:val="002F31B4"/>
    <w:rsid w:val="003156AE"/>
    <w:rsid w:val="00321363"/>
    <w:rsid w:val="00392738"/>
    <w:rsid w:val="003B5B16"/>
    <w:rsid w:val="003C7915"/>
    <w:rsid w:val="003F542D"/>
    <w:rsid w:val="00404421"/>
    <w:rsid w:val="00425FA4"/>
    <w:rsid w:val="00427D26"/>
    <w:rsid w:val="0043120E"/>
    <w:rsid w:val="004319AF"/>
    <w:rsid w:val="004357A3"/>
    <w:rsid w:val="00455C86"/>
    <w:rsid w:val="00466BF1"/>
    <w:rsid w:val="004A3117"/>
    <w:rsid w:val="004B43D8"/>
    <w:rsid w:val="004B4ACD"/>
    <w:rsid w:val="004D5663"/>
    <w:rsid w:val="004F0C1D"/>
    <w:rsid w:val="00553C28"/>
    <w:rsid w:val="005633B7"/>
    <w:rsid w:val="0057528A"/>
    <w:rsid w:val="00582C18"/>
    <w:rsid w:val="005A4123"/>
    <w:rsid w:val="005B1BFF"/>
    <w:rsid w:val="005C57A4"/>
    <w:rsid w:val="005D690D"/>
    <w:rsid w:val="005F3841"/>
    <w:rsid w:val="00606383"/>
    <w:rsid w:val="006358C6"/>
    <w:rsid w:val="00637048"/>
    <w:rsid w:val="00647BD5"/>
    <w:rsid w:val="006947A7"/>
    <w:rsid w:val="006B1A04"/>
    <w:rsid w:val="006B6564"/>
    <w:rsid w:val="006C23AB"/>
    <w:rsid w:val="006C257E"/>
    <w:rsid w:val="006D63C2"/>
    <w:rsid w:val="006E1471"/>
    <w:rsid w:val="007039CA"/>
    <w:rsid w:val="00705FBC"/>
    <w:rsid w:val="007076ED"/>
    <w:rsid w:val="00775E56"/>
    <w:rsid w:val="007B0970"/>
    <w:rsid w:val="007C04BE"/>
    <w:rsid w:val="007F4E8B"/>
    <w:rsid w:val="0082312D"/>
    <w:rsid w:val="0086254F"/>
    <w:rsid w:val="008643B1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629A9"/>
    <w:rsid w:val="00963BA8"/>
    <w:rsid w:val="009831C8"/>
    <w:rsid w:val="009A3328"/>
    <w:rsid w:val="009D28C3"/>
    <w:rsid w:val="009D7050"/>
    <w:rsid w:val="00A36FC1"/>
    <w:rsid w:val="00A5546A"/>
    <w:rsid w:val="00A74016"/>
    <w:rsid w:val="00A75F0A"/>
    <w:rsid w:val="00A85B1F"/>
    <w:rsid w:val="00AD73FB"/>
    <w:rsid w:val="00B05AFE"/>
    <w:rsid w:val="00B250F9"/>
    <w:rsid w:val="00B843E9"/>
    <w:rsid w:val="00BA750C"/>
    <w:rsid w:val="00BB1BE3"/>
    <w:rsid w:val="00BC5D09"/>
    <w:rsid w:val="00C0490E"/>
    <w:rsid w:val="00C0581E"/>
    <w:rsid w:val="00C808D1"/>
    <w:rsid w:val="00CA6AC8"/>
    <w:rsid w:val="00CC03F1"/>
    <w:rsid w:val="00CC1919"/>
    <w:rsid w:val="00CF6F21"/>
    <w:rsid w:val="00D027AA"/>
    <w:rsid w:val="00D547C0"/>
    <w:rsid w:val="00D66490"/>
    <w:rsid w:val="00D90BFD"/>
    <w:rsid w:val="00DA23C2"/>
    <w:rsid w:val="00DC076C"/>
    <w:rsid w:val="00DC2FFF"/>
    <w:rsid w:val="00E8444A"/>
    <w:rsid w:val="00EB6723"/>
    <w:rsid w:val="00ED788C"/>
    <w:rsid w:val="00EF4036"/>
    <w:rsid w:val="00F01FA4"/>
    <w:rsid w:val="00F02DD7"/>
    <w:rsid w:val="00F1691E"/>
    <w:rsid w:val="00F16E21"/>
    <w:rsid w:val="00F9459C"/>
    <w:rsid w:val="00F94D82"/>
    <w:rsid w:val="00F97831"/>
    <w:rsid w:val="00FA074D"/>
    <w:rsid w:val="00FB192F"/>
    <w:rsid w:val="00FB6696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9144F65C-E5D1-4EF1-9A2F-3E7210F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B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B05AFE"/>
    <w:pPr>
      <w:widowControl w:val="0"/>
      <w:suppressAutoHyphens w:val="0"/>
      <w:autoSpaceDE w:val="0"/>
      <w:autoSpaceDN w:val="0"/>
      <w:ind w:left="402"/>
      <w:jc w:val="both"/>
    </w:pPr>
    <w:rPr>
      <w:sz w:val="22"/>
      <w:szCs w:val="22"/>
      <w:lang w:val="uk-UA" w:eastAsia="en-US"/>
    </w:rPr>
  </w:style>
  <w:style w:type="character" w:customStyle="1" w:styleId="rvts23">
    <w:name w:val="rvts23"/>
    <w:basedOn w:val="a0"/>
    <w:rsid w:val="00B05AFE"/>
  </w:style>
  <w:style w:type="character" w:customStyle="1" w:styleId="rvts0">
    <w:name w:val="rvts0"/>
    <w:basedOn w:val="a0"/>
    <w:rsid w:val="00B05AFE"/>
  </w:style>
  <w:style w:type="character" w:customStyle="1" w:styleId="st42">
    <w:name w:val="st42"/>
    <w:uiPriority w:val="99"/>
    <w:rsid w:val="00B05A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4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8</cp:revision>
  <cp:lastPrinted>2024-01-23T08:33:00Z</cp:lastPrinted>
  <dcterms:created xsi:type="dcterms:W3CDTF">2024-01-08T13:34:00Z</dcterms:created>
  <dcterms:modified xsi:type="dcterms:W3CDTF">2024-01-23T08:33:00Z</dcterms:modified>
</cp:coreProperties>
</file>