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41EFD6" w14:textId="2FDCADAF" w:rsidR="00BB68E0" w:rsidRPr="005D7931" w:rsidRDefault="00E6691E" w:rsidP="00495236">
      <w:pPr>
        <w:ind w:left="-1701" w:right="-851"/>
        <w:rPr>
          <w:b/>
          <w:color w:val="000000" w:themeColor="text1"/>
        </w:rPr>
      </w:pPr>
      <w:r w:rsidRPr="005D7931">
        <w:rPr>
          <w:b/>
          <w:noProof/>
          <w:color w:val="000000" w:themeColor="text1"/>
        </w:rPr>
        <w:drawing>
          <wp:inline distT="0" distB="0" distL="0" distR="0" wp14:anchorId="46836E52" wp14:editId="19AB626F">
            <wp:extent cx="7560310" cy="739140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сурс 37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862" cy="7391940"/>
                    </a:xfrm>
                    <a:prstGeom prst="rect">
                      <a:avLst/>
                    </a:prstGeom>
                  </pic:spPr>
                </pic:pic>
              </a:graphicData>
            </a:graphic>
          </wp:inline>
        </w:drawing>
      </w:r>
    </w:p>
    <w:p w14:paraId="5441A06A" w14:textId="69B3EB65" w:rsidR="00A175E7" w:rsidRPr="005D7931" w:rsidRDefault="00CB112D" w:rsidP="00A175E7">
      <w:pPr>
        <w:pStyle w:val="afa"/>
        <w:jc w:val="center"/>
        <w:rPr>
          <w:rFonts w:ascii="Times New Roman" w:hAnsi="Times New Roman" w:cs="Times New Roman"/>
          <w:b/>
          <w:color w:val="CE1C04"/>
          <w:sz w:val="30"/>
          <w:szCs w:val="30"/>
        </w:rPr>
      </w:pPr>
      <w:r w:rsidRPr="005D7931">
        <w:rPr>
          <w:rFonts w:ascii="Times New Roman" w:hAnsi="Times New Roman" w:cs="Times New Roman"/>
          <w:b/>
          <w:color w:val="CE1C04"/>
          <w:sz w:val="30"/>
          <w:szCs w:val="30"/>
        </w:rPr>
        <w:br w:type="column"/>
      </w:r>
      <w:r w:rsidR="00497C44" w:rsidRPr="005D7931">
        <w:rPr>
          <w:rFonts w:ascii="Times New Roman" w:hAnsi="Times New Roman" w:cs="Times New Roman"/>
          <w:b/>
          <w:color w:val="CE1C04"/>
          <w:sz w:val="30"/>
          <w:szCs w:val="30"/>
        </w:rPr>
        <w:lastRenderedPageBreak/>
        <w:t>ЗМІСТ</w:t>
      </w:r>
    </w:p>
    <w:sdt>
      <w:sdtPr>
        <w:rPr>
          <w:lang w:val="uk-UA"/>
        </w:rPr>
        <w:id w:val="1817760081"/>
        <w:docPartObj>
          <w:docPartGallery w:val="Table of Contents"/>
          <w:docPartUnique/>
        </w:docPartObj>
      </w:sdtPr>
      <w:sdtEndPr>
        <w:rPr>
          <w:rFonts w:ascii="Times New Roman" w:hAnsi="Times New Roman" w:cs="Times New Roman"/>
          <w:b/>
          <w:bCs/>
          <w:sz w:val="28"/>
          <w:szCs w:val="28"/>
        </w:rPr>
      </w:sdtEndPr>
      <w:sdtContent>
        <w:p w14:paraId="1D27774A" w14:textId="3A290F6D" w:rsidR="00A175E7" w:rsidRPr="005D7931" w:rsidRDefault="00A175E7" w:rsidP="00A175E7">
          <w:pPr>
            <w:pStyle w:val="a3"/>
            <w:spacing w:before="120" w:after="120"/>
            <w:jc w:val="center"/>
            <w:rPr>
              <w:lang w:val="uk-UA"/>
            </w:rPr>
          </w:pPr>
        </w:p>
        <w:p w14:paraId="13EA603F" w14:textId="26B25F0D" w:rsidR="005D6FDC" w:rsidRPr="005D7931" w:rsidRDefault="00A175E7"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r w:rsidRPr="005D7931">
            <w:rPr>
              <w:rFonts w:ascii="Times New Roman" w:hAnsi="Times New Roman" w:cs="Times New Roman"/>
              <w:b/>
              <w:bCs/>
              <w:sz w:val="28"/>
              <w:szCs w:val="28"/>
            </w:rPr>
            <w:fldChar w:fldCharType="begin"/>
          </w:r>
          <w:r w:rsidRPr="005D7931">
            <w:rPr>
              <w:rFonts w:ascii="Times New Roman" w:hAnsi="Times New Roman" w:cs="Times New Roman"/>
              <w:b/>
              <w:bCs/>
              <w:sz w:val="28"/>
              <w:szCs w:val="28"/>
            </w:rPr>
            <w:instrText xml:space="preserve"> TOC \o "1-3" \h \z \u </w:instrText>
          </w:r>
          <w:r w:rsidRPr="005D7931">
            <w:rPr>
              <w:rFonts w:ascii="Times New Roman" w:hAnsi="Times New Roman" w:cs="Times New Roman"/>
              <w:b/>
              <w:bCs/>
              <w:sz w:val="28"/>
              <w:szCs w:val="28"/>
            </w:rPr>
            <w:fldChar w:fldCharType="separate"/>
          </w:r>
          <w:hyperlink w:anchor="_Toc188435084" w:history="1">
            <w:r w:rsidR="005D6FDC" w:rsidRPr="005D7931">
              <w:rPr>
                <w:rStyle w:val="a7"/>
                <w:rFonts w:ascii="Times New Roman" w:hAnsi="Times New Roman" w:cs="Times New Roman"/>
                <w:b/>
                <w:sz w:val="28"/>
                <w:szCs w:val="28"/>
              </w:rPr>
              <w:t>ВСТУП</w:t>
            </w:r>
            <w:r w:rsidR="005D6FDC" w:rsidRPr="005D7931">
              <w:rPr>
                <w:rFonts w:ascii="Times New Roman" w:hAnsi="Times New Roman" w:cs="Times New Roman"/>
                <w:webHidden/>
                <w:sz w:val="28"/>
                <w:szCs w:val="28"/>
              </w:rPr>
              <w:tab/>
            </w:r>
            <w:r w:rsidR="005D6FDC" w:rsidRPr="005D7931">
              <w:rPr>
                <w:rFonts w:ascii="Times New Roman" w:hAnsi="Times New Roman" w:cs="Times New Roman"/>
                <w:webHidden/>
                <w:sz w:val="28"/>
                <w:szCs w:val="28"/>
              </w:rPr>
              <w:fldChar w:fldCharType="begin"/>
            </w:r>
            <w:r w:rsidR="005D6FDC" w:rsidRPr="005D7931">
              <w:rPr>
                <w:rFonts w:ascii="Times New Roman" w:hAnsi="Times New Roman" w:cs="Times New Roman"/>
                <w:webHidden/>
                <w:sz w:val="28"/>
                <w:szCs w:val="28"/>
              </w:rPr>
              <w:instrText xml:space="preserve"> PAGEREF _Toc188435084 \h </w:instrText>
            </w:r>
            <w:r w:rsidR="005D6FDC" w:rsidRPr="005D7931">
              <w:rPr>
                <w:rFonts w:ascii="Times New Roman" w:hAnsi="Times New Roman" w:cs="Times New Roman"/>
                <w:webHidden/>
                <w:sz w:val="28"/>
                <w:szCs w:val="28"/>
              </w:rPr>
            </w:r>
            <w:r w:rsidR="005D6FDC"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w:t>
            </w:r>
            <w:r w:rsidR="005D6FDC" w:rsidRPr="005D7931">
              <w:rPr>
                <w:rFonts w:ascii="Times New Roman" w:hAnsi="Times New Roman" w:cs="Times New Roman"/>
                <w:webHidden/>
                <w:sz w:val="28"/>
                <w:szCs w:val="28"/>
              </w:rPr>
              <w:fldChar w:fldCharType="end"/>
            </w:r>
          </w:hyperlink>
        </w:p>
        <w:p w14:paraId="217AFE5F" w14:textId="136A9677" w:rsidR="005D6FDC" w:rsidRPr="005D7931" w:rsidRDefault="005D6FDC"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5" w:history="1">
            <w:r w:rsidRPr="005D7931">
              <w:rPr>
                <w:rStyle w:val="a7"/>
                <w:rFonts w:ascii="Times New Roman" w:hAnsi="Times New Roman" w:cs="Times New Roman"/>
                <w:b/>
                <w:sz w:val="28"/>
                <w:szCs w:val="28"/>
              </w:rPr>
              <w:t>РЕЗЮМЕ</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7</w:t>
            </w:r>
            <w:r w:rsidRPr="005D7931">
              <w:rPr>
                <w:rFonts w:ascii="Times New Roman" w:hAnsi="Times New Roman" w:cs="Times New Roman"/>
                <w:webHidden/>
                <w:sz w:val="28"/>
                <w:szCs w:val="28"/>
              </w:rPr>
              <w:fldChar w:fldCharType="end"/>
            </w:r>
          </w:hyperlink>
        </w:p>
        <w:p w14:paraId="067D3FCF" w14:textId="58993B72"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6" w:history="1">
            <w:r w:rsidRPr="005D7931">
              <w:rPr>
                <w:rStyle w:val="a7"/>
                <w:rFonts w:ascii="Times New Roman" w:hAnsi="Times New Roman" w:cs="Times New Roman"/>
                <w:b/>
                <w:sz w:val="28"/>
                <w:szCs w:val="28"/>
              </w:rPr>
              <w:t>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НАЗВА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E058BA5" w14:textId="1BB37C45"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7" w:history="1">
            <w:r w:rsidRPr="005D7931">
              <w:rPr>
                <w:rStyle w:val="a7"/>
                <w:rFonts w:ascii="Times New Roman" w:hAnsi="Times New Roman" w:cs="Times New Roman"/>
                <w:b/>
                <w:sz w:val="28"/>
                <w:szCs w:val="28"/>
              </w:rPr>
              <w:t>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ІНІЦІАТОР СТВОРЕННЯ ІНДУСТРІАЛЬНОГО ПАРКУ ТА ЙОГО КОРОТКА ХАРАКТЕРИСТИКА</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5CAE933" w14:textId="28FDEFEC" w:rsidR="005D6FDC" w:rsidRPr="005D7931" w:rsidRDefault="005D6FDC" w:rsidP="00000D6B">
          <w:pPr>
            <w:pStyle w:val="21"/>
            <w:rPr>
              <w:rFonts w:eastAsiaTheme="minorEastAsia"/>
              <w:noProof w:val="0"/>
              <w:lang w:eastAsia="ru-RU"/>
            </w:rPr>
          </w:pPr>
          <w:hyperlink w:anchor="_Toc188435088" w:history="1">
            <w:r w:rsidRPr="005D7931">
              <w:rPr>
                <w:rStyle w:val="a7"/>
                <w:noProof w:val="0"/>
              </w:rPr>
              <w:t>Загальний опис Хмельницької області</w:t>
            </w:r>
            <w:r w:rsidRPr="005D7931">
              <w:rPr>
                <w:noProof w:val="0"/>
                <w:webHidden/>
              </w:rPr>
              <w:tab/>
            </w:r>
            <w:r w:rsidRPr="005D7931">
              <w:rPr>
                <w:noProof w:val="0"/>
                <w:webHidden/>
              </w:rPr>
              <w:fldChar w:fldCharType="begin"/>
            </w:r>
            <w:r w:rsidRPr="005D7931">
              <w:rPr>
                <w:noProof w:val="0"/>
                <w:webHidden/>
              </w:rPr>
              <w:instrText xml:space="preserve"> PAGEREF _Toc188435088 \h </w:instrText>
            </w:r>
            <w:r w:rsidRPr="005D7931">
              <w:rPr>
                <w:noProof w:val="0"/>
                <w:webHidden/>
              </w:rPr>
            </w:r>
            <w:r w:rsidRPr="005D7931">
              <w:rPr>
                <w:noProof w:val="0"/>
                <w:webHidden/>
              </w:rPr>
              <w:fldChar w:fldCharType="separate"/>
            </w:r>
            <w:r w:rsidR="00246D39" w:rsidRPr="005D7931">
              <w:rPr>
                <w:noProof w:val="0"/>
                <w:webHidden/>
              </w:rPr>
              <w:t>9</w:t>
            </w:r>
            <w:r w:rsidRPr="005D7931">
              <w:rPr>
                <w:noProof w:val="0"/>
                <w:webHidden/>
              </w:rPr>
              <w:fldChar w:fldCharType="end"/>
            </w:r>
          </w:hyperlink>
        </w:p>
        <w:p w14:paraId="5460FC1A" w14:textId="1B48D63C" w:rsidR="005D6FDC" w:rsidRPr="005D7931" w:rsidRDefault="005D6FDC" w:rsidP="00000D6B">
          <w:pPr>
            <w:pStyle w:val="21"/>
            <w:rPr>
              <w:rFonts w:eastAsiaTheme="minorEastAsia"/>
              <w:noProof w:val="0"/>
              <w:lang w:eastAsia="ru-RU"/>
            </w:rPr>
          </w:pPr>
          <w:hyperlink w:anchor="_Toc188435089" w:history="1">
            <w:r w:rsidRPr="005D7931">
              <w:rPr>
                <w:rStyle w:val="a7"/>
                <w:noProof w:val="0"/>
              </w:rPr>
              <w:t>Загальний опис Кам’янець-Подільського району</w:t>
            </w:r>
            <w:r w:rsidRPr="005D7931">
              <w:rPr>
                <w:noProof w:val="0"/>
                <w:webHidden/>
              </w:rPr>
              <w:tab/>
            </w:r>
            <w:r w:rsidRPr="005D7931">
              <w:rPr>
                <w:noProof w:val="0"/>
                <w:webHidden/>
              </w:rPr>
              <w:fldChar w:fldCharType="begin"/>
            </w:r>
            <w:r w:rsidRPr="005D7931">
              <w:rPr>
                <w:noProof w:val="0"/>
                <w:webHidden/>
              </w:rPr>
              <w:instrText xml:space="preserve"> PAGEREF _Toc188435089 \h </w:instrText>
            </w:r>
            <w:r w:rsidRPr="005D7931">
              <w:rPr>
                <w:noProof w:val="0"/>
                <w:webHidden/>
              </w:rPr>
            </w:r>
            <w:r w:rsidRPr="005D7931">
              <w:rPr>
                <w:noProof w:val="0"/>
                <w:webHidden/>
              </w:rPr>
              <w:fldChar w:fldCharType="separate"/>
            </w:r>
            <w:r w:rsidR="00246D39" w:rsidRPr="005D7931">
              <w:rPr>
                <w:noProof w:val="0"/>
                <w:webHidden/>
              </w:rPr>
              <w:t>10</w:t>
            </w:r>
            <w:r w:rsidRPr="005D7931">
              <w:rPr>
                <w:noProof w:val="0"/>
                <w:webHidden/>
              </w:rPr>
              <w:fldChar w:fldCharType="end"/>
            </w:r>
          </w:hyperlink>
        </w:p>
        <w:p w14:paraId="27B46297" w14:textId="09917DE5" w:rsidR="005D6FDC" w:rsidRPr="005D7931" w:rsidRDefault="005D6FDC" w:rsidP="00000D6B">
          <w:pPr>
            <w:pStyle w:val="21"/>
            <w:rPr>
              <w:rFonts w:eastAsiaTheme="minorEastAsia"/>
              <w:noProof w:val="0"/>
              <w:lang w:eastAsia="ru-RU"/>
            </w:rPr>
          </w:pPr>
          <w:hyperlink w:anchor="_Toc188435090" w:history="1">
            <w:r w:rsidRPr="005D7931">
              <w:rPr>
                <w:rStyle w:val="a7"/>
                <w:noProof w:val="0"/>
              </w:rPr>
              <w:t>Загальний опис Новоушицької громади</w:t>
            </w:r>
            <w:r w:rsidRPr="005D7931">
              <w:rPr>
                <w:noProof w:val="0"/>
                <w:webHidden/>
              </w:rPr>
              <w:tab/>
            </w:r>
            <w:r w:rsidRPr="005D7931">
              <w:rPr>
                <w:noProof w:val="0"/>
                <w:webHidden/>
              </w:rPr>
              <w:fldChar w:fldCharType="begin"/>
            </w:r>
            <w:r w:rsidRPr="005D7931">
              <w:rPr>
                <w:noProof w:val="0"/>
                <w:webHidden/>
              </w:rPr>
              <w:instrText xml:space="preserve"> PAGEREF _Toc188435090 \h </w:instrText>
            </w:r>
            <w:r w:rsidRPr="005D7931">
              <w:rPr>
                <w:noProof w:val="0"/>
                <w:webHidden/>
              </w:rPr>
            </w:r>
            <w:r w:rsidRPr="005D7931">
              <w:rPr>
                <w:noProof w:val="0"/>
                <w:webHidden/>
              </w:rPr>
              <w:fldChar w:fldCharType="separate"/>
            </w:r>
            <w:r w:rsidR="00246D39" w:rsidRPr="005D7931">
              <w:rPr>
                <w:noProof w:val="0"/>
                <w:webHidden/>
              </w:rPr>
              <w:t>12</w:t>
            </w:r>
            <w:r w:rsidRPr="005D7931">
              <w:rPr>
                <w:noProof w:val="0"/>
                <w:webHidden/>
              </w:rPr>
              <w:fldChar w:fldCharType="end"/>
            </w:r>
          </w:hyperlink>
        </w:p>
        <w:p w14:paraId="4E36F8F8" w14:textId="24D2D0B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1" w:history="1">
            <w:r w:rsidRPr="005D7931">
              <w:rPr>
                <w:rStyle w:val="a7"/>
                <w:rFonts w:ascii="Times New Roman" w:hAnsi="Times New Roman" w:cs="Times New Roman"/>
                <w:sz w:val="28"/>
                <w:szCs w:val="28"/>
              </w:rPr>
              <w:t>Економіка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2DFA3230" w14:textId="580A8E9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2" w:history="1">
            <w:r w:rsidRPr="005D7931">
              <w:rPr>
                <w:rStyle w:val="a7"/>
                <w:rFonts w:ascii="Times New Roman" w:hAnsi="Times New Roman" w:cs="Times New Roman"/>
                <w:sz w:val="28"/>
                <w:szCs w:val="28"/>
              </w:rPr>
              <w:t>Сільське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72642B15" w14:textId="39F00A9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3" w:history="1">
            <w:r w:rsidRPr="005D7931">
              <w:rPr>
                <w:rStyle w:val="a7"/>
                <w:rFonts w:ascii="Times New Roman" w:hAnsi="Times New Roman" w:cs="Times New Roman"/>
                <w:sz w:val="28"/>
                <w:szCs w:val="28"/>
              </w:rPr>
              <w:t>Промисловий комплекс</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_Toc188435093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07D5C80F" w14:textId="0DE2DEF9"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4" w:history="1">
            <w:r w:rsidRPr="005D7931">
              <w:rPr>
                <w:rStyle w:val="a7"/>
                <w:rFonts w:ascii="Times New Roman" w:hAnsi="Times New Roman" w:cs="Times New Roman"/>
                <w:iCs/>
                <w:sz w:val="28"/>
                <w:szCs w:val="28"/>
              </w:rPr>
              <w:t>Лісове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_Toc188435094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2F688BA4" w14:textId="7246AB4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5" w:history="1">
            <w:r w:rsidRPr="005D7931">
              <w:rPr>
                <w:rStyle w:val="a7"/>
                <w:rFonts w:ascii="Times New Roman" w:hAnsi="Times New Roman" w:cs="Times New Roman"/>
                <w:iCs/>
                <w:sz w:val="28"/>
                <w:szCs w:val="28"/>
              </w:rPr>
              <w:t>Розвиток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58C1E227" w14:textId="0FBC918D"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6" w:history="1">
            <w:r w:rsidRPr="005D7931">
              <w:rPr>
                <w:rStyle w:val="a7"/>
                <w:rFonts w:ascii="Times New Roman" w:hAnsi="Times New Roman" w:cs="Times New Roman"/>
                <w:b/>
                <w:sz w:val="28"/>
                <w:szCs w:val="28"/>
              </w:rPr>
              <w:t>3.</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МЕТА, ЗАВДАННЯ СТВОРЕННЯ ТА ФУНКЦІОНАЛЬНЕ ПРИЗНАЧЕННЯ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18</w:t>
            </w:r>
            <w:r w:rsidRPr="005D7931">
              <w:rPr>
                <w:rFonts w:ascii="Times New Roman" w:hAnsi="Times New Roman" w:cs="Times New Roman"/>
                <w:webHidden/>
                <w:sz w:val="28"/>
                <w:szCs w:val="28"/>
              </w:rPr>
              <w:fldChar w:fldCharType="end"/>
            </w:r>
          </w:hyperlink>
        </w:p>
        <w:p w14:paraId="210DC843" w14:textId="3BE22E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7" w:history="1">
            <w:r w:rsidRPr="005D7931">
              <w:rPr>
                <w:rStyle w:val="a7"/>
                <w:rFonts w:ascii="Times New Roman" w:hAnsi="Times New Roman" w:cs="Times New Roman"/>
                <w:b/>
                <w:sz w:val="28"/>
                <w:szCs w:val="28"/>
              </w:rPr>
              <w:t>4.</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МІСЦЕ РОЗТАШУВАННЯ, РОЗМІР ЗЕМЕЛЬНОЇ ДІЛЯНКИ ТА ОБ’ЄКТИ, РОЗМІЩЕНІ НА НІЙ, У ТОМУ ЧИСЛІ ОБ’ЄКТИ ВИРОБНИЧОГО ПРИЗНАЧЕННЯ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21</w:t>
            </w:r>
            <w:r w:rsidRPr="005D7931">
              <w:rPr>
                <w:rFonts w:ascii="Times New Roman" w:hAnsi="Times New Roman" w:cs="Times New Roman"/>
                <w:webHidden/>
                <w:sz w:val="28"/>
                <w:szCs w:val="28"/>
              </w:rPr>
              <w:fldChar w:fldCharType="end"/>
            </w:r>
          </w:hyperlink>
        </w:p>
        <w:p w14:paraId="28C880DE" w14:textId="09B8F79F" w:rsidR="005D6FDC" w:rsidRPr="005D7931" w:rsidRDefault="005D6FDC" w:rsidP="00000D6B">
          <w:pPr>
            <w:pStyle w:val="21"/>
            <w:rPr>
              <w:rFonts w:eastAsiaTheme="minorEastAsia"/>
              <w:noProof w:val="0"/>
              <w:lang w:eastAsia="ru-RU"/>
            </w:rPr>
          </w:pPr>
          <w:hyperlink w:anchor="_Toc188435098" w:history="1">
            <w:r w:rsidRPr="005D7931">
              <w:rPr>
                <w:rStyle w:val="a7"/>
                <w:noProof w:val="0"/>
              </w:rPr>
              <w:t>Інформація про земельну ділянку та її обмеження</w:t>
            </w:r>
            <w:r w:rsidRPr="005D7931">
              <w:rPr>
                <w:noProof w:val="0"/>
                <w:webHidden/>
              </w:rPr>
              <w:tab/>
            </w:r>
            <w:r w:rsidRPr="005D7931">
              <w:rPr>
                <w:noProof w:val="0"/>
                <w:webHidden/>
              </w:rPr>
              <w:fldChar w:fldCharType="begin"/>
            </w:r>
            <w:r w:rsidRPr="005D7931">
              <w:rPr>
                <w:noProof w:val="0"/>
                <w:webHidden/>
              </w:rPr>
              <w:instrText xml:space="preserve"> PAGEREF _Toc188435098 \h </w:instrText>
            </w:r>
            <w:r w:rsidRPr="005D7931">
              <w:rPr>
                <w:noProof w:val="0"/>
                <w:webHidden/>
              </w:rPr>
            </w:r>
            <w:r w:rsidRPr="005D7931">
              <w:rPr>
                <w:noProof w:val="0"/>
                <w:webHidden/>
              </w:rPr>
              <w:fldChar w:fldCharType="separate"/>
            </w:r>
            <w:r w:rsidR="00246D39" w:rsidRPr="005D7931">
              <w:rPr>
                <w:noProof w:val="0"/>
                <w:webHidden/>
              </w:rPr>
              <w:t>21</w:t>
            </w:r>
            <w:r w:rsidRPr="005D7931">
              <w:rPr>
                <w:noProof w:val="0"/>
                <w:webHidden/>
              </w:rPr>
              <w:fldChar w:fldCharType="end"/>
            </w:r>
          </w:hyperlink>
        </w:p>
        <w:p w14:paraId="2F0485EA" w14:textId="5C6FF60A" w:rsidR="005D6FDC" w:rsidRPr="005D7931" w:rsidRDefault="005D6FDC" w:rsidP="00000D6B">
          <w:pPr>
            <w:pStyle w:val="21"/>
            <w:rPr>
              <w:rFonts w:eastAsiaTheme="minorEastAsia"/>
              <w:noProof w:val="0"/>
              <w:lang w:eastAsia="ru-RU"/>
            </w:rPr>
          </w:pPr>
          <w:hyperlink w:anchor="_Toc188435099" w:history="1">
            <w:r w:rsidRPr="005D7931">
              <w:rPr>
                <w:rStyle w:val="a7"/>
                <w:noProof w:val="0"/>
              </w:rPr>
              <w:t>Містобудівний аналіз</w:t>
            </w:r>
            <w:r w:rsidRPr="005D7931">
              <w:rPr>
                <w:noProof w:val="0"/>
                <w:webHidden/>
              </w:rPr>
              <w:tab/>
            </w:r>
            <w:r w:rsidRPr="005D7931">
              <w:rPr>
                <w:noProof w:val="0"/>
                <w:webHidden/>
              </w:rPr>
              <w:fldChar w:fldCharType="begin"/>
            </w:r>
            <w:r w:rsidRPr="005D7931">
              <w:rPr>
                <w:noProof w:val="0"/>
                <w:webHidden/>
              </w:rPr>
              <w:instrText xml:space="preserve"> PAGEREF _Toc188435099 \h </w:instrText>
            </w:r>
            <w:r w:rsidRPr="005D7931">
              <w:rPr>
                <w:noProof w:val="0"/>
                <w:webHidden/>
              </w:rPr>
            </w:r>
            <w:r w:rsidRPr="005D7931">
              <w:rPr>
                <w:noProof w:val="0"/>
                <w:webHidden/>
              </w:rPr>
              <w:fldChar w:fldCharType="separate"/>
            </w:r>
            <w:r w:rsidR="00246D39" w:rsidRPr="005D7931">
              <w:rPr>
                <w:noProof w:val="0"/>
                <w:webHidden/>
              </w:rPr>
              <w:t>27</w:t>
            </w:r>
            <w:r w:rsidRPr="005D7931">
              <w:rPr>
                <w:noProof w:val="0"/>
                <w:webHidden/>
              </w:rPr>
              <w:fldChar w:fldCharType="end"/>
            </w:r>
          </w:hyperlink>
        </w:p>
        <w:p w14:paraId="5B921D80" w14:textId="57E6250F"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0" w:history="1">
            <w:r w:rsidRPr="005D7931">
              <w:rPr>
                <w:rStyle w:val="a7"/>
                <w:rFonts w:ascii="Times New Roman" w:hAnsi="Times New Roman" w:cs="Times New Roman"/>
                <w:b/>
                <w:sz w:val="28"/>
                <w:szCs w:val="28"/>
              </w:rPr>
              <w:t>5.</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СТРОК, НА ЯКИЙ СТВОРЮЄТЬСЯ ІНДУСТРІАЛЬНИЙ ПАРК</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_Toc188435100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0F8299E2" w14:textId="358787F8"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1" w:history="1">
            <w:r w:rsidRPr="005D7931">
              <w:rPr>
                <w:rStyle w:val="a7"/>
                <w:rFonts w:ascii="Times New Roman" w:hAnsi="Times New Roman" w:cs="Times New Roman"/>
                <w:b/>
                <w:sz w:val="28"/>
                <w:szCs w:val="28"/>
              </w:rPr>
              <w:t>6.</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ВИМОГИ ДО УЧАСНИКІВ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20563989" w14:textId="36F6031A"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2" w:history="1">
            <w:r w:rsidRPr="005D7931">
              <w:rPr>
                <w:rStyle w:val="a7"/>
                <w:rFonts w:ascii="Times New Roman" w:hAnsi="Times New Roman" w:cs="Times New Roman"/>
                <w:b/>
                <w:sz w:val="28"/>
                <w:szCs w:val="28"/>
              </w:rPr>
              <w:t>7.</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ІНФОРМАЦІЯ ПРО ОРІЄНТОВНІ СУМАРНІ ОБСЯГИ СПОЖИВАННЯ 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34</w:t>
            </w:r>
            <w:r w:rsidRPr="005D7931">
              <w:rPr>
                <w:rFonts w:ascii="Times New Roman" w:hAnsi="Times New Roman" w:cs="Times New Roman"/>
                <w:webHidden/>
                <w:sz w:val="28"/>
                <w:szCs w:val="28"/>
              </w:rPr>
              <w:fldChar w:fldCharType="end"/>
            </w:r>
          </w:hyperlink>
        </w:p>
        <w:p w14:paraId="26EA0CB8" w14:textId="6FBB8DA4" w:rsidR="005D6FDC" w:rsidRPr="005D7931" w:rsidRDefault="005D6FDC" w:rsidP="00000D6B">
          <w:pPr>
            <w:pStyle w:val="21"/>
            <w:rPr>
              <w:rFonts w:eastAsiaTheme="minorEastAsia"/>
              <w:noProof w:val="0"/>
              <w:lang w:eastAsia="ru-RU"/>
            </w:rPr>
          </w:pPr>
          <w:hyperlink w:anchor="_Toc188435103" w:history="1">
            <w:r w:rsidRPr="005D7931">
              <w:rPr>
                <w:rStyle w:val="a7"/>
                <w:noProof w:val="0"/>
              </w:rPr>
              <w:t>Опис та визначення потреб індустріального парку «НОВА СИНЕРДЖИ»</w:t>
            </w:r>
            <w:r w:rsidRPr="005D7931">
              <w:rPr>
                <w:noProof w:val="0"/>
                <w:webHidden/>
              </w:rPr>
              <w:tab/>
            </w:r>
            <w:r w:rsidRPr="005D7931">
              <w:rPr>
                <w:noProof w:val="0"/>
                <w:webHidden/>
              </w:rPr>
              <w:fldChar w:fldCharType="begin"/>
            </w:r>
            <w:r w:rsidRPr="005D7931">
              <w:rPr>
                <w:noProof w:val="0"/>
                <w:webHidden/>
              </w:rPr>
              <w:instrText xml:space="preserve"> PAGEREF _Toc188435103 \h </w:instrText>
            </w:r>
            <w:r w:rsidRPr="005D7931">
              <w:rPr>
                <w:noProof w:val="0"/>
                <w:webHidden/>
              </w:rPr>
            </w:r>
            <w:r w:rsidRPr="005D7931">
              <w:rPr>
                <w:noProof w:val="0"/>
                <w:webHidden/>
              </w:rPr>
              <w:fldChar w:fldCharType="separate"/>
            </w:r>
            <w:r w:rsidR="00246D39" w:rsidRPr="005D7931">
              <w:rPr>
                <w:noProof w:val="0"/>
                <w:webHidden/>
              </w:rPr>
              <w:t>35</w:t>
            </w:r>
            <w:r w:rsidRPr="005D7931">
              <w:rPr>
                <w:noProof w:val="0"/>
                <w:webHidden/>
              </w:rPr>
              <w:fldChar w:fldCharType="end"/>
            </w:r>
          </w:hyperlink>
        </w:p>
        <w:p w14:paraId="7BF6C169" w14:textId="6B29DE03" w:rsidR="005D6FDC" w:rsidRPr="005D7931" w:rsidRDefault="005D6FDC" w:rsidP="00000D6B">
          <w:pPr>
            <w:pStyle w:val="21"/>
            <w:rPr>
              <w:rFonts w:eastAsiaTheme="minorEastAsia"/>
              <w:noProof w:val="0"/>
              <w:lang w:eastAsia="ru-RU"/>
            </w:rPr>
          </w:pPr>
          <w:hyperlink w:anchor="_Toc188435104" w:history="1">
            <w:r w:rsidRPr="005D7931">
              <w:rPr>
                <w:rStyle w:val="a7"/>
                <w:noProof w:val="0"/>
              </w:rPr>
              <w:t>Енергозбереження та екологічна безпека</w:t>
            </w:r>
            <w:r w:rsidRPr="005D7931">
              <w:rPr>
                <w:noProof w:val="0"/>
                <w:webHidden/>
              </w:rPr>
              <w:tab/>
            </w:r>
            <w:r w:rsidRPr="005D7931">
              <w:rPr>
                <w:noProof w:val="0"/>
                <w:webHidden/>
              </w:rPr>
              <w:fldChar w:fldCharType="begin"/>
            </w:r>
            <w:r w:rsidRPr="005D7931">
              <w:rPr>
                <w:noProof w:val="0"/>
                <w:webHidden/>
              </w:rPr>
              <w:instrText xml:space="preserve"> PAGEREF _Toc188435104 \h </w:instrText>
            </w:r>
            <w:r w:rsidRPr="005D7931">
              <w:rPr>
                <w:noProof w:val="0"/>
                <w:webHidden/>
              </w:rPr>
            </w:r>
            <w:r w:rsidRPr="005D7931">
              <w:rPr>
                <w:noProof w:val="0"/>
                <w:webHidden/>
              </w:rPr>
              <w:fldChar w:fldCharType="separate"/>
            </w:r>
            <w:r w:rsidR="00246D39" w:rsidRPr="005D7931">
              <w:rPr>
                <w:noProof w:val="0"/>
                <w:webHidden/>
              </w:rPr>
              <w:t>37</w:t>
            </w:r>
            <w:r w:rsidRPr="005D7931">
              <w:rPr>
                <w:noProof w:val="0"/>
                <w:webHidden/>
              </w:rPr>
              <w:fldChar w:fldCharType="end"/>
            </w:r>
          </w:hyperlink>
        </w:p>
        <w:p w14:paraId="6B1D5B38" w14:textId="19262E36" w:rsidR="005D6FDC" w:rsidRPr="005D7931" w:rsidRDefault="005D6FDC" w:rsidP="00000D6B">
          <w:pPr>
            <w:pStyle w:val="21"/>
            <w:rPr>
              <w:rFonts w:eastAsiaTheme="minorEastAsia"/>
              <w:noProof w:val="0"/>
              <w:lang w:eastAsia="ru-RU"/>
            </w:rPr>
          </w:pPr>
          <w:hyperlink w:anchor="_Toc188435107" w:history="1">
            <w:r w:rsidRPr="005D7931">
              <w:rPr>
                <w:rStyle w:val="a7"/>
                <w:noProof w:val="0"/>
              </w:rPr>
              <w:t>Організація безвідходного виробництва</w:t>
            </w:r>
            <w:r w:rsidRPr="005D7931">
              <w:rPr>
                <w:noProof w:val="0"/>
                <w:webHidden/>
              </w:rPr>
              <w:tab/>
            </w:r>
            <w:r w:rsidRPr="005D7931">
              <w:rPr>
                <w:noProof w:val="0"/>
                <w:webHidden/>
              </w:rPr>
              <w:fldChar w:fldCharType="begin"/>
            </w:r>
            <w:r w:rsidRPr="005D7931">
              <w:rPr>
                <w:noProof w:val="0"/>
                <w:webHidden/>
              </w:rPr>
              <w:instrText xml:space="preserve"> PAGEREF _Toc188435107 \h </w:instrText>
            </w:r>
            <w:r w:rsidRPr="005D7931">
              <w:rPr>
                <w:noProof w:val="0"/>
                <w:webHidden/>
              </w:rPr>
            </w:r>
            <w:r w:rsidRPr="005D7931">
              <w:rPr>
                <w:noProof w:val="0"/>
                <w:webHidden/>
              </w:rPr>
              <w:fldChar w:fldCharType="separate"/>
            </w:r>
            <w:r w:rsidR="00246D39" w:rsidRPr="005D7931">
              <w:rPr>
                <w:noProof w:val="0"/>
                <w:webHidden/>
              </w:rPr>
              <w:t>39</w:t>
            </w:r>
            <w:r w:rsidRPr="005D7931">
              <w:rPr>
                <w:noProof w:val="0"/>
                <w:webHidden/>
              </w:rPr>
              <w:fldChar w:fldCharType="end"/>
            </w:r>
          </w:hyperlink>
        </w:p>
        <w:p w14:paraId="46B3395F" w14:textId="4959DF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9" w:history="1">
            <w:r w:rsidRPr="005D7931">
              <w:rPr>
                <w:rStyle w:val="a7"/>
                <w:rFonts w:ascii="Times New Roman" w:hAnsi="Times New Roman" w:cs="Times New Roman"/>
                <w:b/>
                <w:sz w:val="28"/>
                <w:szCs w:val="28"/>
              </w:rPr>
              <w:t>8.</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ПЛАН РОЗВИТКУ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40</w:t>
            </w:r>
            <w:r w:rsidRPr="005D7931">
              <w:rPr>
                <w:rFonts w:ascii="Times New Roman" w:hAnsi="Times New Roman" w:cs="Times New Roman"/>
                <w:webHidden/>
                <w:sz w:val="28"/>
                <w:szCs w:val="28"/>
              </w:rPr>
              <w:fldChar w:fldCharType="end"/>
            </w:r>
          </w:hyperlink>
        </w:p>
        <w:p w14:paraId="64ACB997" w14:textId="084BFD09" w:rsidR="005D6FDC" w:rsidRPr="005D7931" w:rsidRDefault="005D6FDC" w:rsidP="00000D6B">
          <w:pPr>
            <w:pStyle w:val="21"/>
            <w:rPr>
              <w:rFonts w:eastAsiaTheme="minorEastAsia"/>
              <w:noProof w:val="0"/>
              <w:lang w:eastAsia="ru-RU"/>
            </w:rPr>
          </w:pPr>
          <w:hyperlink w:anchor="_Toc188435110" w:history="1">
            <w:r w:rsidRPr="005D7931">
              <w:rPr>
                <w:rStyle w:val="a7"/>
                <w:noProof w:val="0"/>
              </w:rPr>
              <w:t>Етапи та опис плану розвитку</w:t>
            </w:r>
            <w:r w:rsidRPr="005D7931">
              <w:rPr>
                <w:noProof w:val="0"/>
                <w:webHidden/>
              </w:rPr>
              <w:tab/>
            </w:r>
            <w:r w:rsidRPr="005D7931">
              <w:rPr>
                <w:noProof w:val="0"/>
                <w:webHidden/>
              </w:rPr>
              <w:fldChar w:fldCharType="begin"/>
            </w:r>
            <w:r w:rsidRPr="005D7931">
              <w:rPr>
                <w:noProof w:val="0"/>
                <w:webHidden/>
              </w:rPr>
              <w:instrText xml:space="preserve"> PAGEREF _Toc188435110 \h </w:instrText>
            </w:r>
            <w:r w:rsidRPr="005D7931">
              <w:rPr>
                <w:noProof w:val="0"/>
                <w:webHidden/>
              </w:rPr>
            </w:r>
            <w:r w:rsidRPr="005D7931">
              <w:rPr>
                <w:noProof w:val="0"/>
                <w:webHidden/>
              </w:rPr>
              <w:fldChar w:fldCharType="separate"/>
            </w:r>
            <w:r w:rsidR="00246D39" w:rsidRPr="005D7931">
              <w:rPr>
                <w:noProof w:val="0"/>
                <w:webHidden/>
              </w:rPr>
              <w:t>40</w:t>
            </w:r>
            <w:r w:rsidRPr="005D7931">
              <w:rPr>
                <w:noProof w:val="0"/>
                <w:webHidden/>
              </w:rPr>
              <w:fldChar w:fldCharType="end"/>
            </w:r>
          </w:hyperlink>
        </w:p>
        <w:p w14:paraId="5158CC04" w14:textId="66BD83B4" w:rsidR="005D6FDC" w:rsidRPr="005D7931" w:rsidRDefault="005D6FDC" w:rsidP="00000D6B">
          <w:pPr>
            <w:pStyle w:val="21"/>
            <w:rPr>
              <w:rFonts w:eastAsiaTheme="minorEastAsia"/>
              <w:noProof w:val="0"/>
              <w:lang w:eastAsia="ru-RU"/>
            </w:rPr>
          </w:pPr>
          <w:hyperlink w:anchor="_Toc188435111" w:history="1">
            <w:r w:rsidRPr="005D7931">
              <w:rPr>
                <w:rStyle w:val="a7"/>
                <w:noProof w:val="0"/>
              </w:rPr>
              <w:t>Зонування території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_Toc188435111 \h </w:instrText>
            </w:r>
            <w:r w:rsidRPr="005D7931">
              <w:rPr>
                <w:noProof w:val="0"/>
                <w:webHidden/>
              </w:rPr>
            </w:r>
            <w:r w:rsidRPr="005D7931">
              <w:rPr>
                <w:noProof w:val="0"/>
                <w:webHidden/>
              </w:rPr>
              <w:fldChar w:fldCharType="separate"/>
            </w:r>
            <w:r w:rsidR="00246D39" w:rsidRPr="005D7931">
              <w:rPr>
                <w:noProof w:val="0"/>
                <w:webHidden/>
              </w:rPr>
              <w:t>42</w:t>
            </w:r>
            <w:r w:rsidRPr="005D7931">
              <w:rPr>
                <w:noProof w:val="0"/>
                <w:webHidden/>
              </w:rPr>
              <w:fldChar w:fldCharType="end"/>
            </w:r>
          </w:hyperlink>
        </w:p>
        <w:p w14:paraId="5697A073" w14:textId="33C106D7"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2" w:history="1">
            <w:r w:rsidRPr="005D7931">
              <w:rPr>
                <w:rStyle w:val="a7"/>
                <w:rFonts w:ascii="Times New Roman" w:hAnsi="Times New Roman" w:cs="Times New Roman"/>
                <w:b/>
                <w:sz w:val="28"/>
                <w:szCs w:val="28"/>
              </w:rPr>
              <w:t>9.</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ОРІЄНТОВНІ РЕСУРСИ, НЕОБХІДНІ ДЛЯ СТВОРЕННЯ ТА ФУНКЦІОНУВАННЯ ІНДУСТРІАЛЬНОГО ПАРКУ, ОЧІКУВАНІ ДЖЕРЕЛА ЇХ ЗАЛУЧЕННЯ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45</w:t>
            </w:r>
            <w:r w:rsidRPr="005D7931">
              <w:rPr>
                <w:rFonts w:ascii="Times New Roman" w:hAnsi="Times New Roman" w:cs="Times New Roman"/>
                <w:webHidden/>
                <w:sz w:val="28"/>
                <w:szCs w:val="28"/>
              </w:rPr>
              <w:fldChar w:fldCharType="end"/>
            </w:r>
          </w:hyperlink>
        </w:p>
        <w:p w14:paraId="11F3444E" w14:textId="45DEBD72" w:rsidR="005D6FDC" w:rsidRPr="005D7931" w:rsidRDefault="005D6FDC" w:rsidP="00000D6B">
          <w:pPr>
            <w:pStyle w:val="21"/>
            <w:rPr>
              <w:rFonts w:eastAsiaTheme="minorEastAsia"/>
              <w:noProof w:val="0"/>
              <w:lang w:eastAsia="ru-RU"/>
            </w:rPr>
          </w:pPr>
          <w:hyperlink w:anchor="_Toc188435113" w:history="1">
            <w:r w:rsidRPr="005D7931">
              <w:rPr>
                <w:rStyle w:val="a7"/>
                <w:noProof w:val="0"/>
              </w:rPr>
              <w:t>Фінансові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_Toc188435113 \h </w:instrText>
            </w:r>
            <w:r w:rsidRPr="005D7931">
              <w:rPr>
                <w:noProof w:val="0"/>
                <w:webHidden/>
              </w:rPr>
            </w:r>
            <w:r w:rsidRPr="005D7931">
              <w:rPr>
                <w:noProof w:val="0"/>
                <w:webHidden/>
              </w:rPr>
              <w:fldChar w:fldCharType="separate"/>
            </w:r>
            <w:r w:rsidR="00246D39" w:rsidRPr="005D7931">
              <w:rPr>
                <w:noProof w:val="0"/>
                <w:webHidden/>
              </w:rPr>
              <w:t>45</w:t>
            </w:r>
            <w:r w:rsidRPr="005D7931">
              <w:rPr>
                <w:noProof w:val="0"/>
                <w:webHidden/>
              </w:rPr>
              <w:fldChar w:fldCharType="end"/>
            </w:r>
          </w:hyperlink>
        </w:p>
        <w:p w14:paraId="3C9026B9" w14:textId="3494418A" w:rsidR="005D6FDC" w:rsidRPr="005D7931" w:rsidRDefault="005D6FDC" w:rsidP="00000D6B">
          <w:pPr>
            <w:pStyle w:val="21"/>
            <w:rPr>
              <w:rFonts w:eastAsiaTheme="minorEastAsia"/>
              <w:noProof w:val="0"/>
              <w:lang w:eastAsia="ru-RU"/>
            </w:rPr>
          </w:pPr>
          <w:hyperlink w:anchor="_Toc188435114" w:history="1">
            <w:r w:rsidRPr="005D7931">
              <w:rPr>
                <w:rStyle w:val="a7"/>
                <w:noProof w:val="0"/>
              </w:rPr>
              <w:t>Трудові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_Toc188435114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012A5E81" w14:textId="2AA063B6" w:rsidR="005D6FDC" w:rsidRPr="005D7931" w:rsidRDefault="005D6FDC" w:rsidP="00000D6B">
          <w:pPr>
            <w:pStyle w:val="21"/>
            <w:rPr>
              <w:rFonts w:eastAsiaTheme="minorEastAsia"/>
              <w:noProof w:val="0"/>
              <w:lang w:eastAsia="ru-RU"/>
            </w:rPr>
          </w:pPr>
          <w:hyperlink w:anchor="_Toc188435115" w:history="1">
            <w:r w:rsidRPr="005D7931">
              <w:rPr>
                <w:rStyle w:val="a7"/>
                <w:noProof w:val="0"/>
              </w:rPr>
              <w:t>Заклади професійної освіти</w:t>
            </w:r>
            <w:r w:rsidRPr="005D7931">
              <w:rPr>
                <w:noProof w:val="0"/>
                <w:webHidden/>
              </w:rPr>
              <w:tab/>
            </w:r>
            <w:r w:rsidRPr="005D7931">
              <w:rPr>
                <w:noProof w:val="0"/>
                <w:webHidden/>
              </w:rPr>
              <w:fldChar w:fldCharType="begin"/>
            </w:r>
            <w:r w:rsidRPr="005D7931">
              <w:rPr>
                <w:noProof w:val="0"/>
                <w:webHidden/>
              </w:rPr>
              <w:instrText xml:space="preserve"> PAGEREF _Toc188435115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51781F6D" w14:textId="272D972D" w:rsidR="005D6FDC" w:rsidRPr="005D7931" w:rsidRDefault="005D6FDC" w:rsidP="00000D6B">
          <w:pPr>
            <w:pStyle w:val="21"/>
            <w:rPr>
              <w:rFonts w:eastAsiaTheme="minorEastAsia"/>
              <w:noProof w:val="0"/>
              <w:lang w:eastAsia="ru-RU"/>
            </w:rPr>
          </w:pPr>
          <w:hyperlink w:anchor="_Toc188435116" w:history="1">
            <w:r w:rsidRPr="005D7931">
              <w:rPr>
                <w:rStyle w:val="a7"/>
                <w:iCs/>
                <w:noProof w:val="0"/>
              </w:rPr>
              <w:t>Корисні копалини</w:t>
            </w:r>
            <w:r w:rsidRPr="005D7931">
              <w:rPr>
                <w:noProof w:val="0"/>
                <w:webHidden/>
              </w:rPr>
              <w:tab/>
            </w:r>
            <w:r w:rsidRPr="005D7931">
              <w:rPr>
                <w:noProof w:val="0"/>
                <w:webHidden/>
              </w:rPr>
              <w:fldChar w:fldCharType="begin"/>
            </w:r>
            <w:r w:rsidRPr="005D7931">
              <w:rPr>
                <w:noProof w:val="0"/>
                <w:webHidden/>
              </w:rPr>
              <w:instrText xml:space="preserve"> PAGEREF _Toc188435116 \h </w:instrText>
            </w:r>
            <w:r w:rsidRPr="005D7931">
              <w:rPr>
                <w:noProof w:val="0"/>
                <w:webHidden/>
              </w:rPr>
            </w:r>
            <w:r w:rsidRPr="005D7931">
              <w:rPr>
                <w:noProof w:val="0"/>
                <w:webHidden/>
              </w:rPr>
              <w:fldChar w:fldCharType="separate"/>
            </w:r>
            <w:r w:rsidR="00246D39" w:rsidRPr="005D7931">
              <w:rPr>
                <w:noProof w:val="0"/>
                <w:webHidden/>
              </w:rPr>
              <w:t>49</w:t>
            </w:r>
            <w:r w:rsidRPr="005D7931">
              <w:rPr>
                <w:noProof w:val="0"/>
                <w:webHidden/>
              </w:rPr>
              <w:fldChar w:fldCharType="end"/>
            </w:r>
          </w:hyperlink>
        </w:p>
        <w:p w14:paraId="085A8B05" w14:textId="69D89A58" w:rsidR="005D6FDC" w:rsidRPr="005D7931" w:rsidRDefault="005D6FDC" w:rsidP="00000D6B">
          <w:pPr>
            <w:pStyle w:val="21"/>
            <w:rPr>
              <w:rFonts w:eastAsiaTheme="minorEastAsia"/>
              <w:noProof w:val="0"/>
              <w:lang w:eastAsia="ru-RU"/>
            </w:rPr>
          </w:pPr>
          <w:hyperlink w:anchor="_Toc188435117" w:history="1">
            <w:r w:rsidRPr="005D7931">
              <w:rPr>
                <w:rStyle w:val="a7"/>
                <w:noProof w:val="0"/>
              </w:rPr>
              <w:t>Лісові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_Toc188435117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1493E568" w14:textId="41CD1FE8" w:rsidR="005D6FDC" w:rsidRPr="005D7931" w:rsidRDefault="005D6FDC" w:rsidP="00000D6B">
          <w:pPr>
            <w:pStyle w:val="21"/>
            <w:rPr>
              <w:rFonts w:eastAsiaTheme="minorEastAsia"/>
              <w:noProof w:val="0"/>
              <w:lang w:eastAsia="ru-RU"/>
            </w:rPr>
          </w:pPr>
          <w:hyperlink w:anchor="_Toc188435118" w:history="1">
            <w:r w:rsidRPr="005D7931">
              <w:rPr>
                <w:rStyle w:val="a7"/>
                <w:noProof w:val="0"/>
              </w:rPr>
              <w:t>Водні ресурси</w:t>
            </w:r>
            <w:r w:rsidRPr="005D7931">
              <w:rPr>
                <w:noProof w:val="0"/>
                <w:webHidden/>
              </w:rPr>
              <w:tab/>
            </w:r>
            <w:r w:rsidRPr="005D7931">
              <w:rPr>
                <w:noProof w:val="0"/>
                <w:webHidden/>
              </w:rPr>
              <w:fldChar w:fldCharType="begin"/>
            </w:r>
            <w:r w:rsidRPr="005D7931">
              <w:rPr>
                <w:noProof w:val="0"/>
                <w:webHidden/>
              </w:rPr>
              <w:instrText xml:space="preserve"> PAGEREF _Toc188435118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08D48F2A" w14:textId="47075C57"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9" w:history="1">
            <w:r w:rsidRPr="005D7931">
              <w:rPr>
                <w:rStyle w:val="a7"/>
                <w:rFonts w:ascii="Times New Roman" w:hAnsi="Times New Roman" w:cs="Times New Roman"/>
                <w:b/>
                <w:sz w:val="28"/>
                <w:szCs w:val="28"/>
              </w:rPr>
              <w:t>10.</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ОРГАНІЗАЦІЙНА МОДЕЛЬ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51</w:t>
            </w:r>
            <w:r w:rsidRPr="005D7931">
              <w:rPr>
                <w:rFonts w:ascii="Times New Roman" w:hAnsi="Times New Roman" w:cs="Times New Roman"/>
                <w:webHidden/>
                <w:sz w:val="28"/>
                <w:szCs w:val="28"/>
              </w:rPr>
              <w:fldChar w:fldCharType="end"/>
            </w:r>
          </w:hyperlink>
        </w:p>
        <w:p w14:paraId="5D850391" w14:textId="22C25BE6" w:rsidR="005D6FDC" w:rsidRPr="005D7931" w:rsidRDefault="005D6FDC" w:rsidP="00000D6B">
          <w:pPr>
            <w:pStyle w:val="21"/>
            <w:rPr>
              <w:rFonts w:eastAsiaTheme="minorEastAsia"/>
              <w:noProof w:val="0"/>
              <w:lang w:eastAsia="ru-RU"/>
            </w:rPr>
          </w:pPr>
          <w:hyperlink w:anchor="_Toc188435120" w:history="1">
            <w:r w:rsidRPr="005D7931">
              <w:rPr>
                <w:rStyle w:val="a7"/>
                <w:noProof w:val="0"/>
              </w:rPr>
              <w:t>Керуюча компанія</w:t>
            </w:r>
            <w:r w:rsidRPr="005D7931">
              <w:rPr>
                <w:noProof w:val="0"/>
                <w:webHidden/>
              </w:rPr>
              <w:tab/>
            </w:r>
            <w:r w:rsidRPr="005D7931">
              <w:rPr>
                <w:noProof w:val="0"/>
                <w:webHidden/>
              </w:rPr>
              <w:fldChar w:fldCharType="begin"/>
            </w:r>
            <w:r w:rsidRPr="005D7931">
              <w:rPr>
                <w:noProof w:val="0"/>
                <w:webHidden/>
              </w:rPr>
              <w:instrText xml:space="preserve"> PAGEREF _Toc188435120 \h </w:instrText>
            </w:r>
            <w:r w:rsidRPr="005D7931">
              <w:rPr>
                <w:noProof w:val="0"/>
                <w:webHidden/>
              </w:rPr>
            </w:r>
            <w:r w:rsidRPr="005D7931">
              <w:rPr>
                <w:noProof w:val="0"/>
                <w:webHidden/>
              </w:rPr>
              <w:fldChar w:fldCharType="separate"/>
            </w:r>
            <w:r w:rsidR="00246D39" w:rsidRPr="005D7931">
              <w:rPr>
                <w:noProof w:val="0"/>
                <w:webHidden/>
              </w:rPr>
              <w:t>52</w:t>
            </w:r>
            <w:r w:rsidRPr="005D7931">
              <w:rPr>
                <w:noProof w:val="0"/>
                <w:webHidden/>
              </w:rPr>
              <w:fldChar w:fldCharType="end"/>
            </w:r>
          </w:hyperlink>
        </w:p>
        <w:p w14:paraId="52E6AC30" w14:textId="2B2F817E" w:rsidR="005D6FDC" w:rsidRPr="005D7931" w:rsidRDefault="005D6FDC" w:rsidP="00000D6B">
          <w:pPr>
            <w:pStyle w:val="21"/>
            <w:rPr>
              <w:rFonts w:eastAsiaTheme="minorEastAsia"/>
              <w:noProof w:val="0"/>
              <w:lang w:eastAsia="ru-RU"/>
            </w:rPr>
          </w:pPr>
          <w:hyperlink w:anchor="_Toc188435121" w:history="1">
            <w:r w:rsidRPr="005D7931">
              <w:rPr>
                <w:rStyle w:val="a7"/>
                <w:rFonts w:eastAsia="Times New Roman"/>
                <w:noProof w:val="0"/>
                <w:lang w:eastAsia="ru-RU"/>
              </w:rPr>
              <w:t>Договір про створення та функціонуванні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_Toc188435121 \h </w:instrText>
            </w:r>
            <w:r w:rsidRPr="005D7931">
              <w:rPr>
                <w:noProof w:val="0"/>
                <w:webHidden/>
              </w:rPr>
            </w:r>
            <w:r w:rsidRPr="005D7931">
              <w:rPr>
                <w:noProof w:val="0"/>
                <w:webHidden/>
              </w:rPr>
              <w:fldChar w:fldCharType="separate"/>
            </w:r>
            <w:r w:rsidR="00246D39" w:rsidRPr="005D7931">
              <w:rPr>
                <w:noProof w:val="0"/>
                <w:webHidden/>
              </w:rPr>
              <w:t>53</w:t>
            </w:r>
            <w:r w:rsidRPr="005D7931">
              <w:rPr>
                <w:noProof w:val="0"/>
                <w:webHidden/>
              </w:rPr>
              <w:fldChar w:fldCharType="end"/>
            </w:r>
          </w:hyperlink>
        </w:p>
        <w:p w14:paraId="76689775" w14:textId="60F00F12" w:rsidR="005D6FDC" w:rsidRPr="005D7931" w:rsidRDefault="005D6FDC" w:rsidP="00000D6B">
          <w:pPr>
            <w:pStyle w:val="21"/>
            <w:rPr>
              <w:rFonts w:eastAsiaTheme="minorEastAsia"/>
              <w:noProof w:val="0"/>
              <w:lang w:eastAsia="ru-RU"/>
            </w:rPr>
          </w:pPr>
          <w:hyperlink w:anchor="_Toc188435122" w:history="1">
            <w:r w:rsidRPr="005D7931">
              <w:rPr>
                <w:rStyle w:val="a7"/>
                <w:noProof w:val="0"/>
              </w:rPr>
              <w:t>Учасник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_Toc188435122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25876488" w14:textId="47151E0A" w:rsidR="005D6FDC" w:rsidRPr="005D7931" w:rsidRDefault="005D6FDC" w:rsidP="00000D6B">
          <w:pPr>
            <w:pStyle w:val="21"/>
            <w:rPr>
              <w:rFonts w:eastAsiaTheme="minorEastAsia"/>
              <w:noProof w:val="0"/>
              <w:lang w:eastAsia="ru-RU"/>
            </w:rPr>
          </w:pPr>
          <w:hyperlink w:anchor="_Toc188435123" w:history="1">
            <w:r w:rsidRPr="005D7931">
              <w:rPr>
                <w:rStyle w:val="a7"/>
                <w:noProof w:val="0"/>
              </w:rPr>
              <w:t>Договір</w:t>
            </w:r>
            <w:r w:rsidRPr="005D7931">
              <w:rPr>
                <w:rStyle w:val="a7"/>
                <w:noProof w:val="0"/>
                <w:shd w:val="clear" w:color="auto" w:fill="FFFFFF"/>
                <w:lang w:eastAsia="ru-RU"/>
              </w:rPr>
              <w:t xml:space="preserve"> про здійснення господарської діяльності у межах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_Toc188435123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56288727" w14:textId="59D59029" w:rsidR="005D6FDC" w:rsidRPr="005D7931" w:rsidRDefault="005D6FDC" w:rsidP="00000D6B">
          <w:pPr>
            <w:pStyle w:val="21"/>
            <w:rPr>
              <w:rFonts w:eastAsiaTheme="minorEastAsia"/>
              <w:noProof w:val="0"/>
              <w:lang w:eastAsia="ru-RU"/>
            </w:rPr>
          </w:pPr>
          <w:hyperlink w:anchor="_Toc188435124" w:history="1">
            <w:r w:rsidRPr="005D7931">
              <w:rPr>
                <w:rStyle w:val="a7"/>
                <w:noProof w:val="0"/>
              </w:rPr>
              <w:t>Інший суб’єкт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_Toc188435124 \h </w:instrText>
            </w:r>
            <w:r w:rsidRPr="005D7931">
              <w:rPr>
                <w:noProof w:val="0"/>
                <w:webHidden/>
              </w:rPr>
            </w:r>
            <w:r w:rsidRPr="005D7931">
              <w:rPr>
                <w:noProof w:val="0"/>
                <w:webHidden/>
              </w:rPr>
              <w:fldChar w:fldCharType="separate"/>
            </w:r>
            <w:r w:rsidR="00246D39" w:rsidRPr="005D7931">
              <w:rPr>
                <w:noProof w:val="0"/>
                <w:webHidden/>
              </w:rPr>
              <w:t>55</w:t>
            </w:r>
            <w:r w:rsidRPr="005D7931">
              <w:rPr>
                <w:noProof w:val="0"/>
                <w:webHidden/>
              </w:rPr>
              <w:fldChar w:fldCharType="end"/>
            </w:r>
          </w:hyperlink>
        </w:p>
        <w:p w14:paraId="6BD5C386" w14:textId="6A4DAB19"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5" w:history="1">
            <w:r w:rsidRPr="005D7931">
              <w:rPr>
                <w:rStyle w:val="a7"/>
                <w:rFonts w:ascii="Times New Roman" w:hAnsi="Times New Roman" w:cs="Times New Roman"/>
                <w:b/>
                <w:sz w:val="28"/>
                <w:szCs w:val="28"/>
              </w:rPr>
              <w:t>11.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ОЧІКУВАНІ РЕЗУЛЬТАТИ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55</w:t>
            </w:r>
            <w:r w:rsidRPr="005D7931">
              <w:rPr>
                <w:rFonts w:ascii="Times New Roman" w:hAnsi="Times New Roman" w:cs="Times New Roman"/>
                <w:webHidden/>
                <w:sz w:val="28"/>
                <w:szCs w:val="28"/>
              </w:rPr>
              <w:fldChar w:fldCharType="end"/>
            </w:r>
          </w:hyperlink>
        </w:p>
        <w:p w14:paraId="02BADC27" w14:textId="50066516"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6" w:history="1">
            <w:r w:rsidRPr="005D7931">
              <w:rPr>
                <w:rStyle w:val="a7"/>
                <w:rFonts w:ascii="Times New Roman" w:hAnsi="Times New Roman" w:cs="Times New Roman"/>
                <w:b/>
                <w:sz w:val="28"/>
                <w:szCs w:val="28"/>
              </w:rPr>
              <w:t>12.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ІНШІ ВІДОМОСТІ</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64</w:t>
            </w:r>
            <w:r w:rsidRPr="005D7931">
              <w:rPr>
                <w:rFonts w:ascii="Times New Roman" w:hAnsi="Times New Roman" w:cs="Times New Roman"/>
                <w:webHidden/>
                <w:sz w:val="28"/>
                <w:szCs w:val="28"/>
              </w:rPr>
              <w:fldChar w:fldCharType="end"/>
            </w:r>
          </w:hyperlink>
        </w:p>
        <w:p w14:paraId="0E181D44" w14:textId="559C6A01" w:rsidR="00A175E7" w:rsidRPr="005D7931" w:rsidRDefault="00A175E7" w:rsidP="005D6FDC">
          <w:pPr>
            <w:pStyle w:val="13"/>
            <w:tabs>
              <w:tab w:val="left" w:pos="660"/>
              <w:tab w:val="right" w:leader="dot" w:pos="9628"/>
            </w:tabs>
            <w:spacing w:before="120" w:after="0" w:line="240" w:lineRule="auto"/>
            <w:rPr>
              <w:rFonts w:ascii="Times New Roman" w:hAnsi="Times New Roman" w:cs="Times New Roman"/>
              <w:b/>
              <w:bCs/>
              <w:sz w:val="28"/>
              <w:szCs w:val="28"/>
            </w:rPr>
          </w:pPr>
          <w:r w:rsidRPr="005D7931">
            <w:rPr>
              <w:rFonts w:ascii="Times New Roman" w:hAnsi="Times New Roman" w:cs="Times New Roman"/>
              <w:b/>
              <w:bCs/>
              <w:sz w:val="28"/>
              <w:szCs w:val="28"/>
            </w:rPr>
            <w:fldChar w:fldCharType="end"/>
          </w:r>
        </w:p>
      </w:sdtContent>
    </w:sdt>
    <w:p w14:paraId="48A8A3F1" w14:textId="36BF0B42" w:rsidR="00094F69" w:rsidRPr="005D7931" w:rsidRDefault="002E636C" w:rsidP="008963AF">
      <w:pPr>
        <w:pStyle w:val="a3"/>
        <w:tabs>
          <w:tab w:val="left" w:pos="284"/>
        </w:tabs>
        <w:spacing w:before="120"/>
        <w:jc w:val="both"/>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0" w:name="_Toc188435084"/>
      <w:r w:rsidR="00094F69" w:rsidRPr="005D7931">
        <w:rPr>
          <w:rFonts w:ascii="Times New Roman" w:hAnsi="Times New Roman" w:cs="Times New Roman"/>
          <w:b/>
          <w:color w:val="CE1C04"/>
          <w:sz w:val="28"/>
          <w:szCs w:val="28"/>
          <w:lang w:val="uk-UA"/>
        </w:rPr>
        <w:lastRenderedPageBreak/>
        <w:t>ВСТУП</w:t>
      </w:r>
      <w:bookmarkEnd w:id="0"/>
    </w:p>
    <w:p w14:paraId="35F9CB0E" w14:textId="4CED1705"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Створення індустріального парку передбачено Стратегією розвитку Новоушицької селищної територіальної громади Кам'янець-Подільського району Хмельницької області до 2027 року, затвердженою рішенням Новоушицької селищної ради від 21 грудня 2023 року №1, та Стратегією розвитку Хмельницької області на 2021-2027 роки, затвердженою рішенням Хмельницької обласної ради від 20 грудня 2019 року №49-29/2019.</w:t>
      </w:r>
    </w:p>
    <w:p w14:paraId="39F477AB" w14:textId="27F03859"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Концепція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розроблена відповідно до Закону України "Про індустріальні парки" та має напрямок еко</w:t>
      </w:r>
      <w:r w:rsidR="00BB1783"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індустріального парку.</w:t>
      </w:r>
    </w:p>
    <w:p w14:paraId="69F16491"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Міжнародний досвід в створенні індустріальних парків є позитивним. Існує багато прикладів залучення до міст та регіонів потужних інвестицій великих компаній, запровадження передових технологій, як результат – створення нових робочих місць, збільшення надходжень до бюджетів, підвищення рівня життя населення.</w:t>
      </w:r>
    </w:p>
    <w:p w14:paraId="6CAC03A3"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 умовах воєнного стану та післявоєнної відбудови індустріальні парки стануть ефективним інструментом відновлення економіки країни, відбудови промислового та аграрного секторів та заохочення до повернення українців, що виїхали за кордон.</w:t>
      </w:r>
    </w:p>
    <w:p w14:paraId="66677B57"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Одним із основних пріоритетів розробки Концепції є забезпечення нових можливостей для розвитку промисловості, зміцнення співпраці між підприємствами, інвесторами, селищною радою та іншими зацікавленими сторонами.</w:t>
      </w:r>
    </w:p>
    <w:p w14:paraId="2AF3A1BB"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є основним документом в процесі прийняття рішень та формування необхідної документації в процесі взаємодії між ініціатором створення, керуючою компанією та учасниками індустріального парку.</w:t>
      </w:r>
    </w:p>
    <w:p w14:paraId="542E7E1E" w14:textId="64D982F2"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 xml:space="preserve">Розвиток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color w:val="000000" w:themeColor="text1"/>
          <w:sz w:val="28"/>
          <w:szCs w:val="28"/>
          <w:lang w:val="uk-UA"/>
        </w:rPr>
        <w:t>» повинен здійснюватися у напрямку створення та подальшого функціонування безвідходного виробництва, симбіозу підприємств, які будуть учасниками індустріального парку</w:t>
      </w:r>
      <w:r w:rsidR="00BC3A11" w:rsidRPr="005D7931">
        <w:rPr>
          <w:rFonts w:ascii="Times New Roman" w:hAnsi="Times New Roman" w:cs="Times New Roman"/>
          <w:bCs/>
          <w:color w:val="000000" w:themeColor="text1"/>
          <w:sz w:val="28"/>
          <w:szCs w:val="28"/>
          <w:lang w:val="uk-UA"/>
        </w:rPr>
        <w:t>.</w:t>
      </w:r>
    </w:p>
    <w:p w14:paraId="7139AEDD" w14:textId="51246733"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 xml:space="preserve">Індустріальний парк «НОВА </w:t>
      </w:r>
      <w:r w:rsidR="00BD3082" w:rsidRPr="005D7931">
        <w:rPr>
          <w:rFonts w:ascii="Times New Roman" w:hAnsi="Times New Roman" w:cs="Times New Roman"/>
          <w:color w:val="000000" w:themeColor="text1"/>
          <w:sz w:val="28"/>
          <w:szCs w:val="28"/>
        </w:rPr>
        <w:t>СИНЕРДЖИ</w:t>
      </w:r>
      <w:r w:rsidRPr="005D7931">
        <w:rPr>
          <w:rFonts w:ascii="Times New Roman" w:hAnsi="Times New Roman" w:cs="Times New Roman"/>
          <w:color w:val="000000" w:themeColor="text1"/>
          <w:sz w:val="28"/>
          <w:szCs w:val="28"/>
        </w:rPr>
        <w:t xml:space="preserve">» сповідує напрямок моделі сталого розвитку промисловості, що відповідає сучасним світовим тенденціям. Такий еко-індустріальний парк передбачає об'єднання підприємств різних галузей промисловості, взаємодія яких ґрунтуватиметься на принципах промислового симбіозу. Відходи виробництва одного підприємства ставатимуть сировиною для іншого, що мінімізуватиме негативний вплив на довкілля та сприятиме </w:t>
      </w:r>
      <w:proofErr w:type="spellStart"/>
      <w:r w:rsidRPr="005D7931">
        <w:rPr>
          <w:rFonts w:ascii="Times New Roman" w:hAnsi="Times New Roman" w:cs="Times New Roman"/>
          <w:color w:val="000000" w:themeColor="text1"/>
          <w:sz w:val="28"/>
          <w:szCs w:val="28"/>
        </w:rPr>
        <w:t>ресурсоефективності</w:t>
      </w:r>
      <w:proofErr w:type="spellEnd"/>
      <w:r w:rsidRPr="005D7931">
        <w:rPr>
          <w:rFonts w:ascii="Times New Roman" w:hAnsi="Times New Roman" w:cs="Times New Roman"/>
          <w:color w:val="000000" w:themeColor="text1"/>
          <w:sz w:val="28"/>
          <w:szCs w:val="28"/>
        </w:rPr>
        <w:t xml:space="preserve"> виробництва.</w:t>
      </w:r>
    </w:p>
    <w:p w14:paraId="4CF651AD" w14:textId="3E9906CA"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lastRenderedPageBreak/>
        <w:t xml:space="preserve">Важливим та необхідним є використання інструментів еко-індустріальних парків UNIDO, яка є спеціалізованою установою Організації Об’єднаних Націй з промислового розвитку (далі </w:t>
      </w:r>
      <w:r w:rsidR="00192707" w:rsidRPr="005D7931">
        <w:rPr>
          <w:rFonts w:ascii="Times New Roman" w:hAnsi="Times New Roman" w:cs="Times New Roman"/>
          <w:bCs/>
          <w:color w:val="000000" w:themeColor="text1"/>
          <w:sz w:val="28"/>
          <w:szCs w:val="28"/>
        </w:rPr>
        <w:t xml:space="preserve">– </w:t>
      </w:r>
      <w:r w:rsidRPr="005D7931">
        <w:rPr>
          <w:rFonts w:ascii="Times New Roman" w:hAnsi="Times New Roman" w:cs="Times New Roman"/>
          <w:bCs/>
          <w:color w:val="000000" w:themeColor="text1"/>
          <w:sz w:val="28"/>
          <w:szCs w:val="28"/>
        </w:rPr>
        <w:t xml:space="preserve">ЮНІДО). Програмна діяльність організації ЮНІДО здійснюється за чотирма стратегічними пріоритетами: створення спільного процвітання; розвиток конкурентоспроможності економіки; захист навколишнього середовища; посилення </w:t>
      </w:r>
      <w:proofErr w:type="spellStart"/>
      <w:r w:rsidRPr="005D7931">
        <w:rPr>
          <w:rFonts w:ascii="Times New Roman" w:hAnsi="Times New Roman" w:cs="Times New Roman"/>
          <w:bCs/>
          <w:color w:val="000000" w:themeColor="text1"/>
          <w:sz w:val="28"/>
          <w:szCs w:val="28"/>
        </w:rPr>
        <w:t>компетентностей</w:t>
      </w:r>
      <w:proofErr w:type="spellEnd"/>
      <w:r w:rsidRPr="005D7931">
        <w:rPr>
          <w:rFonts w:ascii="Times New Roman" w:hAnsi="Times New Roman" w:cs="Times New Roman"/>
          <w:bCs/>
          <w:color w:val="000000" w:themeColor="text1"/>
          <w:sz w:val="28"/>
          <w:szCs w:val="28"/>
        </w:rPr>
        <w:t xml:space="preserve"> та інституцій. ЮНІДО має на меті сприяння інклюзивному та сталому розвитку промисловості завдяки поліпшенню екологічних показників, </w:t>
      </w:r>
      <w:proofErr w:type="spellStart"/>
      <w:r w:rsidRPr="005D7931">
        <w:rPr>
          <w:rFonts w:ascii="Times New Roman" w:hAnsi="Times New Roman" w:cs="Times New Roman"/>
          <w:bCs/>
          <w:color w:val="000000" w:themeColor="text1"/>
          <w:sz w:val="28"/>
          <w:szCs w:val="28"/>
        </w:rPr>
        <w:t>ресурсоефективності</w:t>
      </w:r>
      <w:proofErr w:type="spellEnd"/>
      <w:r w:rsidRPr="005D7931">
        <w:rPr>
          <w:rFonts w:ascii="Times New Roman" w:hAnsi="Times New Roman" w:cs="Times New Roman"/>
          <w:bCs/>
          <w:color w:val="000000" w:themeColor="text1"/>
          <w:sz w:val="28"/>
          <w:szCs w:val="28"/>
        </w:rPr>
        <w:t xml:space="preserve"> та безпеки наявних галузей, а також підтримки галузей, що пропонують екологічні товари та послуги.</w:t>
      </w:r>
    </w:p>
    <w:p w14:paraId="20A845F9" w14:textId="77777777"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Досвід роботи ЮНІДО в галузі еко-індустріальних парків здійснюється в рамках спільної Глобальної програми </w:t>
      </w:r>
      <w:proofErr w:type="spellStart"/>
      <w:r w:rsidRPr="005D7931">
        <w:rPr>
          <w:rFonts w:ascii="Times New Roman" w:hAnsi="Times New Roman" w:cs="Times New Roman"/>
          <w:bCs/>
          <w:color w:val="000000" w:themeColor="text1"/>
          <w:sz w:val="28"/>
          <w:szCs w:val="28"/>
        </w:rPr>
        <w:t>ресурсоефективності</w:t>
      </w:r>
      <w:proofErr w:type="spellEnd"/>
      <w:r w:rsidRPr="005D7931">
        <w:rPr>
          <w:rFonts w:ascii="Times New Roman" w:hAnsi="Times New Roman" w:cs="Times New Roman"/>
          <w:bCs/>
          <w:color w:val="000000" w:themeColor="text1"/>
          <w:sz w:val="28"/>
          <w:szCs w:val="28"/>
        </w:rPr>
        <w:t xml:space="preserve"> та чистого виробництва (РУЧВ) та програми ООН довкілля (ЮНЕП), за фінансовою підтримкою державного секретаріату Швейцарії з економічних питань (SECO). Інструментарій еко-індустріальних парків охоплює ключові компоненти: </w:t>
      </w:r>
      <w:proofErr w:type="spellStart"/>
      <w:r w:rsidRPr="005D7931">
        <w:rPr>
          <w:rFonts w:ascii="Times New Roman" w:hAnsi="Times New Roman" w:cs="Times New Roman"/>
          <w:bCs/>
          <w:color w:val="000000" w:themeColor="text1"/>
          <w:sz w:val="28"/>
          <w:szCs w:val="28"/>
        </w:rPr>
        <w:t>ресурсоефективне</w:t>
      </w:r>
      <w:proofErr w:type="spellEnd"/>
      <w:r w:rsidRPr="005D7931">
        <w:rPr>
          <w:rFonts w:ascii="Times New Roman" w:hAnsi="Times New Roman" w:cs="Times New Roman"/>
          <w:bCs/>
          <w:color w:val="000000" w:themeColor="text1"/>
          <w:sz w:val="28"/>
          <w:szCs w:val="28"/>
        </w:rPr>
        <w:t xml:space="preserve"> та чисте виробництво, зменшення викидів вуглецю, розвиток індустріальної синергії, зміцнення керуючих компаній парків, відбір парків та визначення необхідних </w:t>
      </w:r>
      <w:proofErr w:type="spellStart"/>
      <w:r w:rsidRPr="005D7931">
        <w:rPr>
          <w:rFonts w:ascii="Times New Roman" w:hAnsi="Times New Roman" w:cs="Times New Roman"/>
          <w:bCs/>
          <w:color w:val="000000" w:themeColor="text1"/>
          <w:sz w:val="28"/>
          <w:szCs w:val="28"/>
        </w:rPr>
        <w:t>втручань</w:t>
      </w:r>
      <w:proofErr w:type="spellEnd"/>
      <w:r w:rsidRPr="005D7931">
        <w:rPr>
          <w:rFonts w:ascii="Times New Roman" w:hAnsi="Times New Roman" w:cs="Times New Roman"/>
          <w:bCs/>
          <w:color w:val="000000" w:themeColor="text1"/>
          <w:sz w:val="28"/>
          <w:szCs w:val="28"/>
        </w:rPr>
        <w:t xml:space="preserve"> в рамках проекту, підтримка та розбудова потенціалу. Згідно з міжнародними положеннями про еко-індустріальні парки, такі парки здатні приваблювати прямі закордонні інвестиції, саме такі парки, популярні серед іноземних інвесторів, зацікавлених в сталому та інклюзивному розвитку повоєнної України.</w:t>
      </w:r>
    </w:p>
    <w:p w14:paraId="1AC77755" w14:textId="7291190D" w:rsidR="0029092C" w:rsidRPr="005D7931" w:rsidRDefault="0029092C" w:rsidP="008963AF">
      <w:pPr>
        <w:pStyle w:val="a3"/>
        <w:tabs>
          <w:tab w:val="left" w:pos="284"/>
          <w:tab w:val="left" w:pos="851"/>
        </w:tabs>
        <w:spacing w:before="120"/>
        <w:ind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Пріоритетні переваги еко-індустріального (промислового) симбіозу та синергії визначаються GEIPP (GLOBAL EKO-INDUSTRIAL PARKS PROGRMME), як економія первинних ресурсів та екологічна рівновага.</w:t>
      </w:r>
    </w:p>
    <w:p w14:paraId="05B245D1" w14:textId="77777777" w:rsidR="00A83F81" w:rsidRPr="005D7931" w:rsidRDefault="00A83F81"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враховує можливість отримання державної підтримки, передбаченої законодавством України. Зокрема, це стосується:</w:t>
      </w:r>
    </w:p>
    <w:p w14:paraId="232D1342"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компенсації витрат на підключення та приєднання до інженерно-транспортних мереж;</w:t>
      </w:r>
    </w:p>
    <w:p w14:paraId="13488486"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повної або часткової компенсації відсоткової ставки за кредитами на облаштування та/або здійснення господарської діяльності;</w:t>
      </w:r>
    </w:p>
    <w:p w14:paraId="30637BB6" w14:textId="3FAA21FE"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коштів на безповоротній основі для облаштування інфраструктури парку.</w:t>
      </w:r>
    </w:p>
    <w:p w14:paraId="559C0800" w14:textId="7CE6D31A" w:rsidR="0029092C" w:rsidRPr="005D7931" w:rsidRDefault="0029092C" w:rsidP="008963AF">
      <w:pPr>
        <w:pStyle w:val="a3"/>
        <w:tabs>
          <w:tab w:val="left" w:pos="284"/>
          <w:tab w:val="left" w:pos="851"/>
        </w:tabs>
        <w:spacing w:before="120"/>
        <w:ind w:firstLine="567"/>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Законодавчу базу розробки Концепції складають:</w:t>
      </w:r>
    </w:p>
    <w:p w14:paraId="5DEBC4C2"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Кодекси України (цивільний, земельний, господарський, податковий, митний);</w:t>
      </w:r>
    </w:p>
    <w:p w14:paraId="38E841BC"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Закони України "Про індустріальні парки", "Про регулювання містобудівної діяльності", "Про інвестиційну діяльність";</w:t>
      </w:r>
    </w:p>
    <w:p w14:paraId="412E9B6B"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інші нормативно-правові акти, які регулюють питання господарської діяльності.</w:t>
      </w:r>
    </w:p>
    <w:p w14:paraId="5728DC66" w14:textId="0B1C0831"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Створення та функціонування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сприятиме подальшому розвитку інноваційного виробництва, створенню нових робочих місць, активізації інвестиційної діяльності, і, як результат, соціально-економічному розвитку громади та підвищенню її конкурентоспроможності.</w:t>
      </w:r>
    </w:p>
    <w:p w14:paraId="505E68E4" w14:textId="176BA916" w:rsidR="00464156" w:rsidRPr="005D7931" w:rsidRDefault="002E636C" w:rsidP="00BD363A">
      <w:pPr>
        <w:pStyle w:val="a3"/>
        <w:spacing w:before="120" w:after="360"/>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1" w:name="_Toc188435085"/>
      <w:r w:rsidR="00094F69" w:rsidRPr="005D7931">
        <w:rPr>
          <w:rFonts w:ascii="Times New Roman" w:hAnsi="Times New Roman" w:cs="Times New Roman"/>
          <w:b/>
          <w:color w:val="CE1C04"/>
          <w:sz w:val="28"/>
          <w:szCs w:val="28"/>
          <w:lang w:val="uk-UA"/>
        </w:rPr>
        <w:lastRenderedPageBreak/>
        <w:t>РЕЗЮМЕ</w:t>
      </w:r>
      <w:bookmarkEnd w:id="1"/>
    </w:p>
    <w:tbl>
      <w:tblPr>
        <w:tblStyle w:val="a6"/>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7"/>
        <w:gridCol w:w="6661"/>
      </w:tblGrid>
      <w:tr w:rsidR="00350EFF" w:rsidRPr="005D7931" w14:paraId="5D277ED9" w14:textId="77777777" w:rsidTr="00A175E7">
        <w:trPr>
          <w:jc w:val="center"/>
        </w:trPr>
        <w:tc>
          <w:tcPr>
            <w:tcW w:w="2977" w:type="dxa"/>
          </w:tcPr>
          <w:p w14:paraId="16732CE1"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Назва </w:t>
            </w:r>
          </w:p>
        </w:tc>
        <w:tc>
          <w:tcPr>
            <w:tcW w:w="6661" w:type="dxa"/>
          </w:tcPr>
          <w:p w14:paraId="5B8D7752" w14:textId="53802971" w:rsidR="00350EFF" w:rsidRPr="005D7931" w:rsidRDefault="00966B44" w:rsidP="00DA1824">
            <w:pPr>
              <w:pStyle w:val="a3"/>
              <w:tabs>
                <w:tab w:val="left" w:pos="240"/>
              </w:tabs>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Індустріальний парк "</w:t>
            </w:r>
            <w:r w:rsidR="00EB259A" w:rsidRPr="005D7931">
              <w:rPr>
                <w:rFonts w:ascii="Times New Roman" w:hAnsi="Times New Roman" w:cs="Times New Roman"/>
                <w:b/>
                <w:sz w:val="24"/>
                <w:szCs w:val="24"/>
                <w:lang w:val="uk-UA"/>
              </w:rPr>
              <w:t xml:space="preserve">НОВА </w:t>
            </w:r>
            <w:r w:rsidR="00BD3082" w:rsidRPr="005D7931">
              <w:rPr>
                <w:rFonts w:ascii="Times New Roman" w:hAnsi="Times New Roman" w:cs="Times New Roman"/>
                <w:b/>
                <w:bCs/>
                <w:color w:val="000000" w:themeColor="text1"/>
                <w:sz w:val="24"/>
                <w:szCs w:val="24"/>
                <w:lang w:val="uk-UA"/>
              </w:rPr>
              <w:t>СИНЕРДЖИ</w:t>
            </w:r>
            <w:r w:rsidRPr="005D7931">
              <w:rPr>
                <w:rFonts w:ascii="Times New Roman" w:hAnsi="Times New Roman" w:cs="Times New Roman"/>
                <w:b/>
                <w:bCs/>
                <w:sz w:val="24"/>
                <w:szCs w:val="24"/>
                <w:lang w:val="uk-UA"/>
              </w:rPr>
              <w:t>"</w:t>
            </w:r>
          </w:p>
        </w:tc>
      </w:tr>
      <w:tr w:rsidR="00350EFF" w:rsidRPr="005D7931" w14:paraId="7EC193EE" w14:textId="77777777" w:rsidTr="00A175E7">
        <w:trPr>
          <w:jc w:val="center"/>
        </w:trPr>
        <w:tc>
          <w:tcPr>
            <w:tcW w:w="2977" w:type="dxa"/>
          </w:tcPr>
          <w:p w14:paraId="4F3A208D"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Ініціатор створення</w:t>
            </w:r>
          </w:p>
        </w:tc>
        <w:tc>
          <w:tcPr>
            <w:tcW w:w="6661" w:type="dxa"/>
          </w:tcPr>
          <w:p w14:paraId="03FF9346" w14:textId="77777777" w:rsidR="00350EFF"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Новоушицька селищна рада</w:t>
            </w:r>
          </w:p>
        </w:tc>
      </w:tr>
      <w:tr w:rsidR="00966B44" w:rsidRPr="005D7931" w14:paraId="7410B841" w14:textId="77777777" w:rsidTr="00A175E7">
        <w:trPr>
          <w:jc w:val="center"/>
        </w:trPr>
        <w:tc>
          <w:tcPr>
            <w:tcW w:w="2977" w:type="dxa"/>
          </w:tcPr>
          <w:p w14:paraId="635517CE"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Локалізація</w:t>
            </w:r>
          </w:p>
        </w:tc>
        <w:tc>
          <w:tcPr>
            <w:tcW w:w="6661" w:type="dxa"/>
          </w:tcPr>
          <w:p w14:paraId="527F2DE6" w14:textId="17F55AD5" w:rsidR="00966B44" w:rsidRPr="005D7931" w:rsidRDefault="006B45D5"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За межами села </w:t>
            </w:r>
            <w:proofErr w:type="spellStart"/>
            <w:r w:rsidRPr="005D7931">
              <w:rPr>
                <w:rFonts w:ascii="Times New Roman" w:hAnsi="Times New Roman" w:cs="Times New Roman"/>
                <w:sz w:val="24"/>
                <w:szCs w:val="24"/>
                <w:lang w:val="uk-UA"/>
              </w:rPr>
              <w:t>Філянівка</w:t>
            </w:r>
            <w:proofErr w:type="spellEnd"/>
            <w:r w:rsidRPr="005D7931">
              <w:rPr>
                <w:rFonts w:ascii="Times New Roman" w:hAnsi="Times New Roman" w:cs="Times New Roman"/>
                <w:sz w:val="24"/>
                <w:szCs w:val="24"/>
                <w:lang w:val="uk-UA"/>
              </w:rPr>
              <w:t>, Новоушицька селищна громада</w:t>
            </w:r>
            <w:r w:rsidR="00966B44" w:rsidRPr="005D7931">
              <w:rPr>
                <w:rFonts w:ascii="Times New Roman" w:hAnsi="Times New Roman" w:cs="Times New Roman"/>
                <w:sz w:val="24"/>
                <w:szCs w:val="24"/>
                <w:lang w:val="uk-UA"/>
              </w:rPr>
              <w:t>, Кам'янець-Подільський район, Хмельницька область, Україна</w:t>
            </w:r>
          </w:p>
        </w:tc>
      </w:tr>
      <w:tr w:rsidR="00966B44" w:rsidRPr="005D7931" w14:paraId="2F074CF5" w14:textId="77777777" w:rsidTr="00A175E7">
        <w:trPr>
          <w:jc w:val="center"/>
        </w:trPr>
        <w:tc>
          <w:tcPr>
            <w:tcW w:w="2977" w:type="dxa"/>
          </w:tcPr>
          <w:p w14:paraId="40797E70"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Площа</w:t>
            </w:r>
          </w:p>
        </w:tc>
        <w:tc>
          <w:tcPr>
            <w:tcW w:w="6661" w:type="dxa"/>
          </w:tcPr>
          <w:p w14:paraId="0FF46D0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11 га</w:t>
            </w:r>
          </w:p>
        </w:tc>
      </w:tr>
      <w:tr w:rsidR="00966B44" w:rsidRPr="005D7931" w14:paraId="06FE700E" w14:textId="77777777" w:rsidTr="00A175E7">
        <w:trPr>
          <w:jc w:val="center"/>
        </w:trPr>
        <w:tc>
          <w:tcPr>
            <w:tcW w:w="2977" w:type="dxa"/>
          </w:tcPr>
          <w:p w14:paraId="46201B4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Строк, на який створюється індустріальний парк </w:t>
            </w:r>
          </w:p>
        </w:tc>
        <w:tc>
          <w:tcPr>
            <w:tcW w:w="6661" w:type="dxa"/>
          </w:tcPr>
          <w:p w14:paraId="58C48A6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30 років</w:t>
            </w:r>
          </w:p>
        </w:tc>
      </w:tr>
      <w:tr w:rsidR="00966B44" w:rsidRPr="005D7931" w14:paraId="681F7F80" w14:textId="77777777" w:rsidTr="00A175E7">
        <w:trPr>
          <w:jc w:val="center"/>
        </w:trPr>
        <w:tc>
          <w:tcPr>
            <w:tcW w:w="2977" w:type="dxa"/>
          </w:tcPr>
          <w:p w14:paraId="6A1D8C5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Мета створення</w:t>
            </w:r>
          </w:p>
        </w:tc>
        <w:tc>
          <w:tcPr>
            <w:tcW w:w="6661" w:type="dxa"/>
          </w:tcPr>
          <w:p w14:paraId="0A9EF6B3" w14:textId="77777777" w:rsidR="00966B44" w:rsidRPr="005D7931" w:rsidRDefault="00723888"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розвиток </w:t>
            </w:r>
            <w:r w:rsidR="00AC5FF4" w:rsidRPr="005D7931">
              <w:rPr>
                <w:rFonts w:ascii="Times New Roman" w:hAnsi="Times New Roman" w:cs="Times New Roman"/>
                <w:sz w:val="24"/>
                <w:szCs w:val="24"/>
                <w:lang w:val="uk-UA"/>
              </w:rPr>
              <w:t>сучасної ринкової та виробничої інфраструктури</w:t>
            </w:r>
          </w:p>
          <w:p w14:paraId="0F6AF0DF" w14:textId="77777777" w:rsidR="00C9778D" w:rsidRPr="005D7931" w:rsidRDefault="00C9778D"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підвищення конкурентоспроможності громади</w:t>
            </w:r>
          </w:p>
          <w:p w14:paraId="14A74533" w14:textId="77777777" w:rsidR="004E02B4" w:rsidRPr="005D7931" w:rsidRDefault="004E02B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забезпечення сталого економічного розвитку громади</w:t>
            </w:r>
          </w:p>
          <w:p w14:paraId="7016731E"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впровадження сучасних технологій виробництва</w:t>
            </w:r>
          </w:p>
          <w:p w14:paraId="284B2B94"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створення нових робочих місць</w:t>
            </w:r>
          </w:p>
          <w:p w14:paraId="66D392F9"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покращення інвестиційного клімату</w:t>
            </w:r>
          </w:p>
          <w:p w14:paraId="5DBA3BDD"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збільшення фінансових надходжень до бюджетів усіх рівнів</w:t>
            </w:r>
          </w:p>
          <w:p w14:paraId="4C976C38" w14:textId="13633C4D" w:rsidR="00695F59"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нарощення експорту товарів</w:t>
            </w:r>
          </w:p>
        </w:tc>
      </w:tr>
      <w:tr w:rsidR="00966B44" w:rsidRPr="005D7931" w14:paraId="750DC4FB" w14:textId="77777777" w:rsidTr="00A175E7">
        <w:trPr>
          <w:jc w:val="center"/>
        </w:trPr>
        <w:tc>
          <w:tcPr>
            <w:tcW w:w="2977" w:type="dxa"/>
          </w:tcPr>
          <w:p w14:paraId="1B6B4591"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Функціональне призначення</w:t>
            </w:r>
          </w:p>
        </w:tc>
        <w:tc>
          <w:tcPr>
            <w:tcW w:w="6661" w:type="dxa"/>
          </w:tcPr>
          <w:p w14:paraId="7D588D03" w14:textId="23BB937F" w:rsidR="00AC5FF4" w:rsidRPr="005D7931" w:rsidRDefault="000953B9" w:rsidP="00DA1824">
            <w:pPr>
              <w:pStyle w:val="a3"/>
              <w:numPr>
                <w:ilvl w:val="0"/>
                <w:numId w:val="20"/>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переробка сільськогосподарської продукції </w:t>
            </w:r>
          </w:p>
          <w:p w14:paraId="492694EA" w14:textId="77777777" w:rsidR="00901A0C" w:rsidRPr="005D7931" w:rsidRDefault="000953B9"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харчових продуктів </w:t>
            </w:r>
            <w:r w:rsidR="00901A0C" w:rsidRPr="005D7931">
              <w:rPr>
                <w:rFonts w:ascii="Times New Roman" w:hAnsi="Times New Roman" w:cs="Times New Roman"/>
                <w:sz w:val="24"/>
                <w:szCs w:val="24"/>
                <w:lang w:val="uk-UA"/>
              </w:rPr>
              <w:t xml:space="preserve"> </w:t>
            </w:r>
          </w:p>
          <w:p w14:paraId="14265936" w14:textId="77777777" w:rsidR="00E71515" w:rsidRPr="005D7931" w:rsidRDefault="009938F7"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складське господарство </w:t>
            </w:r>
          </w:p>
          <w:p w14:paraId="31470596" w14:textId="67C65F79" w:rsidR="00E71515" w:rsidRPr="005D7931" w:rsidRDefault="00C34E7C" w:rsidP="00DA1824">
            <w:pPr>
              <w:pStyle w:val="a3"/>
              <w:numPr>
                <w:ilvl w:val="0"/>
                <w:numId w:val="19"/>
              </w:numPr>
              <w:tabs>
                <w:tab w:val="left" w:pos="240"/>
              </w:tabs>
              <w:ind w:left="0" w:firstLine="0"/>
              <w:rPr>
                <w:rFonts w:ascii="Times New Roman" w:hAnsi="Times New Roman" w:cs="Times New Roman"/>
                <w:color w:val="000000" w:themeColor="text1"/>
                <w:sz w:val="24"/>
                <w:szCs w:val="24"/>
                <w:lang w:val="uk-UA"/>
              </w:rPr>
            </w:pPr>
            <w:r w:rsidRPr="005D7931">
              <w:rPr>
                <w:rFonts w:ascii="Times New Roman" w:hAnsi="Times New Roman" w:cs="Times New Roman"/>
                <w:bCs/>
                <w:color w:val="000000" w:themeColor="text1"/>
                <w:sz w:val="24"/>
                <w:szCs w:val="24"/>
                <w:lang w:val="uk-UA"/>
              </w:rPr>
              <w:t>о</w:t>
            </w:r>
            <w:r w:rsidR="00E71515" w:rsidRPr="005D7931">
              <w:rPr>
                <w:rFonts w:ascii="Times New Roman" w:hAnsi="Times New Roman" w:cs="Times New Roman"/>
                <w:bCs/>
                <w:color w:val="000000" w:themeColor="text1"/>
                <w:sz w:val="24"/>
                <w:szCs w:val="24"/>
                <w:lang w:val="uk-UA"/>
              </w:rPr>
              <w:t>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699EDBB1" w14:textId="77777777" w:rsidR="004E7BEF" w:rsidRPr="005D7931" w:rsidRDefault="004E7BEF"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w:t>
            </w:r>
            <w:r w:rsidR="00E12E64" w:rsidRPr="005D7931">
              <w:rPr>
                <w:rFonts w:ascii="Times New Roman" w:hAnsi="Times New Roman" w:cs="Times New Roman"/>
                <w:sz w:val="24"/>
                <w:szCs w:val="24"/>
                <w:lang w:val="uk-UA"/>
              </w:rPr>
              <w:t xml:space="preserve">машин і устаткування для сільського та лісового господарства </w:t>
            </w:r>
          </w:p>
          <w:p w14:paraId="0E5EFA15"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інші види перероблення та консервування фруктів і овочів </w:t>
            </w:r>
          </w:p>
          <w:p w14:paraId="6CACB6DE"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науково-технічна діяльність</w:t>
            </w:r>
            <w:r w:rsidR="00BC7973" w:rsidRPr="005D7931">
              <w:rPr>
                <w:rFonts w:ascii="Times New Roman" w:hAnsi="Times New Roman" w:cs="Times New Roman"/>
                <w:sz w:val="24"/>
                <w:szCs w:val="24"/>
                <w:lang w:val="uk-UA"/>
              </w:rPr>
              <w:t>, діяльність</w:t>
            </w:r>
            <w:r w:rsidRPr="005D7931">
              <w:rPr>
                <w:rFonts w:ascii="Times New Roman" w:hAnsi="Times New Roman" w:cs="Times New Roman"/>
                <w:sz w:val="24"/>
                <w:szCs w:val="24"/>
                <w:lang w:val="uk-UA"/>
              </w:rPr>
              <w:t xml:space="preserve"> лабораторій, в </w:t>
            </w:r>
            <w:proofErr w:type="spellStart"/>
            <w:r w:rsidRPr="005D7931">
              <w:rPr>
                <w:rFonts w:ascii="Times New Roman" w:hAnsi="Times New Roman" w:cs="Times New Roman"/>
                <w:sz w:val="24"/>
                <w:szCs w:val="24"/>
                <w:lang w:val="uk-UA"/>
              </w:rPr>
              <w:t>т.ч</w:t>
            </w:r>
            <w:proofErr w:type="spellEnd"/>
            <w:r w:rsidRPr="005D7931">
              <w:rPr>
                <w:rFonts w:ascii="Times New Roman" w:hAnsi="Times New Roman" w:cs="Times New Roman"/>
                <w:sz w:val="24"/>
                <w:szCs w:val="24"/>
                <w:lang w:val="uk-UA"/>
              </w:rPr>
              <w:t xml:space="preserve">. незалежного підтвердження якості сировини та готової продукції </w:t>
            </w:r>
          </w:p>
          <w:p w14:paraId="38F0482D" w14:textId="77777777" w:rsidR="00966B44"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tc>
      </w:tr>
      <w:tr w:rsidR="00966B44" w:rsidRPr="005D7931" w14:paraId="58414941" w14:textId="77777777" w:rsidTr="00A175E7">
        <w:trPr>
          <w:jc w:val="center"/>
        </w:trPr>
        <w:tc>
          <w:tcPr>
            <w:tcW w:w="2977" w:type="dxa"/>
          </w:tcPr>
          <w:p w14:paraId="2C4ABAD6"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Очікувана кількість нових робочих місць</w:t>
            </w:r>
          </w:p>
        </w:tc>
        <w:tc>
          <w:tcPr>
            <w:tcW w:w="6661" w:type="dxa"/>
          </w:tcPr>
          <w:p w14:paraId="49EE5BB7" w14:textId="77777777" w:rsidR="00966B44" w:rsidRPr="005D7931" w:rsidRDefault="007B7D1C"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5</w:t>
            </w:r>
            <w:r w:rsidR="00AD2032" w:rsidRPr="005D7931">
              <w:rPr>
                <w:rFonts w:ascii="Times New Roman" w:hAnsi="Times New Roman" w:cs="Times New Roman"/>
                <w:sz w:val="24"/>
                <w:szCs w:val="24"/>
                <w:lang w:val="uk-UA"/>
              </w:rPr>
              <w:t>5</w:t>
            </w:r>
            <w:r w:rsidR="000E2F09" w:rsidRPr="005D7931">
              <w:rPr>
                <w:rFonts w:ascii="Times New Roman" w:hAnsi="Times New Roman" w:cs="Times New Roman"/>
                <w:sz w:val="24"/>
                <w:szCs w:val="24"/>
                <w:lang w:val="uk-UA"/>
              </w:rPr>
              <w:t>0</w:t>
            </w:r>
          </w:p>
        </w:tc>
      </w:tr>
      <w:tr w:rsidR="00966B44" w:rsidRPr="005D7931" w14:paraId="31B3858F" w14:textId="77777777" w:rsidTr="00A175E7">
        <w:trPr>
          <w:jc w:val="center"/>
        </w:trPr>
        <w:tc>
          <w:tcPr>
            <w:tcW w:w="2977" w:type="dxa"/>
          </w:tcPr>
          <w:p w14:paraId="5BA43148"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Очікуваний обсяг інвестицій</w:t>
            </w:r>
          </w:p>
        </w:tc>
        <w:tc>
          <w:tcPr>
            <w:tcW w:w="6661" w:type="dxa"/>
          </w:tcPr>
          <w:p w14:paraId="45037BDC" w14:textId="4B5FD005" w:rsidR="00966B44" w:rsidRPr="005D7931" w:rsidRDefault="00B22199"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color w:val="000000" w:themeColor="text1"/>
                <w:sz w:val="24"/>
                <w:szCs w:val="24"/>
                <w:lang w:val="uk-UA"/>
              </w:rPr>
              <w:t>1</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155</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000</w:t>
            </w:r>
            <w:r w:rsidR="00883DE0" w:rsidRPr="005D7931">
              <w:rPr>
                <w:rFonts w:ascii="Times New Roman" w:hAnsi="Times New Roman" w:cs="Times New Roman"/>
                <w:color w:val="000000" w:themeColor="text1"/>
                <w:sz w:val="24"/>
                <w:szCs w:val="24"/>
                <w:lang w:val="uk-UA"/>
              </w:rPr>
              <w:t xml:space="preserve"> </w:t>
            </w:r>
            <w:r w:rsidRPr="005D7931">
              <w:rPr>
                <w:rFonts w:ascii="Times New Roman" w:hAnsi="Times New Roman" w:cs="Times New Roman"/>
                <w:color w:val="000000" w:themeColor="text1"/>
                <w:sz w:val="24"/>
                <w:szCs w:val="24"/>
                <w:lang w:val="uk-UA"/>
              </w:rPr>
              <w:t xml:space="preserve">000 </w:t>
            </w:r>
            <w:r w:rsidR="00E86BCF" w:rsidRPr="005D7931">
              <w:rPr>
                <w:rFonts w:ascii="Times New Roman" w:hAnsi="Times New Roman" w:cs="Times New Roman"/>
                <w:color w:val="000000" w:themeColor="text1"/>
                <w:sz w:val="24"/>
                <w:szCs w:val="24"/>
                <w:lang w:val="uk-UA"/>
              </w:rPr>
              <w:t>грн</w:t>
            </w:r>
            <w:r w:rsidR="00E86BCF" w:rsidRPr="005D7931">
              <w:rPr>
                <w:rFonts w:ascii="Times New Roman" w:eastAsia="Calibri" w:hAnsi="Times New Roman" w:cs="Times New Roman"/>
                <w:color w:val="000000"/>
                <w:sz w:val="24"/>
                <w:szCs w:val="24"/>
                <w:lang w:val="uk-UA"/>
              </w:rPr>
              <w:t xml:space="preserve"> </w:t>
            </w:r>
            <w:r w:rsidR="00A2394D" w:rsidRPr="005D7931">
              <w:rPr>
                <w:rFonts w:ascii="Times New Roman" w:eastAsia="Calibri" w:hAnsi="Times New Roman" w:cs="Times New Roman"/>
                <w:color w:val="000000"/>
                <w:sz w:val="24"/>
                <w:szCs w:val="24"/>
                <w:lang w:val="uk-UA"/>
              </w:rPr>
              <w:t>–</w:t>
            </w:r>
            <w:r w:rsidR="00A2394D" w:rsidRPr="005D7931">
              <w:rPr>
                <w:rFonts w:ascii="Times New Roman" w:eastAsia="Calibri" w:hAnsi="Times New Roman" w:cs="Times New Roman"/>
                <w:color w:val="000000"/>
                <w:spacing w:val="27"/>
                <w:sz w:val="24"/>
                <w:szCs w:val="24"/>
                <w:lang w:val="uk-UA"/>
              </w:rPr>
              <w:t xml:space="preserve"> </w:t>
            </w:r>
            <w:r w:rsidR="00A2394D" w:rsidRPr="005D7931">
              <w:rPr>
                <w:rFonts w:ascii="Times New Roman" w:eastAsia="Calibri" w:hAnsi="Times New Roman" w:cs="Times New Roman"/>
                <w:color w:val="000000"/>
                <w:sz w:val="24"/>
                <w:szCs w:val="24"/>
                <w:lang w:val="uk-UA"/>
              </w:rPr>
              <w:t>кошторис</w:t>
            </w:r>
            <w:r w:rsidR="00A2394D" w:rsidRPr="005D7931">
              <w:rPr>
                <w:rFonts w:ascii="Times New Roman" w:eastAsia="Calibri" w:hAnsi="Times New Roman" w:cs="Times New Roman"/>
                <w:color w:val="000000"/>
                <w:spacing w:val="25"/>
                <w:sz w:val="24"/>
                <w:szCs w:val="24"/>
                <w:lang w:val="uk-UA"/>
              </w:rPr>
              <w:t xml:space="preserve"> </w:t>
            </w:r>
            <w:r w:rsidR="00A2394D" w:rsidRPr="005D7931">
              <w:rPr>
                <w:rFonts w:ascii="Times New Roman" w:eastAsia="Calibri" w:hAnsi="Times New Roman" w:cs="Times New Roman"/>
                <w:color w:val="000000"/>
                <w:sz w:val="24"/>
                <w:szCs w:val="24"/>
                <w:lang w:val="uk-UA"/>
              </w:rPr>
              <w:t>реалізації</w:t>
            </w:r>
            <w:r w:rsidR="00A2394D" w:rsidRPr="005D7931">
              <w:rPr>
                <w:rFonts w:ascii="Times New Roman" w:eastAsia="Calibri" w:hAnsi="Times New Roman" w:cs="Times New Roman"/>
                <w:color w:val="000000"/>
                <w:spacing w:val="28"/>
                <w:sz w:val="24"/>
                <w:szCs w:val="24"/>
                <w:lang w:val="uk-UA"/>
              </w:rPr>
              <w:t xml:space="preserve"> </w:t>
            </w:r>
            <w:r w:rsidR="00A2394D" w:rsidRPr="005D7931">
              <w:rPr>
                <w:rFonts w:ascii="Times New Roman" w:eastAsia="Calibri" w:hAnsi="Times New Roman" w:cs="Times New Roman"/>
                <w:color w:val="000000"/>
                <w:sz w:val="24"/>
                <w:szCs w:val="24"/>
                <w:lang w:val="uk-UA"/>
              </w:rPr>
              <w:t>всього проєкту (</w:t>
            </w:r>
            <w:proofErr w:type="spellStart"/>
            <w:r w:rsidR="00A2394D" w:rsidRPr="005D7931">
              <w:rPr>
                <w:rFonts w:ascii="Times New Roman" w:eastAsia="Calibri" w:hAnsi="Times New Roman" w:cs="Times New Roman"/>
                <w:color w:val="000000"/>
                <w:sz w:val="24"/>
                <w:szCs w:val="24"/>
                <w:lang w:val="uk-UA"/>
              </w:rPr>
              <w:t>проєктування</w:t>
            </w:r>
            <w:proofErr w:type="spellEnd"/>
            <w:r w:rsidR="00A2394D" w:rsidRPr="005D7931">
              <w:rPr>
                <w:rFonts w:ascii="Times New Roman" w:eastAsia="Calibri" w:hAnsi="Times New Roman" w:cs="Times New Roman"/>
                <w:color w:val="000000"/>
                <w:sz w:val="24"/>
                <w:szCs w:val="24"/>
                <w:lang w:val="uk-UA"/>
              </w:rPr>
              <w:t>, мережі, будівництво)</w:t>
            </w:r>
          </w:p>
        </w:tc>
      </w:tr>
      <w:tr w:rsidR="00695F59" w:rsidRPr="005D7931" w14:paraId="1C3AC079" w14:textId="77777777" w:rsidTr="00A175E7">
        <w:trPr>
          <w:jc w:val="center"/>
        </w:trPr>
        <w:tc>
          <w:tcPr>
            <w:tcW w:w="2977" w:type="dxa"/>
          </w:tcPr>
          <w:p w14:paraId="73C13308" w14:textId="7CD5ECE8" w:rsidR="00695F59" w:rsidRPr="005D7931" w:rsidRDefault="00695F59" w:rsidP="00DA1824">
            <w:pPr>
              <w:rPr>
                <w:rFonts w:ascii="Times New Roman" w:hAnsi="Times New Roman" w:cs="Times New Roman"/>
                <w:sz w:val="24"/>
                <w:szCs w:val="24"/>
              </w:rPr>
            </w:pPr>
            <w:r w:rsidRPr="005D7931">
              <w:rPr>
                <w:rFonts w:ascii="Times New Roman" w:hAnsi="Times New Roman" w:cs="Times New Roman"/>
                <w:b/>
                <w:color w:val="000000" w:themeColor="text1"/>
                <w:sz w:val="24"/>
                <w:szCs w:val="24"/>
              </w:rPr>
              <w:t>Прогнозні надходження до бюджету усіх рівнів за 10 років функціонування</w:t>
            </w:r>
            <w:r w:rsidR="00DA1824" w:rsidRPr="005D7931">
              <w:rPr>
                <w:rFonts w:ascii="Times New Roman" w:hAnsi="Times New Roman" w:cs="Times New Roman"/>
                <w:b/>
                <w:color w:val="000000" w:themeColor="text1"/>
                <w:sz w:val="24"/>
                <w:szCs w:val="24"/>
              </w:rPr>
              <w:t xml:space="preserve"> </w:t>
            </w:r>
            <w:r w:rsidRPr="005D7931">
              <w:rPr>
                <w:rFonts w:ascii="Times New Roman" w:hAnsi="Times New Roman" w:cs="Times New Roman"/>
                <w:b/>
                <w:color w:val="000000" w:themeColor="text1"/>
                <w:sz w:val="24"/>
                <w:szCs w:val="24"/>
              </w:rPr>
              <w:t>індустріального парку</w:t>
            </w:r>
          </w:p>
        </w:tc>
        <w:tc>
          <w:tcPr>
            <w:tcW w:w="6661" w:type="dxa"/>
          </w:tcPr>
          <w:p w14:paraId="55CFB40A" w14:textId="026E6FC2" w:rsidR="00695F59" w:rsidRPr="005D7931" w:rsidRDefault="00EF46E6" w:rsidP="00DA1824">
            <w:pPr>
              <w:pStyle w:val="a3"/>
              <w:tabs>
                <w:tab w:val="left" w:pos="240"/>
              </w:tabs>
              <w:jc w:val="both"/>
              <w:rPr>
                <w:rFonts w:ascii="Times New Roman" w:hAnsi="Times New Roman" w:cs="Times New Roman"/>
                <w:sz w:val="24"/>
                <w:szCs w:val="24"/>
                <w:highlight w:val="yellow"/>
                <w:lang w:val="uk-UA"/>
              </w:rPr>
            </w:pPr>
            <w:r w:rsidRPr="00EF46E6">
              <w:rPr>
                <w:rFonts w:ascii="Times New Roman" w:hAnsi="Times New Roman" w:cs="Times New Roman"/>
                <w:sz w:val="24"/>
                <w:szCs w:val="24"/>
                <w:lang w:val="uk-UA"/>
              </w:rPr>
              <w:t>876</w:t>
            </w:r>
            <w:r>
              <w:rPr>
                <w:rFonts w:ascii="Times New Roman" w:hAnsi="Times New Roman" w:cs="Times New Roman"/>
                <w:sz w:val="24"/>
                <w:szCs w:val="24"/>
                <w:lang w:val="uk-UA"/>
              </w:rPr>
              <w:t xml:space="preserve"> </w:t>
            </w:r>
            <w:r w:rsidRPr="00EF46E6">
              <w:rPr>
                <w:rFonts w:ascii="Times New Roman" w:hAnsi="Times New Roman" w:cs="Times New Roman"/>
                <w:sz w:val="24"/>
                <w:szCs w:val="24"/>
                <w:lang w:val="uk-UA"/>
              </w:rPr>
              <w:t xml:space="preserve">959 тис. </w:t>
            </w:r>
            <w:r w:rsidR="00BD5D96" w:rsidRPr="005D7931">
              <w:rPr>
                <w:rFonts w:ascii="Times New Roman" w:hAnsi="Times New Roman" w:cs="Times New Roman"/>
                <w:sz w:val="24"/>
                <w:szCs w:val="24"/>
                <w:lang w:val="uk-UA"/>
              </w:rPr>
              <w:t>грн</w:t>
            </w:r>
            <w:r>
              <w:rPr>
                <w:rFonts w:ascii="Times New Roman" w:hAnsi="Times New Roman" w:cs="Times New Roman"/>
                <w:sz w:val="24"/>
                <w:szCs w:val="24"/>
                <w:lang w:val="uk-UA"/>
              </w:rPr>
              <w:t>.</w:t>
            </w:r>
          </w:p>
        </w:tc>
      </w:tr>
    </w:tbl>
    <w:p w14:paraId="53EC15FB" w14:textId="31E942FA" w:rsidR="00BD17F1" w:rsidRPr="005D7931" w:rsidRDefault="00155936"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2" w:name="_Toc188435086"/>
      <w:r w:rsidR="00E56F50" w:rsidRPr="005D7931">
        <w:rPr>
          <w:rFonts w:ascii="Times New Roman" w:hAnsi="Times New Roman" w:cs="Times New Roman"/>
          <w:b/>
          <w:color w:val="CE1C04"/>
          <w:sz w:val="28"/>
          <w:szCs w:val="28"/>
          <w:lang w:val="uk-UA"/>
        </w:rPr>
        <w:lastRenderedPageBreak/>
        <w:t>НАЗВА ІНДУСТРІАЛЬНОГО ПАРКУ</w:t>
      </w:r>
      <w:bookmarkEnd w:id="2"/>
    </w:p>
    <w:p w14:paraId="5434178B" w14:textId="77777777" w:rsidR="00BD17F1"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Індустріальний парк пропонується назвати:</w:t>
      </w:r>
    </w:p>
    <w:p w14:paraId="6D78152C" w14:textId="58DA145F"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українською мовою – </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Н</w:t>
      </w:r>
      <w:r w:rsidR="002E636C"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00E56F50" w:rsidRPr="005D7931">
        <w:rPr>
          <w:rFonts w:ascii="Times New Roman" w:hAnsi="Times New Roman" w:cs="Times New Roman"/>
          <w:sz w:val="28"/>
          <w:szCs w:val="28"/>
          <w:lang w:val="uk-UA"/>
        </w:rPr>
        <w:t>»</w:t>
      </w:r>
    </w:p>
    <w:p w14:paraId="32D1257B" w14:textId="76708C2C"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англійською мовою – </w:t>
      </w:r>
      <w:r w:rsidR="00E56F50" w:rsidRPr="005D7931">
        <w:rPr>
          <w:rFonts w:ascii="Times New Roman" w:hAnsi="Times New Roman" w:cs="Times New Roman"/>
          <w:sz w:val="28"/>
          <w:szCs w:val="28"/>
          <w:lang w:val="uk-UA"/>
        </w:rPr>
        <w:t>«</w:t>
      </w:r>
      <w:r w:rsidR="002E636C" w:rsidRPr="005D7931">
        <w:rPr>
          <w:rFonts w:ascii="Times New Roman" w:hAnsi="Times New Roman" w:cs="Times New Roman"/>
          <w:sz w:val="28"/>
          <w:szCs w:val="28"/>
          <w:lang w:val="uk-UA"/>
        </w:rPr>
        <w:t xml:space="preserve">NOVA </w:t>
      </w:r>
      <w:r w:rsidR="00BD3082" w:rsidRPr="005D7931">
        <w:rPr>
          <w:rFonts w:ascii="Times New Roman" w:hAnsi="Times New Roman" w:cs="Times New Roman"/>
          <w:sz w:val="28"/>
          <w:szCs w:val="28"/>
          <w:lang w:val="uk-UA"/>
        </w:rPr>
        <w:t>SYNERGY</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 xml:space="preserve"> </w:t>
      </w:r>
    </w:p>
    <w:p w14:paraId="56BE68CC" w14:textId="77777777" w:rsidR="00A175E7" w:rsidRPr="005D7931" w:rsidRDefault="00A175E7" w:rsidP="00C4108F">
      <w:pPr>
        <w:pStyle w:val="a3"/>
        <w:spacing w:before="120"/>
        <w:ind w:firstLine="567"/>
        <w:jc w:val="both"/>
        <w:rPr>
          <w:rFonts w:ascii="Times New Roman" w:hAnsi="Times New Roman" w:cs="Times New Roman"/>
          <w:sz w:val="28"/>
          <w:szCs w:val="28"/>
          <w:lang w:val="uk-UA"/>
        </w:rPr>
      </w:pPr>
    </w:p>
    <w:p w14:paraId="3FFE40CF" w14:textId="698830CA" w:rsidR="00E56F50" w:rsidRPr="005D7931" w:rsidRDefault="00E56F50"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bookmarkStart w:id="3" w:name="_Toc188435087"/>
      <w:r w:rsidRPr="005D7931">
        <w:rPr>
          <w:rFonts w:ascii="Times New Roman" w:hAnsi="Times New Roman" w:cs="Times New Roman"/>
          <w:b/>
          <w:color w:val="CE1C04"/>
          <w:sz w:val="28"/>
          <w:szCs w:val="28"/>
          <w:lang w:val="uk-UA"/>
        </w:rPr>
        <w:t>ІНІЦІАТОР СТВОРЕННЯ ІНДУСТРІАЛЬНОГО ПАРКУ ТА ЙОГО КОРОТКА ХАРАКТЕРИСТИКА</w:t>
      </w:r>
      <w:bookmarkEnd w:id="3"/>
    </w:p>
    <w:p w14:paraId="51988E8A" w14:textId="2256A8A5" w:rsidR="00E20F9E" w:rsidRPr="005D7931" w:rsidRDefault="00FC5CCE" w:rsidP="00A175E7">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 xml:space="preserve">Відповідно до пункту 4 частини першої статті 1 Закону України "Про індустріальні парки", статті 26 Закону України </w:t>
      </w:r>
      <w:r w:rsidR="00AF2C13" w:rsidRPr="005D7931">
        <w:rPr>
          <w:rFonts w:ascii="Times New Roman" w:hAnsi="Times New Roman" w:cs="Times New Roman"/>
          <w:sz w:val="28"/>
          <w:szCs w:val="28"/>
          <w:lang w:val="uk-UA"/>
        </w:rPr>
        <w:t xml:space="preserve">"Про місцеве самоврядування в Україні" </w:t>
      </w:r>
      <w:r w:rsidRPr="005D7931">
        <w:rPr>
          <w:rFonts w:ascii="Times New Roman" w:hAnsi="Times New Roman" w:cs="Times New Roman"/>
          <w:sz w:val="28"/>
          <w:szCs w:val="28"/>
          <w:lang w:val="uk-UA"/>
        </w:rPr>
        <w:t>і</w:t>
      </w:r>
      <w:r w:rsidR="002A1F41" w:rsidRPr="005D7931">
        <w:rPr>
          <w:rFonts w:ascii="Times New Roman" w:hAnsi="Times New Roman" w:cs="Times New Roman"/>
          <w:sz w:val="28"/>
          <w:szCs w:val="28"/>
          <w:lang w:val="uk-UA"/>
        </w:rPr>
        <w:t>н</w:t>
      </w:r>
      <w:r w:rsidRPr="005D7931">
        <w:rPr>
          <w:rFonts w:ascii="Times New Roman" w:hAnsi="Times New Roman" w:cs="Times New Roman"/>
          <w:sz w:val="28"/>
          <w:szCs w:val="28"/>
          <w:lang w:val="uk-UA"/>
        </w:rPr>
        <w:t xml:space="preserve">іціатором створення </w:t>
      </w:r>
      <w:r w:rsidR="00AF2C13" w:rsidRPr="005D7931">
        <w:rPr>
          <w:rFonts w:ascii="Times New Roman" w:hAnsi="Times New Roman" w:cs="Times New Roman"/>
          <w:sz w:val="28"/>
          <w:szCs w:val="28"/>
          <w:lang w:val="uk-UA"/>
        </w:rPr>
        <w:t>ін</w:t>
      </w:r>
      <w:r w:rsidR="002A1F41" w:rsidRPr="005D7931">
        <w:rPr>
          <w:rFonts w:ascii="Times New Roman" w:hAnsi="Times New Roman" w:cs="Times New Roman"/>
          <w:sz w:val="28"/>
          <w:szCs w:val="28"/>
          <w:lang w:val="uk-UA"/>
        </w:rPr>
        <w:t>дустріальн</w:t>
      </w:r>
      <w:r w:rsidR="00AF2C13" w:rsidRPr="005D7931">
        <w:rPr>
          <w:rFonts w:ascii="Times New Roman" w:hAnsi="Times New Roman" w:cs="Times New Roman"/>
          <w:sz w:val="28"/>
          <w:szCs w:val="28"/>
          <w:lang w:val="uk-UA"/>
        </w:rPr>
        <w:t xml:space="preserve">ого </w:t>
      </w:r>
      <w:r w:rsidR="002A1F41" w:rsidRPr="005D7931">
        <w:rPr>
          <w:rFonts w:ascii="Times New Roman" w:hAnsi="Times New Roman" w:cs="Times New Roman"/>
          <w:sz w:val="28"/>
          <w:szCs w:val="28"/>
          <w:lang w:val="uk-UA"/>
        </w:rPr>
        <w:t>парк</w:t>
      </w:r>
      <w:r w:rsidR="00AF2C13" w:rsidRPr="005D7931">
        <w:rPr>
          <w:rFonts w:ascii="Times New Roman" w:hAnsi="Times New Roman" w:cs="Times New Roman"/>
          <w:sz w:val="28"/>
          <w:szCs w:val="28"/>
          <w:lang w:val="uk-UA"/>
        </w:rPr>
        <w:t xml:space="preserve">у є </w:t>
      </w:r>
      <w:r w:rsidR="00AF2C13" w:rsidRPr="005D7931">
        <w:rPr>
          <w:rFonts w:ascii="Times New Roman" w:hAnsi="Times New Roman" w:cs="Times New Roman"/>
          <w:b/>
          <w:sz w:val="28"/>
          <w:szCs w:val="28"/>
          <w:lang w:val="uk-UA"/>
        </w:rPr>
        <w:t>Новоушицька селищна рада.</w:t>
      </w:r>
    </w:p>
    <w:tbl>
      <w:tblPr>
        <w:tblStyle w:val="a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5"/>
        <w:gridCol w:w="4785"/>
      </w:tblGrid>
      <w:tr w:rsidR="00094F69" w:rsidRPr="005D7931" w14:paraId="2509D065" w14:textId="77777777" w:rsidTr="000A55A6">
        <w:tc>
          <w:tcPr>
            <w:tcW w:w="4785" w:type="dxa"/>
          </w:tcPr>
          <w:p w14:paraId="4E26BD0F" w14:textId="520A9328"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ГЕРБ</w:t>
            </w:r>
          </w:p>
        </w:tc>
        <w:tc>
          <w:tcPr>
            <w:tcW w:w="4785" w:type="dxa"/>
          </w:tcPr>
          <w:p w14:paraId="3F2FBA45" w14:textId="401072A2"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ПРАПОР</w:t>
            </w:r>
          </w:p>
        </w:tc>
      </w:tr>
    </w:tbl>
    <w:p w14:paraId="1CDFE23A" w14:textId="4A6521BA" w:rsidR="000B032A" w:rsidRPr="005D7931" w:rsidRDefault="00094F69" w:rsidP="00EE616E">
      <w:pPr>
        <w:pStyle w:val="a3"/>
        <w:spacing w:before="120" w:after="240"/>
        <w:jc w:val="both"/>
        <w:rPr>
          <w:rFonts w:ascii="Times New Roman" w:hAnsi="Times New Roman" w:cs="Times New Roman"/>
          <w:b/>
          <w:sz w:val="28"/>
          <w:szCs w:val="28"/>
          <w:lang w:val="uk-UA"/>
        </w:rPr>
      </w:pPr>
      <w:r w:rsidRPr="005D7931">
        <w:rPr>
          <w:rFonts w:ascii="Times New Roman" w:hAnsi="Times New Roman" w:cs="Times New Roman"/>
          <w:noProof/>
          <w:lang w:val="uk-UA"/>
        </w:rPr>
        <w:drawing>
          <wp:inline distT="0" distB="0" distL="0" distR="0" wp14:anchorId="1DC0C4B7" wp14:editId="17B63557">
            <wp:extent cx="2415540" cy="2365849"/>
            <wp:effectExtent l="0" t="0" r="3810" b="0"/>
            <wp:docPr id="1532386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2615" cy="2382572"/>
                    </a:xfrm>
                    <a:prstGeom prst="rect">
                      <a:avLst/>
                    </a:prstGeom>
                    <a:noFill/>
                    <a:ln>
                      <a:noFill/>
                    </a:ln>
                  </pic:spPr>
                </pic:pic>
              </a:graphicData>
            </a:graphic>
          </wp:inline>
        </w:drawing>
      </w:r>
      <w:r w:rsidRPr="005D7931">
        <w:rPr>
          <w:rFonts w:ascii="Times New Roman" w:hAnsi="Times New Roman" w:cs="Times New Roman"/>
          <w:b/>
          <w:sz w:val="28"/>
          <w:szCs w:val="28"/>
          <w:lang w:val="uk-UA"/>
        </w:rPr>
        <w:t xml:space="preserve">                      </w:t>
      </w:r>
      <w:r w:rsidR="008963AF" w:rsidRPr="005D7931">
        <w:rPr>
          <w:noProof/>
          <w:lang w:val="uk-UA"/>
        </w:rPr>
        <w:drawing>
          <wp:inline distT="0" distB="0" distL="0" distR="0" wp14:anchorId="583145E2" wp14:editId="5F9C38D0">
            <wp:extent cx="2959849" cy="1971902"/>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6605" cy="2016376"/>
                    </a:xfrm>
                    <a:prstGeom prst="rect">
                      <a:avLst/>
                    </a:prstGeom>
                    <a:noFill/>
                    <a:ln>
                      <a:noFill/>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single" w:sz="4" w:space="0" w:color="CE1C04"/>
        </w:tblBorders>
        <w:tblLook w:val="04A0" w:firstRow="1" w:lastRow="0" w:firstColumn="1" w:lastColumn="0" w:noHBand="0" w:noVBand="1"/>
      </w:tblPr>
      <w:tblGrid>
        <w:gridCol w:w="2835"/>
        <w:gridCol w:w="6735"/>
      </w:tblGrid>
      <w:tr w:rsidR="00AD3EFF" w:rsidRPr="005D7931" w14:paraId="04CD4F4C" w14:textId="77777777" w:rsidTr="00C4108F">
        <w:trPr>
          <w:trHeight w:val="519"/>
        </w:trPr>
        <w:tc>
          <w:tcPr>
            <w:tcW w:w="2835" w:type="dxa"/>
          </w:tcPr>
          <w:p w14:paraId="10C91D55" w14:textId="19308B3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Назва</w:t>
            </w:r>
          </w:p>
        </w:tc>
        <w:tc>
          <w:tcPr>
            <w:tcW w:w="6735" w:type="dxa"/>
          </w:tcPr>
          <w:p w14:paraId="0E76F623" w14:textId="696DEA7A"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Новоушицька селищна рада</w:t>
            </w:r>
          </w:p>
        </w:tc>
      </w:tr>
      <w:tr w:rsidR="00AD3EFF" w:rsidRPr="005D7931" w14:paraId="11A55221" w14:textId="77777777" w:rsidTr="00C4108F">
        <w:trPr>
          <w:trHeight w:val="563"/>
        </w:trPr>
        <w:tc>
          <w:tcPr>
            <w:tcW w:w="2835" w:type="dxa"/>
          </w:tcPr>
          <w:p w14:paraId="5367BB06" w14:textId="1F1281F5"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Код ЄДРПОУ</w:t>
            </w:r>
          </w:p>
        </w:tc>
        <w:tc>
          <w:tcPr>
            <w:tcW w:w="6735" w:type="dxa"/>
          </w:tcPr>
          <w:p w14:paraId="4D7EB9A8" w14:textId="4A98957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04407388</w:t>
            </w:r>
          </w:p>
        </w:tc>
      </w:tr>
      <w:tr w:rsidR="00AD3EFF" w:rsidRPr="005D7931" w14:paraId="6583AB2D" w14:textId="77777777" w:rsidTr="00C4108F">
        <w:trPr>
          <w:trHeight w:val="549"/>
        </w:trPr>
        <w:tc>
          <w:tcPr>
            <w:tcW w:w="2835" w:type="dxa"/>
          </w:tcPr>
          <w:p w14:paraId="0E4C6547" w14:textId="1A2F1F80"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Місцезнаходження</w:t>
            </w:r>
          </w:p>
        </w:tc>
        <w:tc>
          <w:tcPr>
            <w:tcW w:w="6735" w:type="dxa"/>
          </w:tcPr>
          <w:p w14:paraId="23D60B7E" w14:textId="6993DB1B"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вул. Подільська, 1</w:t>
            </w:r>
            <w:r w:rsidR="00C4108F" w:rsidRPr="005D7931">
              <w:rPr>
                <w:rFonts w:ascii="Times New Roman" w:hAnsi="Times New Roman" w:cs="Times New Roman"/>
                <w:sz w:val="28"/>
                <w:szCs w:val="28"/>
              </w:rPr>
              <w:t>2</w:t>
            </w:r>
            <w:r w:rsidRPr="005D7931">
              <w:rPr>
                <w:rFonts w:ascii="Times New Roman" w:hAnsi="Times New Roman" w:cs="Times New Roman"/>
                <w:sz w:val="28"/>
                <w:szCs w:val="28"/>
              </w:rPr>
              <w:t xml:space="preserve">, </w:t>
            </w:r>
            <w:r w:rsidRPr="005D7931">
              <w:rPr>
                <w:rFonts w:ascii="Times New Roman" w:hAnsi="Times New Roman" w:cs="Times New Roman"/>
                <w:sz w:val="28"/>
                <w:szCs w:val="28"/>
                <w:shd w:val="clear" w:color="auto" w:fill="FFFFFF" w:themeFill="background1"/>
              </w:rPr>
              <w:t>с</w:t>
            </w:r>
            <w:r w:rsidR="001171CB" w:rsidRPr="005D7931">
              <w:rPr>
                <w:rFonts w:ascii="Times New Roman" w:hAnsi="Times New Roman" w:cs="Times New Roman"/>
                <w:sz w:val="28"/>
                <w:szCs w:val="28"/>
                <w:shd w:val="clear" w:color="auto" w:fill="FFFFFF" w:themeFill="background1"/>
              </w:rPr>
              <w:t>елище</w:t>
            </w:r>
            <w:r w:rsidRPr="005D7931">
              <w:rPr>
                <w:rFonts w:ascii="Times New Roman" w:hAnsi="Times New Roman" w:cs="Times New Roman"/>
                <w:sz w:val="28"/>
                <w:szCs w:val="28"/>
              </w:rPr>
              <w:t xml:space="preserve"> Нова Ушиця, Кам'янець-Подільський район, Хмельницька область</w:t>
            </w:r>
          </w:p>
        </w:tc>
      </w:tr>
      <w:tr w:rsidR="00AD3EFF" w:rsidRPr="005D7931" w14:paraId="3F88FEE6" w14:textId="77777777" w:rsidTr="00C4108F">
        <w:trPr>
          <w:trHeight w:val="557"/>
        </w:trPr>
        <w:tc>
          <w:tcPr>
            <w:tcW w:w="2835" w:type="dxa"/>
          </w:tcPr>
          <w:p w14:paraId="074AC55A" w14:textId="41E03E5D"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E-</w:t>
            </w:r>
            <w:proofErr w:type="spellStart"/>
            <w:r w:rsidRPr="005D7931">
              <w:rPr>
                <w:rFonts w:ascii="Times New Roman" w:hAnsi="Times New Roman" w:cs="Times New Roman"/>
                <w:b/>
                <w:bCs/>
                <w:sz w:val="28"/>
                <w:szCs w:val="28"/>
              </w:rPr>
              <w:t>mail</w:t>
            </w:r>
            <w:proofErr w:type="spellEnd"/>
          </w:p>
        </w:tc>
        <w:tc>
          <w:tcPr>
            <w:tcW w:w="6735" w:type="dxa"/>
          </w:tcPr>
          <w:p w14:paraId="5A81C5AA" w14:textId="638BCDB7" w:rsidR="00AD3EFF" w:rsidRPr="005D7931" w:rsidRDefault="00AD3EFF" w:rsidP="00C4108F">
            <w:pPr>
              <w:spacing w:before="120"/>
              <w:rPr>
                <w:rFonts w:ascii="Times New Roman" w:hAnsi="Times New Roman" w:cs="Times New Roman"/>
                <w:sz w:val="28"/>
                <w:szCs w:val="28"/>
              </w:rPr>
            </w:pPr>
            <w:hyperlink r:id="rId11" w:history="1">
              <w:r w:rsidRPr="005D7931">
                <w:rPr>
                  <w:rStyle w:val="a7"/>
                  <w:rFonts w:ascii="Times New Roman" w:hAnsi="Times New Roman" w:cs="Times New Roman"/>
                  <w:sz w:val="28"/>
                  <w:szCs w:val="28"/>
                </w:rPr>
                <w:t>gromada_nova_ushytsya@ukr.net</w:t>
              </w:r>
            </w:hyperlink>
          </w:p>
        </w:tc>
      </w:tr>
      <w:tr w:rsidR="00AD3EFF" w:rsidRPr="005D7931" w14:paraId="222E31C3" w14:textId="77777777" w:rsidTr="00C4108F">
        <w:trPr>
          <w:trHeight w:val="552"/>
        </w:trPr>
        <w:tc>
          <w:tcPr>
            <w:tcW w:w="2835" w:type="dxa"/>
          </w:tcPr>
          <w:p w14:paraId="05A785DD" w14:textId="4060306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Телефон</w:t>
            </w:r>
          </w:p>
        </w:tc>
        <w:tc>
          <w:tcPr>
            <w:tcW w:w="6735" w:type="dxa"/>
          </w:tcPr>
          <w:p w14:paraId="06C72DA1" w14:textId="46D55F9A" w:rsidR="00AD3EFF" w:rsidRPr="005D7931" w:rsidRDefault="00AD3EFF" w:rsidP="00C4108F">
            <w:pPr>
              <w:spacing w:before="120"/>
              <w:rPr>
                <w:rFonts w:ascii="Times New Roman" w:hAnsi="Times New Roman" w:cs="Times New Roman"/>
                <w:sz w:val="28"/>
                <w:szCs w:val="28"/>
              </w:rPr>
            </w:pPr>
            <w:hyperlink r:id="rId12" w:history="1">
              <w:r w:rsidRPr="005D7931">
                <w:rPr>
                  <w:rStyle w:val="a7"/>
                  <w:rFonts w:ascii="Times New Roman" w:hAnsi="Times New Roman" w:cs="Times New Roman"/>
                  <w:sz w:val="28"/>
                  <w:szCs w:val="28"/>
                </w:rPr>
                <w:t>+380688449980, +380384721474</w:t>
              </w:r>
            </w:hyperlink>
          </w:p>
        </w:tc>
      </w:tr>
      <w:tr w:rsidR="00AD3EFF" w:rsidRPr="005D7931" w14:paraId="0ADE2168" w14:textId="77777777" w:rsidTr="00C4108F">
        <w:trPr>
          <w:trHeight w:val="558"/>
        </w:trPr>
        <w:tc>
          <w:tcPr>
            <w:tcW w:w="2835" w:type="dxa"/>
          </w:tcPr>
          <w:p w14:paraId="6137C920" w14:textId="7B8114C7"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Селищний голова</w:t>
            </w:r>
          </w:p>
        </w:tc>
        <w:tc>
          <w:tcPr>
            <w:tcW w:w="6735" w:type="dxa"/>
          </w:tcPr>
          <w:p w14:paraId="342BAED0" w14:textId="5CFE994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Олійник Анатолій Антонович</w:t>
            </w:r>
          </w:p>
        </w:tc>
      </w:tr>
    </w:tbl>
    <w:p w14:paraId="7309D6BF" w14:textId="6C646F58" w:rsidR="00F70A75" w:rsidRPr="005D7931" w:rsidRDefault="00C17983" w:rsidP="00C4108F">
      <w:pPr>
        <w:pStyle w:val="a3"/>
        <w:spacing w:before="120"/>
        <w:ind w:firstLine="567"/>
        <w:jc w:val="center"/>
        <w:outlineLvl w:val="1"/>
        <w:rPr>
          <w:rFonts w:ascii="Times New Roman" w:hAnsi="Times New Roman" w:cs="Times New Roman"/>
          <w:color w:val="FFC000"/>
          <w:sz w:val="28"/>
          <w:szCs w:val="28"/>
          <w:lang w:val="uk-UA"/>
        </w:rPr>
      </w:pPr>
      <w:r w:rsidRPr="005D7931">
        <w:rPr>
          <w:rFonts w:ascii="Times New Roman" w:hAnsi="Times New Roman" w:cs="Times New Roman"/>
          <w:b/>
          <w:bCs/>
          <w:color w:val="CE1C04"/>
          <w:sz w:val="28"/>
          <w:szCs w:val="28"/>
          <w:lang w:val="uk-UA"/>
        </w:rPr>
        <w:br w:type="column"/>
      </w:r>
      <w:bookmarkStart w:id="4" w:name="_Toc188435088"/>
      <w:r w:rsidR="00F70A75" w:rsidRPr="005D7931">
        <w:rPr>
          <w:rFonts w:ascii="Times New Roman" w:hAnsi="Times New Roman" w:cs="Times New Roman"/>
          <w:b/>
          <w:bCs/>
          <w:color w:val="CE1C04"/>
          <w:sz w:val="28"/>
          <w:szCs w:val="28"/>
          <w:lang w:val="uk-UA"/>
        </w:rPr>
        <w:lastRenderedPageBreak/>
        <w:t>Загальний опис Хмельницької області</w:t>
      </w:r>
      <w:bookmarkEnd w:id="4"/>
    </w:p>
    <w:p w14:paraId="1385E893" w14:textId="014FF22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межує</w:t>
      </w:r>
      <w:r w:rsidR="0071530E" w:rsidRPr="005D7931">
        <w:rPr>
          <w:rFonts w:ascii="Times New Roman" w:hAnsi="Times New Roman" w:cs="Times New Roman"/>
          <w:sz w:val="28"/>
          <w:szCs w:val="28"/>
        </w:rPr>
        <w:t xml:space="preserve"> на північному заході </w:t>
      </w:r>
      <w:r w:rsidRPr="005D7931">
        <w:rPr>
          <w:rFonts w:ascii="Times New Roman" w:hAnsi="Times New Roman" w:cs="Times New Roman"/>
          <w:sz w:val="28"/>
          <w:szCs w:val="28"/>
        </w:rPr>
        <w:t xml:space="preserve">з Рівненською, </w:t>
      </w:r>
      <w:r w:rsidR="0071530E" w:rsidRPr="005D7931">
        <w:rPr>
          <w:rFonts w:ascii="Times New Roman" w:hAnsi="Times New Roman" w:cs="Times New Roman"/>
          <w:sz w:val="28"/>
          <w:szCs w:val="28"/>
        </w:rPr>
        <w:t xml:space="preserve">на північному сході з </w:t>
      </w:r>
      <w:r w:rsidRPr="005D7931">
        <w:rPr>
          <w:rFonts w:ascii="Times New Roman" w:hAnsi="Times New Roman" w:cs="Times New Roman"/>
          <w:sz w:val="28"/>
          <w:szCs w:val="28"/>
        </w:rPr>
        <w:t xml:space="preserve">Житомирською, </w:t>
      </w:r>
      <w:r w:rsidR="0071530E" w:rsidRPr="005D7931">
        <w:rPr>
          <w:rFonts w:ascii="Times New Roman" w:hAnsi="Times New Roman" w:cs="Times New Roman"/>
          <w:sz w:val="28"/>
          <w:szCs w:val="28"/>
        </w:rPr>
        <w:t xml:space="preserve">на сході з </w:t>
      </w:r>
      <w:r w:rsidRPr="005D7931">
        <w:rPr>
          <w:rFonts w:ascii="Times New Roman" w:hAnsi="Times New Roman" w:cs="Times New Roman"/>
          <w:sz w:val="28"/>
          <w:szCs w:val="28"/>
        </w:rPr>
        <w:t xml:space="preserve">Вінницькою, </w:t>
      </w:r>
      <w:r w:rsidR="0071530E" w:rsidRPr="005D7931">
        <w:rPr>
          <w:rFonts w:ascii="Times New Roman" w:hAnsi="Times New Roman" w:cs="Times New Roman"/>
          <w:sz w:val="28"/>
          <w:szCs w:val="28"/>
        </w:rPr>
        <w:t xml:space="preserve">на півдні з Чернівецькою, на заході з </w:t>
      </w:r>
      <w:r w:rsidRPr="005D7931">
        <w:rPr>
          <w:rFonts w:ascii="Times New Roman" w:hAnsi="Times New Roman" w:cs="Times New Roman"/>
          <w:sz w:val="28"/>
          <w:szCs w:val="28"/>
        </w:rPr>
        <w:t>Тернопільською областями. Усі вони мають, здебільшого, агропромисловий розвиток без значного промислового і паливно-ресурсного потенціалу.</w:t>
      </w:r>
    </w:p>
    <w:p w14:paraId="6AD5753D" w14:textId="2C776AC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 площею території (20,6 тис.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км або 3,4% від площі країни) Хмельницька область належить до невеликих областей України і посідає серед них 19 місце. Протяжність з півночі на південь 256,2 км, зі сходу на захід – 192,5 км. Хмельницька область включає 3 райони: Хмельницький, Кам'янець-Подільський та Шепетівський. Новоушицька громада входить до складу Кам'янець-Подільського району.</w:t>
      </w:r>
    </w:p>
    <w:p w14:paraId="15E26518" w14:textId="77777777" w:rsidR="00F70A75" w:rsidRPr="005D7931" w:rsidRDefault="00F70A75" w:rsidP="00C4108F">
      <w:pPr>
        <w:pStyle w:val="a3"/>
        <w:spacing w:before="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1 Карта Хмельницької області </w:t>
      </w:r>
    </w:p>
    <w:p w14:paraId="294D134D" w14:textId="77777777" w:rsidR="00F70A75" w:rsidRPr="005D7931" w:rsidRDefault="00F70A75" w:rsidP="00F70A75">
      <w:pPr>
        <w:spacing w:after="0" w:line="240" w:lineRule="auto"/>
        <w:jc w:val="center"/>
        <w:rPr>
          <w:rFonts w:ascii="Times New Roman" w:hAnsi="Times New Roman" w:cs="Times New Roman"/>
          <w:sz w:val="28"/>
          <w:szCs w:val="28"/>
        </w:rPr>
      </w:pPr>
      <w:r w:rsidRPr="005D7931">
        <w:rPr>
          <w:rFonts w:ascii="Times New Roman" w:hAnsi="Times New Roman" w:cs="Times New Roman"/>
          <w:noProof/>
          <w:lang w:eastAsia="ru-RU"/>
        </w:rPr>
        <w:drawing>
          <wp:inline distT="0" distB="0" distL="0" distR="0" wp14:anchorId="0CEA32B0" wp14:editId="61F599E9">
            <wp:extent cx="3363976" cy="5219700"/>
            <wp:effectExtent l="0" t="0" r="8255" b="0"/>
            <wp:docPr id="108" name="Рисунок 108" descr="http://www.raster-maps.com/images/maps/rastr/ukraine/atlas/karta_hmelnitskaya_ob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ster-maps.com/images/maps/rastr/ukraine/atlas/karta_hmelnitskaya_oblas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493" cy="5234467"/>
                    </a:xfrm>
                    <a:prstGeom prst="rect">
                      <a:avLst/>
                    </a:prstGeom>
                    <a:noFill/>
                    <a:ln>
                      <a:noFill/>
                    </a:ln>
                  </pic:spPr>
                </pic:pic>
              </a:graphicData>
            </a:graphic>
          </wp:inline>
        </w:drawing>
      </w:r>
    </w:p>
    <w:p w14:paraId="7D63EA87" w14:textId="19BFBD95" w:rsidR="000C69F5"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Чисельність населення Хмельницької області (станом на 01.01.2022) складає </w:t>
      </w:r>
      <w:r w:rsidR="002E636C" w:rsidRPr="005D7931">
        <w:rPr>
          <w:rFonts w:ascii="Times New Roman" w:hAnsi="Times New Roman" w:cs="Times New Roman"/>
          <w:sz w:val="28"/>
          <w:szCs w:val="28"/>
        </w:rPr>
        <w:t>1 253 990</w:t>
      </w:r>
      <w:r w:rsidRPr="005D7931">
        <w:rPr>
          <w:rFonts w:ascii="Times New Roman" w:hAnsi="Times New Roman" w:cs="Times New Roman"/>
          <w:sz w:val="28"/>
          <w:szCs w:val="28"/>
        </w:rPr>
        <w:t xml:space="preserve"> </w:t>
      </w:r>
      <w:r w:rsidR="002E636C" w:rsidRPr="005D7931">
        <w:rPr>
          <w:rFonts w:ascii="Times New Roman" w:hAnsi="Times New Roman" w:cs="Times New Roman"/>
          <w:sz w:val="28"/>
          <w:szCs w:val="28"/>
        </w:rPr>
        <w:t>осіб</w:t>
      </w:r>
      <w:r w:rsidR="00AA52EA" w:rsidRPr="005D7931">
        <w:rPr>
          <w:rFonts w:ascii="Times New Roman" w:hAnsi="Times New Roman" w:cs="Times New Roman"/>
          <w:sz w:val="28"/>
          <w:szCs w:val="28"/>
        </w:rPr>
        <w:t>, з них 57 % складає міське населення, 46 % - сільське населення.</w:t>
      </w:r>
    </w:p>
    <w:p w14:paraId="04157796" w14:textId="31096F3B"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відноситься до ряду тих областей, які не мають великих запасів різного роду корисних копалин, але на території області близько 2 млн. га посівних площ, більша частина з яких чорноземи. Саме через це область можна віднести до аграрн</w:t>
      </w:r>
      <w:r w:rsidR="004A0773" w:rsidRPr="005D7931">
        <w:rPr>
          <w:rFonts w:ascii="Times New Roman" w:hAnsi="Times New Roman" w:cs="Times New Roman"/>
          <w:sz w:val="28"/>
          <w:szCs w:val="28"/>
        </w:rPr>
        <w:t>ої</w:t>
      </w:r>
      <w:r w:rsidRPr="005D7931">
        <w:rPr>
          <w:rFonts w:ascii="Times New Roman" w:hAnsi="Times New Roman" w:cs="Times New Roman"/>
          <w:sz w:val="28"/>
          <w:szCs w:val="28"/>
        </w:rPr>
        <w:t xml:space="preserve"> област</w:t>
      </w:r>
      <w:r w:rsidR="004A0773" w:rsidRPr="005D7931">
        <w:rPr>
          <w:rFonts w:ascii="Times New Roman" w:hAnsi="Times New Roman" w:cs="Times New Roman"/>
          <w:sz w:val="28"/>
          <w:szCs w:val="28"/>
        </w:rPr>
        <w:t>і</w:t>
      </w:r>
      <w:r w:rsidRPr="005D7931">
        <w:rPr>
          <w:rFonts w:ascii="Times New Roman" w:hAnsi="Times New Roman" w:cs="Times New Roman"/>
          <w:sz w:val="28"/>
          <w:szCs w:val="28"/>
        </w:rPr>
        <w:t>.</w:t>
      </w:r>
    </w:p>
    <w:p w14:paraId="469960CD"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Корисні копалини області, у першу чергу є важливими для розвитку промисловості будівельних матеріалів, створення системи лікувально-оздоровчих закладів базованих на використанні лікувальних мінеральних вод та часткову заміну традиційних енергоресурсів на місцеві, особливо на периферійних територіях.</w:t>
      </w:r>
    </w:p>
    <w:p w14:paraId="052371DE"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Хмельниччина – одна з найбагатших в Україні областей за різноманітністю видів та запасами мінеральних вод. Сукупність багатокомпонентних органічних та хімічних речовин, газового складу та мікрофлори визначають їх оригінальність та надзвичайно високу бальнеологічну активність під час лікування різноманітних хвороб та виведення з організму радіонуклідів.</w:t>
      </w:r>
    </w:p>
    <w:p w14:paraId="3BD3F983" w14:textId="2D5B033D"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Хмельницька область має добре розвинуту транспортну мережу. Важливе значення має її положення на транспортних шляхах, що зв'язують основні промислові райони України (столичний. Харківський, Придніпров'я, Донбас), а також чорноморські порти із західноукраїнськими областями та країнами Центральної і Східної Європи.</w:t>
      </w:r>
    </w:p>
    <w:p w14:paraId="4E17E258" w14:textId="1798106E"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З півночі на південь область перетинають залізниця і ряд автошляхів, які дають вихід Білорусь і країни Балтії, Молдову та країни Південно-Східної Європи.</w:t>
      </w:r>
    </w:p>
    <w:p w14:paraId="055315F3" w14:textId="3FBB1A90"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Головне місце у перевезенні вантажів і пасажирів як у межах області, так і у зв'язках з іншими регіонами країни, займає залізничний транспорт. Область розташована в зоні діяльності Південно-Західної залізниці, на її території функціонує 40 залізничних станцій.</w:t>
      </w:r>
    </w:p>
    <w:p w14:paraId="14F332A7" w14:textId="43964DFA" w:rsidR="004A7C8A" w:rsidRPr="005D7931" w:rsidRDefault="006F500F" w:rsidP="00C4108F">
      <w:pPr>
        <w:pStyle w:val="2"/>
        <w:spacing w:before="120" w:line="240" w:lineRule="auto"/>
        <w:ind w:firstLine="567"/>
        <w:jc w:val="center"/>
        <w:rPr>
          <w:rFonts w:ascii="Times New Roman" w:hAnsi="Times New Roman" w:cs="Times New Roman"/>
          <w:b w:val="0"/>
          <w:bCs w:val="0"/>
          <w:color w:val="CE1C04"/>
          <w:sz w:val="28"/>
          <w:szCs w:val="28"/>
        </w:rPr>
      </w:pPr>
      <w:bookmarkStart w:id="5" w:name="_Toc188435089"/>
      <w:r w:rsidRPr="005D7931">
        <w:rPr>
          <w:rFonts w:ascii="Times New Roman" w:hAnsi="Times New Roman" w:cs="Times New Roman"/>
          <w:color w:val="CE1C04"/>
          <w:sz w:val="28"/>
          <w:szCs w:val="28"/>
        </w:rPr>
        <w:t xml:space="preserve">Загальний опис </w:t>
      </w:r>
      <w:r w:rsidR="004A7C8A" w:rsidRPr="005D7931">
        <w:rPr>
          <w:rFonts w:ascii="Times New Roman" w:hAnsi="Times New Roman" w:cs="Times New Roman"/>
          <w:color w:val="CE1C04"/>
          <w:sz w:val="28"/>
          <w:szCs w:val="28"/>
        </w:rPr>
        <w:t>Кам’янець</w:t>
      </w:r>
      <w:r w:rsidR="00BD363A" w:rsidRPr="005D7931">
        <w:rPr>
          <w:rFonts w:ascii="Times New Roman" w:hAnsi="Times New Roman" w:cs="Times New Roman"/>
          <w:b w:val="0"/>
          <w:bCs w:val="0"/>
          <w:color w:val="CE1C04"/>
          <w:sz w:val="28"/>
          <w:szCs w:val="28"/>
        </w:rPr>
        <w:t>-</w:t>
      </w:r>
      <w:r w:rsidR="004A7C8A" w:rsidRPr="005D7931">
        <w:rPr>
          <w:rFonts w:ascii="Times New Roman" w:hAnsi="Times New Roman" w:cs="Times New Roman"/>
          <w:color w:val="CE1C04"/>
          <w:sz w:val="28"/>
          <w:szCs w:val="28"/>
        </w:rPr>
        <w:t>Подільськ</w:t>
      </w:r>
      <w:r w:rsidRPr="005D7931">
        <w:rPr>
          <w:rFonts w:ascii="Times New Roman" w:hAnsi="Times New Roman" w:cs="Times New Roman"/>
          <w:color w:val="CE1C04"/>
          <w:sz w:val="28"/>
          <w:szCs w:val="28"/>
        </w:rPr>
        <w:t>ого</w:t>
      </w:r>
      <w:r w:rsidR="004A7C8A" w:rsidRPr="005D7931">
        <w:rPr>
          <w:rFonts w:ascii="Times New Roman" w:hAnsi="Times New Roman" w:cs="Times New Roman"/>
          <w:color w:val="CE1C04"/>
          <w:sz w:val="28"/>
          <w:szCs w:val="28"/>
        </w:rPr>
        <w:t xml:space="preserve"> район</w:t>
      </w:r>
      <w:r w:rsidRPr="005D7931">
        <w:rPr>
          <w:rFonts w:ascii="Times New Roman" w:hAnsi="Times New Roman" w:cs="Times New Roman"/>
          <w:color w:val="CE1C04"/>
          <w:sz w:val="28"/>
          <w:szCs w:val="28"/>
        </w:rPr>
        <w:t>у</w:t>
      </w:r>
      <w:bookmarkEnd w:id="5"/>
    </w:p>
    <w:p w14:paraId="50EAE6B1"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 – Подільський район Хмельницької області утворений у 2020 році відповідно до постанови Верховної Ради України №807-IX від 17 липня 2020 року в ході адміністративно-територіальної реформи. Адміністративний центр району – місто Кам’янець – Подільський.</w:t>
      </w:r>
    </w:p>
    <w:p w14:paraId="5EA0ECB7"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До його складу увійшли 15 територіальних громад (2 міських, 6 селищних і 7 сільських): Кам’янець-Подільська, Дунаєвецька, </w:t>
      </w:r>
      <w:proofErr w:type="spellStart"/>
      <w:r w:rsidRPr="005D7931">
        <w:rPr>
          <w:rFonts w:ascii="Times New Roman" w:hAnsi="Times New Roman" w:cs="Times New Roman"/>
          <w:sz w:val="28"/>
          <w:szCs w:val="28"/>
        </w:rPr>
        <w:t>Закупненська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Новодунаєвецька</w:t>
      </w:r>
      <w:proofErr w:type="spellEnd"/>
      <w:r w:rsidRPr="005D7931">
        <w:rPr>
          <w:rFonts w:ascii="Times New Roman" w:hAnsi="Times New Roman" w:cs="Times New Roman"/>
          <w:sz w:val="28"/>
          <w:szCs w:val="28"/>
        </w:rPr>
        <w:t xml:space="preserve">, Новоушицька, Смотрицька, </w:t>
      </w:r>
      <w:proofErr w:type="spellStart"/>
      <w:r w:rsidRPr="005D7931">
        <w:rPr>
          <w:rFonts w:ascii="Times New Roman" w:hAnsi="Times New Roman" w:cs="Times New Roman"/>
          <w:sz w:val="28"/>
          <w:szCs w:val="28"/>
        </w:rPr>
        <w:t>Староушицька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Чемеровецька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lastRenderedPageBreak/>
        <w:t>Гуківська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Гуменецька</w:t>
      </w:r>
      <w:proofErr w:type="spellEnd"/>
      <w:r w:rsidRPr="005D7931">
        <w:rPr>
          <w:rFonts w:ascii="Times New Roman" w:hAnsi="Times New Roman" w:cs="Times New Roman"/>
          <w:sz w:val="28"/>
          <w:szCs w:val="28"/>
        </w:rPr>
        <w:t xml:space="preserve">, Жванецька, </w:t>
      </w:r>
      <w:proofErr w:type="spellStart"/>
      <w:r w:rsidRPr="005D7931">
        <w:rPr>
          <w:rFonts w:ascii="Times New Roman" w:hAnsi="Times New Roman" w:cs="Times New Roman"/>
          <w:sz w:val="28"/>
          <w:szCs w:val="28"/>
        </w:rPr>
        <w:t>Китайгородська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Маківська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Орининська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Слобідсько-Кульчієвецька</w:t>
      </w:r>
      <w:proofErr w:type="spellEnd"/>
      <w:r w:rsidRPr="005D7931">
        <w:rPr>
          <w:rFonts w:ascii="Times New Roman" w:hAnsi="Times New Roman" w:cs="Times New Roman"/>
          <w:sz w:val="28"/>
          <w:szCs w:val="28"/>
        </w:rPr>
        <w:t>.</w:t>
      </w:r>
    </w:p>
    <w:p w14:paraId="5EA60F35"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Загальна кількість населених пунктів в районі – 338.</w:t>
      </w:r>
    </w:p>
    <w:p w14:paraId="23A23F38" w14:textId="07F6CE8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Кам'янець-Подільський район розташований на </w:t>
      </w:r>
      <w:hyperlink r:id="rId14" w:tooltip="Подільська височина" w:history="1">
        <w:r w:rsidRPr="005D7931">
          <w:rPr>
            <w:rStyle w:val="a7"/>
            <w:rFonts w:ascii="Times New Roman" w:hAnsi="Times New Roman" w:cs="Times New Roman"/>
            <w:color w:val="auto"/>
            <w:sz w:val="28"/>
            <w:szCs w:val="28"/>
            <w:u w:val="none"/>
          </w:rPr>
          <w:t>Подільській височині</w:t>
        </w:r>
      </w:hyperlink>
      <w:r w:rsidRPr="005D7931">
        <w:rPr>
          <w:rFonts w:ascii="Times New Roman" w:hAnsi="Times New Roman" w:cs="Times New Roman"/>
          <w:sz w:val="28"/>
          <w:szCs w:val="28"/>
        </w:rPr>
        <w:t>, в південній частині області, яка характеризується горбистою місцевістю з численними ярами та горбами.</w:t>
      </w:r>
    </w:p>
    <w:p w14:paraId="22600E74" w14:textId="3736FF95"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 північної частини межує з Хмельницьким районом, з східної – з </w:t>
      </w:r>
      <w:hyperlink r:id="rId15" w:tooltip="Жмеринський район" w:history="1">
        <w:r w:rsidRPr="005D7931">
          <w:rPr>
            <w:rStyle w:val="a7"/>
            <w:rFonts w:ascii="Times New Roman" w:hAnsi="Times New Roman" w:cs="Times New Roman"/>
            <w:color w:val="auto"/>
            <w:sz w:val="28"/>
            <w:szCs w:val="28"/>
            <w:u w:val="none"/>
          </w:rPr>
          <w:t>Жмеринським</w:t>
        </w:r>
      </w:hyperlink>
      <w:r w:rsidRPr="005D7931">
        <w:rPr>
          <w:rFonts w:ascii="Times New Roman" w:hAnsi="Times New Roman" w:cs="Times New Roman"/>
          <w:sz w:val="28"/>
          <w:szCs w:val="28"/>
        </w:rPr>
        <w:t> та </w:t>
      </w:r>
      <w:hyperlink r:id="rId16" w:tooltip="Могилів-Подільський район" w:history="1">
        <w:r w:rsidRPr="005D7931">
          <w:rPr>
            <w:rStyle w:val="a7"/>
            <w:rFonts w:ascii="Times New Roman" w:hAnsi="Times New Roman" w:cs="Times New Roman"/>
            <w:color w:val="auto"/>
            <w:sz w:val="28"/>
            <w:szCs w:val="28"/>
            <w:u w:val="none"/>
          </w:rPr>
          <w:t>Могилів-Подільським</w:t>
        </w:r>
      </w:hyperlink>
      <w:r w:rsidR="0083049E" w:rsidRPr="005D7931">
        <w:rPr>
          <w:rFonts w:ascii="Times New Roman" w:hAnsi="Times New Roman" w:cs="Times New Roman"/>
          <w:sz w:val="28"/>
          <w:szCs w:val="28"/>
        </w:rPr>
        <w:t xml:space="preserve"> </w:t>
      </w:r>
      <w:r w:rsidRPr="005D7931">
        <w:rPr>
          <w:rFonts w:ascii="Times New Roman" w:hAnsi="Times New Roman" w:cs="Times New Roman"/>
          <w:sz w:val="28"/>
          <w:szCs w:val="28"/>
        </w:rPr>
        <w:t>районами, з південної – Дністровським районом Чернівецької області, з західної – Чортківським районом Тернопільської області.</w:t>
      </w:r>
    </w:p>
    <w:p w14:paraId="5A173A14"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Площа території району становить 4524,5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км.  (21,8 % території Хмельницької області).</w:t>
      </w:r>
    </w:p>
    <w:p w14:paraId="481BE51C" w14:textId="225E883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Кількість населення станом на 1 січня 2022 року – 280,0 тис. осіб у тому числі: міське населення – 112,1 тис. осіб (40 % населення району); сільське населення – 167,9 тис. осіб (60 % населення району).</w:t>
      </w:r>
    </w:p>
    <w:p w14:paraId="713146D3"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Національний склад населення: українці – більше 90%, інші національності до 10%.</w:t>
      </w:r>
    </w:p>
    <w:p w14:paraId="11CDDAFC" w14:textId="543A21BA" w:rsidR="004A7C8A" w:rsidRPr="005D7931" w:rsidRDefault="004A7C8A" w:rsidP="00C4108F">
      <w:pPr>
        <w:spacing w:before="120" w:after="0" w:line="240" w:lineRule="auto"/>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Рис. 2 Карта Кам’янець-Подільського району </w:t>
      </w:r>
    </w:p>
    <w:p w14:paraId="1587F261" w14:textId="510848D3" w:rsidR="004A7C8A" w:rsidRPr="005D7931" w:rsidRDefault="00C424EE" w:rsidP="00C424EE">
      <w:pPr>
        <w:spacing w:after="120" w:line="240" w:lineRule="auto"/>
        <w:jc w:val="center"/>
        <w:rPr>
          <w:rFonts w:ascii="Times New Roman" w:hAnsi="Times New Roman" w:cs="Times New Roman"/>
          <w:sz w:val="24"/>
          <w:szCs w:val="24"/>
        </w:rPr>
      </w:pPr>
      <w:r w:rsidRPr="005D7931">
        <w:rPr>
          <w:rFonts w:ascii="Times New Roman" w:hAnsi="Times New Roman" w:cs="Times New Roman"/>
          <w:noProof/>
          <w:sz w:val="24"/>
          <w:szCs w:val="24"/>
        </w:rPr>
        <w:drawing>
          <wp:inline distT="0" distB="0" distL="0" distR="0" wp14:anchorId="0D0062D3" wp14:editId="5BF5E13E">
            <wp:extent cx="3751604" cy="3751604"/>
            <wp:effectExtent l="0" t="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3518" cy="3773518"/>
                    </a:xfrm>
                    <a:prstGeom prst="rect">
                      <a:avLst/>
                    </a:prstGeom>
                    <a:noFill/>
                    <a:ln>
                      <a:noFill/>
                    </a:ln>
                  </pic:spPr>
                </pic:pic>
              </a:graphicData>
            </a:graphic>
          </wp:inline>
        </w:drawing>
      </w:r>
    </w:p>
    <w:p w14:paraId="54029924"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Економічний потенціал району налічує 230 великих та середніх діючих підприємств. Найбільшими з основного кола платників є виробники цементу, будівельного каменю, вапняку: ПАТ «Подільський цемент», ПАТ «Подільські Товтри», ТОВ «</w:t>
      </w:r>
      <w:proofErr w:type="spellStart"/>
      <w:r w:rsidRPr="005D7931">
        <w:rPr>
          <w:rFonts w:ascii="Times New Roman" w:hAnsi="Times New Roman" w:cs="Times New Roman"/>
          <w:sz w:val="28"/>
          <w:szCs w:val="28"/>
        </w:rPr>
        <w:t>Промтехтранс</w:t>
      </w:r>
      <w:proofErr w:type="spellEnd"/>
      <w:r w:rsidRPr="005D7931">
        <w:rPr>
          <w:rFonts w:ascii="Times New Roman" w:hAnsi="Times New Roman" w:cs="Times New Roman"/>
          <w:sz w:val="28"/>
          <w:szCs w:val="28"/>
        </w:rPr>
        <w:t>», ТОВ «</w:t>
      </w:r>
      <w:proofErr w:type="spellStart"/>
      <w:r w:rsidRPr="005D7931">
        <w:rPr>
          <w:rFonts w:ascii="Times New Roman" w:hAnsi="Times New Roman" w:cs="Times New Roman"/>
          <w:sz w:val="28"/>
          <w:szCs w:val="28"/>
        </w:rPr>
        <w:t>Будцемрем</w:t>
      </w:r>
      <w:proofErr w:type="spellEnd"/>
      <w:r w:rsidRPr="005D7931">
        <w:rPr>
          <w:rFonts w:ascii="Times New Roman" w:hAnsi="Times New Roman" w:cs="Times New Roman"/>
          <w:sz w:val="28"/>
          <w:szCs w:val="28"/>
        </w:rPr>
        <w:t>»,  ДП «Альфа гіпс», ДП «Гіпс плюс».</w:t>
      </w:r>
    </w:p>
    <w:p w14:paraId="02B9DB7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Район аграрний, на теренах якого  здійснюють діяльність 392 сільськогосподарські підприємства різних форм власності та спрямування: 218 фермерських господарств, 45 селянських фермерських господарств, 83 товариства з обмеженою відповідальністю, 35 приватних підприємств, 6 державних підприємств, 4 кооперативи та інші.  В обробітку 363 господарств більше 100 тис. га земель, найбільші площі  в користуванні та оренді ТОВ «</w:t>
      </w:r>
      <w:proofErr w:type="spellStart"/>
      <w:r w:rsidRPr="005D7931">
        <w:rPr>
          <w:rFonts w:ascii="Times New Roman" w:hAnsi="Times New Roman" w:cs="Times New Roman"/>
          <w:sz w:val="28"/>
          <w:szCs w:val="28"/>
        </w:rPr>
        <w:t>Енселко</w:t>
      </w:r>
      <w:proofErr w:type="spellEnd"/>
      <w:r w:rsidRPr="005D7931">
        <w:rPr>
          <w:rFonts w:ascii="Times New Roman" w:hAnsi="Times New Roman" w:cs="Times New Roman"/>
          <w:sz w:val="28"/>
          <w:szCs w:val="28"/>
        </w:rPr>
        <w:t>-Агро» - більше 33 тис. га, ТОВ «Промінь Поділля» - більше 10 тис. га, ТОВ СП «Нібулон» та ТОВ «</w:t>
      </w:r>
      <w:proofErr w:type="spellStart"/>
      <w:r w:rsidRPr="005D7931">
        <w:rPr>
          <w:rFonts w:ascii="Times New Roman" w:hAnsi="Times New Roman" w:cs="Times New Roman"/>
          <w:sz w:val="28"/>
          <w:szCs w:val="28"/>
        </w:rPr>
        <w:t>Агрохолдинг</w:t>
      </w:r>
      <w:proofErr w:type="spellEnd"/>
      <w:r w:rsidRPr="005D7931">
        <w:rPr>
          <w:rFonts w:ascii="Times New Roman" w:hAnsi="Times New Roman" w:cs="Times New Roman"/>
          <w:sz w:val="28"/>
          <w:szCs w:val="28"/>
        </w:rPr>
        <w:t xml:space="preserve"> 2012» - більше 9 тис. га, ТОВ «Мрія </w:t>
      </w:r>
      <w:proofErr w:type="spellStart"/>
      <w:r w:rsidRPr="005D7931">
        <w:rPr>
          <w:rFonts w:ascii="Times New Roman" w:hAnsi="Times New Roman" w:cs="Times New Roman"/>
          <w:sz w:val="28"/>
          <w:szCs w:val="28"/>
        </w:rPr>
        <w:t>фармінг</w:t>
      </w:r>
      <w:proofErr w:type="spellEnd"/>
      <w:r w:rsidRPr="005D7931">
        <w:rPr>
          <w:rFonts w:ascii="Times New Roman" w:hAnsi="Times New Roman" w:cs="Times New Roman"/>
          <w:sz w:val="28"/>
          <w:szCs w:val="28"/>
        </w:rPr>
        <w:t xml:space="preserve"> Поділля»- більше 7 тис. га, ТОВ «Оболонь Агро» - більше 6 тис. га, ТОВ «Промінь </w:t>
      </w:r>
      <w:proofErr w:type="spellStart"/>
      <w:r w:rsidRPr="005D7931">
        <w:rPr>
          <w:rFonts w:ascii="Times New Roman" w:hAnsi="Times New Roman" w:cs="Times New Roman"/>
          <w:sz w:val="28"/>
          <w:szCs w:val="28"/>
        </w:rPr>
        <w:t>Галиччина</w:t>
      </w:r>
      <w:proofErr w:type="spellEnd"/>
      <w:r w:rsidRPr="005D7931">
        <w:rPr>
          <w:rFonts w:ascii="Times New Roman" w:hAnsi="Times New Roman" w:cs="Times New Roman"/>
          <w:sz w:val="28"/>
          <w:szCs w:val="28"/>
        </w:rPr>
        <w:t>» - більше 5 тис. га, ТОВ «Ситний двір» та ТОВ «Аграрна компанія 2004»  - більше 4 тис. га, ПСП «Україна-Агро-2С»- більше 3 тис. га та інші. Переважна частина суб’єктів господарювання займається рослинництвом.</w:t>
      </w:r>
    </w:p>
    <w:p w14:paraId="2F2602FB"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Кам'янець-Подільський район має досить непогано розвинуту транспортну мережу. З півночі на південь район перетинають залізниця і ряд автошляхів, які дають вихід на кордон Молдови, Румунії, країн Південно-Східної Європи, та найшвидший шлях з півночі, центру та сходу країни до українських Карпат. </w:t>
      </w:r>
    </w:p>
    <w:p w14:paraId="604D3658"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Всього в районі налічується 1638,9 км автомобільних доріг загального користування, з них: 459,1 км державного значення, 1179,8 км місцевого значення.</w:t>
      </w:r>
    </w:p>
    <w:p w14:paraId="0D2AB2A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Найбільшими залізничними вузлами в районі є станції Дунаївці та Кам’янець-Подільський. Також значними залізничними станціями району є Закупне, </w:t>
      </w:r>
      <w:proofErr w:type="spellStart"/>
      <w:r w:rsidRPr="005D7931">
        <w:rPr>
          <w:rFonts w:ascii="Times New Roman" w:hAnsi="Times New Roman" w:cs="Times New Roman"/>
          <w:sz w:val="28"/>
          <w:szCs w:val="28"/>
        </w:rPr>
        <w:t>Балин</w:t>
      </w:r>
      <w:proofErr w:type="spellEnd"/>
      <w:r w:rsidRPr="005D7931">
        <w:rPr>
          <w:rFonts w:ascii="Times New Roman" w:hAnsi="Times New Roman" w:cs="Times New Roman"/>
          <w:sz w:val="28"/>
          <w:szCs w:val="28"/>
        </w:rPr>
        <w:t xml:space="preserve"> та Гуменці.</w:t>
      </w:r>
    </w:p>
    <w:p w14:paraId="520A4AA4" w14:textId="0F4F5F30" w:rsidR="00F70A75" w:rsidRPr="005D7931" w:rsidRDefault="00F70A75" w:rsidP="00C4108F">
      <w:pPr>
        <w:pStyle w:val="a3"/>
        <w:spacing w:before="120" w:after="120"/>
        <w:jc w:val="center"/>
        <w:outlineLvl w:val="1"/>
        <w:rPr>
          <w:rFonts w:ascii="Times New Roman" w:hAnsi="Times New Roman" w:cs="Times New Roman"/>
          <w:b/>
          <w:bCs/>
          <w:color w:val="CE1C04"/>
          <w:sz w:val="28"/>
          <w:szCs w:val="28"/>
          <w:lang w:val="uk-UA"/>
        </w:rPr>
      </w:pPr>
      <w:bookmarkStart w:id="6" w:name="_Toc188435090"/>
      <w:r w:rsidRPr="005D7931">
        <w:rPr>
          <w:rFonts w:ascii="Times New Roman" w:hAnsi="Times New Roman" w:cs="Times New Roman"/>
          <w:b/>
          <w:bCs/>
          <w:color w:val="CE1C04"/>
          <w:sz w:val="28"/>
          <w:szCs w:val="28"/>
          <w:lang w:val="uk-UA"/>
        </w:rPr>
        <w:t xml:space="preserve">Загальний опис </w:t>
      </w:r>
      <w:r w:rsidR="00BD363A" w:rsidRPr="005D7931">
        <w:rPr>
          <w:rFonts w:ascii="Times New Roman" w:hAnsi="Times New Roman" w:cs="Times New Roman"/>
          <w:b/>
          <w:bCs/>
          <w:color w:val="CE1C04"/>
          <w:sz w:val="28"/>
          <w:szCs w:val="28"/>
          <w:lang w:val="uk-UA"/>
        </w:rPr>
        <w:t xml:space="preserve">Новоушицької </w:t>
      </w:r>
      <w:r w:rsidRPr="005D7931">
        <w:rPr>
          <w:rFonts w:ascii="Times New Roman" w:hAnsi="Times New Roman" w:cs="Times New Roman"/>
          <w:b/>
          <w:bCs/>
          <w:color w:val="CE1C04"/>
          <w:sz w:val="28"/>
          <w:szCs w:val="28"/>
          <w:lang w:val="uk-UA"/>
        </w:rPr>
        <w:t>громади</w:t>
      </w:r>
      <w:bookmarkEnd w:id="6"/>
    </w:p>
    <w:p w14:paraId="6FDE521D" w14:textId="77777777" w:rsidR="00F70A75" w:rsidRPr="005D7931" w:rsidRDefault="00F70A75"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Новоушицька територіальна громада – об’єднана територіальна громада в Кам'янець-Подільському районі Хмельницької області. Розташована у південно-східній частині Хмельницької області в лісостеповій зоні України. </w:t>
      </w:r>
    </w:p>
    <w:p w14:paraId="5F7DC5CB" w14:textId="1E5B855E"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Новоушиччина розташована у південно-східній частині Хмельницької області в лісостеповій зоні України, що межує на сході з Могилів-Подільським та Жмеринським районами Вінницької області, на півночі – з Хмельницьким районом, на заході – з Дунаєвецькою територіальною громадою Кам’янець-Подільського району, на півдні – з Дністровським районом Чернівецької області. </w:t>
      </w:r>
    </w:p>
    <w:p w14:paraId="7719F7A0" w14:textId="77777777" w:rsidR="00C726AF" w:rsidRPr="005D7931" w:rsidRDefault="00C726AF" w:rsidP="00C4108F">
      <w:pPr>
        <w:tabs>
          <w:tab w:val="left" w:pos="9354"/>
        </w:tabs>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Через Нову Ушицю проходить давній і єдиний в середньому Придністров’ї шлях з міст Кам’янець-Подільський та Дунаївці на міста Бар та Могилів-Подільський.</w:t>
      </w:r>
    </w:p>
    <w:p w14:paraId="3A3DB122"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Відстань до міста Хмельницький – 102 км, до міста Кам'янець-Подільський – 69 км. </w:t>
      </w:r>
    </w:p>
    <w:p w14:paraId="6BC13081" w14:textId="77777777"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території Новоушицької територіальної громади налічується доріг загального користування протяжністю 251 км.</w:t>
      </w:r>
    </w:p>
    <w:p w14:paraId="6D6EA5D1"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Територією громади проходять дороги загального користування: </w:t>
      </w:r>
      <w:r w:rsidRPr="005D7931">
        <w:rPr>
          <w:rFonts w:ascii="Times New Roman" w:hAnsi="Times New Roman" w:cs="Times New Roman"/>
          <w:sz w:val="28"/>
          <w:szCs w:val="28"/>
          <w:lang w:val="uk-UA"/>
        </w:rPr>
        <w:br/>
        <w:t xml:space="preserve">Т-06-10 </w:t>
      </w:r>
      <w:proofErr w:type="spellStart"/>
      <w:r w:rsidRPr="005D7931">
        <w:rPr>
          <w:rFonts w:ascii="Times New Roman" w:hAnsi="Times New Roman" w:cs="Times New Roman"/>
          <w:sz w:val="28"/>
          <w:szCs w:val="28"/>
          <w:lang w:val="uk-UA"/>
        </w:rPr>
        <w:t>Любар</w:t>
      </w:r>
      <w:proofErr w:type="spellEnd"/>
      <w:r w:rsidRPr="005D7931">
        <w:rPr>
          <w:rFonts w:ascii="Times New Roman" w:hAnsi="Times New Roman" w:cs="Times New Roman"/>
          <w:sz w:val="28"/>
          <w:szCs w:val="28"/>
          <w:lang w:val="uk-UA"/>
        </w:rPr>
        <w:t xml:space="preserve"> – </w:t>
      </w:r>
      <w:proofErr w:type="spellStart"/>
      <w:r w:rsidRPr="005D7931">
        <w:rPr>
          <w:rFonts w:ascii="Times New Roman" w:hAnsi="Times New Roman" w:cs="Times New Roman"/>
          <w:sz w:val="28"/>
          <w:szCs w:val="28"/>
          <w:lang w:val="uk-UA"/>
        </w:rPr>
        <w:t>Хмельник</w:t>
      </w:r>
      <w:proofErr w:type="spellEnd"/>
      <w:r w:rsidRPr="005D7931">
        <w:rPr>
          <w:rFonts w:ascii="Times New Roman" w:hAnsi="Times New Roman" w:cs="Times New Roman"/>
          <w:sz w:val="28"/>
          <w:szCs w:val="28"/>
          <w:lang w:val="uk-UA"/>
        </w:rPr>
        <w:t xml:space="preserve"> – Лука Барська – Нова Ушиця, Т-23-08 </w:t>
      </w:r>
      <w:proofErr w:type="spellStart"/>
      <w:r w:rsidRPr="005D7931">
        <w:rPr>
          <w:rFonts w:ascii="Times New Roman" w:hAnsi="Times New Roman" w:cs="Times New Roman"/>
          <w:sz w:val="28"/>
          <w:szCs w:val="28"/>
          <w:lang w:val="uk-UA"/>
        </w:rPr>
        <w:t>Гуків</w:t>
      </w:r>
      <w:proofErr w:type="spellEnd"/>
      <w:r w:rsidRPr="005D7931">
        <w:rPr>
          <w:rFonts w:ascii="Times New Roman" w:hAnsi="Times New Roman" w:cs="Times New Roman"/>
          <w:sz w:val="28"/>
          <w:szCs w:val="28"/>
          <w:lang w:val="uk-UA"/>
        </w:rPr>
        <w:t xml:space="preserve"> – Дунаївці – Могилів Подільський, Т-23-15 </w:t>
      </w:r>
      <w:proofErr w:type="spellStart"/>
      <w:r w:rsidRPr="005D7931">
        <w:rPr>
          <w:rFonts w:ascii="Times New Roman" w:hAnsi="Times New Roman" w:cs="Times New Roman"/>
          <w:sz w:val="28"/>
          <w:szCs w:val="28"/>
          <w:lang w:val="uk-UA"/>
        </w:rPr>
        <w:t>Солобківці</w:t>
      </w:r>
      <w:proofErr w:type="spellEnd"/>
      <w:r w:rsidRPr="005D7931">
        <w:rPr>
          <w:rFonts w:ascii="Times New Roman" w:hAnsi="Times New Roman" w:cs="Times New Roman"/>
          <w:sz w:val="28"/>
          <w:szCs w:val="28"/>
          <w:lang w:val="uk-UA"/>
        </w:rPr>
        <w:t xml:space="preserve"> – Нова Ушиця</w:t>
      </w:r>
    </w:p>
    <w:p w14:paraId="48DC44ED" w14:textId="77777777" w:rsidR="00932BFE" w:rsidRPr="005D7931" w:rsidRDefault="00C726AF"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Громада о</w:t>
      </w:r>
      <w:r w:rsidR="00932BFE" w:rsidRPr="005D7931">
        <w:rPr>
          <w:rFonts w:ascii="Times New Roman" w:hAnsi="Times New Roman" w:cs="Times New Roman"/>
          <w:sz w:val="28"/>
          <w:szCs w:val="28"/>
          <w:lang w:val="uk-UA"/>
        </w:rPr>
        <w:t>б’єднує 59 населених пунктів.</w:t>
      </w:r>
    </w:p>
    <w:p w14:paraId="2D920181" w14:textId="380D31AC" w:rsidR="000D402C" w:rsidRPr="005D7931" w:rsidRDefault="00932BFE"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Адміністративний центр – селище Нова Ушиця.</w:t>
      </w:r>
    </w:p>
    <w:p w14:paraId="39906C08" w14:textId="32585556" w:rsidR="00932BFE" w:rsidRPr="005D7931" w:rsidRDefault="00F3362D" w:rsidP="006E3D5A">
      <w:pPr>
        <w:pStyle w:val="a3"/>
        <w:spacing w:before="120" w:after="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w:t>
      </w:r>
      <w:r w:rsidR="00D16E6D" w:rsidRPr="005D7931">
        <w:rPr>
          <w:rFonts w:ascii="Times New Roman" w:eastAsia="DotumChe" w:hAnsi="Times New Roman" w:cs="Times New Roman"/>
          <w:b/>
          <w:bCs/>
          <w:sz w:val="28"/>
          <w:szCs w:val="28"/>
          <w:lang w:val="uk-UA"/>
        </w:rPr>
        <w:t>3</w:t>
      </w:r>
      <w:r w:rsidRPr="005D7931">
        <w:rPr>
          <w:rFonts w:ascii="Times New Roman" w:eastAsia="DotumChe" w:hAnsi="Times New Roman" w:cs="Times New Roman"/>
          <w:b/>
          <w:bCs/>
          <w:sz w:val="28"/>
          <w:szCs w:val="28"/>
          <w:lang w:val="uk-UA"/>
        </w:rPr>
        <w:t xml:space="preserve"> Карта Новоушицької громади</w:t>
      </w:r>
    </w:p>
    <w:p w14:paraId="6A29E4B2" w14:textId="77777777" w:rsidR="00932BFE" w:rsidRPr="005D7931" w:rsidRDefault="00932BFE" w:rsidP="00652F31">
      <w:pPr>
        <w:spacing w:after="0" w:line="240" w:lineRule="auto"/>
        <w:jc w:val="center"/>
        <w:rPr>
          <w:rFonts w:ascii="Times New Roman" w:hAnsi="Times New Roman" w:cs="Times New Roman"/>
          <w:sz w:val="28"/>
          <w:szCs w:val="28"/>
        </w:rPr>
      </w:pPr>
      <w:r w:rsidRPr="005D7931">
        <w:rPr>
          <w:rFonts w:ascii="Times New Roman" w:hAnsi="Times New Roman" w:cs="Times New Roman"/>
          <w:noProof/>
          <w:sz w:val="32"/>
          <w:szCs w:val="32"/>
          <w:lang w:eastAsia="ru-RU"/>
        </w:rPr>
        <w:drawing>
          <wp:inline distT="0" distB="0" distL="0" distR="0" wp14:anchorId="2968E142" wp14:editId="7769A592">
            <wp:extent cx="3439910" cy="4960620"/>
            <wp:effectExtent l="0" t="0" r="8255" b="0"/>
            <wp:docPr id="1" name="Рисунок 1" descr="D:\Робота\ІНВЕСТИЦІЇ та ІНВЕСТИЦІІЙНИЙ ПАСПОРТ\ІНВЕСТИЦІЙНИЙ ПАСПОРТ\фото\карта грома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ІНВЕСТИЦІЇ та ІНВЕСТИЦІІЙНИЙ ПАСПОРТ\ІНВЕСТИЦІЙНИЙ ПАСПОРТ\фото\карта громади.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2074" cy="5007003"/>
                    </a:xfrm>
                    <a:prstGeom prst="rect">
                      <a:avLst/>
                    </a:prstGeom>
                    <a:noFill/>
                    <a:ln>
                      <a:noFill/>
                    </a:ln>
                  </pic:spPr>
                </pic:pic>
              </a:graphicData>
            </a:graphic>
          </wp:inline>
        </w:drawing>
      </w:r>
    </w:p>
    <w:p w14:paraId="643773AD" w14:textId="317396EA" w:rsidR="00663063" w:rsidRPr="005D7931" w:rsidRDefault="00663063" w:rsidP="00C4108F">
      <w:pPr>
        <w:pStyle w:val="aa"/>
        <w:snapToGrid w:val="0"/>
        <w:ind w:firstLine="567"/>
        <w:jc w:val="both"/>
        <w:rPr>
          <w:szCs w:val="28"/>
        </w:rPr>
      </w:pPr>
      <w:r w:rsidRPr="005D7931">
        <w:rPr>
          <w:szCs w:val="28"/>
        </w:rPr>
        <w:lastRenderedPageBreak/>
        <w:t>Чисельність населення Новоушицької територіальної громади станом на 01 січня 2022 року станови</w:t>
      </w:r>
      <w:r w:rsidR="00094BDD" w:rsidRPr="005D7931">
        <w:rPr>
          <w:szCs w:val="28"/>
        </w:rPr>
        <w:t>ла</w:t>
      </w:r>
      <w:r w:rsidRPr="005D7931">
        <w:rPr>
          <w:szCs w:val="28"/>
        </w:rPr>
        <w:t xml:space="preserve"> 25953 особи, в тому числі кількість міського населення складає 3880 осіб, сільського населення – 22073 особи.</w:t>
      </w:r>
    </w:p>
    <w:p w14:paraId="3E5DAD15" w14:textId="3A714F72" w:rsidR="00663063" w:rsidRPr="005D7931" w:rsidRDefault="00663063" w:rsidP="00C4108F">
      <w:pPr>
        <w:pStyle w:val="aa"/>
        <w:snapToGrid w:val="0"/>
        <w:ind w:firstLine="567"/>
        <w:jc w:val="both"/>
        <w:rPr>
          <w:szCs w:val="28"/>
        </w:rPr>
      </w:pPr>
      <w:r w:rsidRPr="005D7931">
        <w:rPr>
          <w:szCs w:val="28"/>
        </w:rPr>
        <w:t>Для громади характерний від'ємний природний приріст населення, зокрема порівняно з показником станом на 01 січня 2021 року – 26541 особа (- 588 осіб), станом на 01 січня 2020 року – 26983 особи (- 442 особи).</w:t>
      </w:r>
    </w:p>
    <w:p w14:paraId="2AC5D46C" w14:textId="77777777" w:rsidR="00663063" w:rsidRPr="005D7931" w:rsidRDefault="00663063"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 структурі населення громади переважає сільське населення (85%).</w:t>
      </w:r>
    </w:p>
    <w:p w14:paraId="02730C41" w14:textId="77777777" w:rsidR="004A7020" w:rsidRPr="005D7931" w:rsidRDefault="004A7020" w:rsidP="00C4108F">
      <w:pPr>
        <w:pStyle w:val="aa"/>
        <w:snapToGrid w:val="0"/>
        <w:ind w:firstLine="567"/>
        <w:jc w:val="both"/>
        <w:rPr>
          <w:szCs w:val="28"/>
        </w:rPr>
      </w:pPr>
      <w:r w:rsidRPr="005D7931">
        <w:rPr>
          <w:szCs w:val="28"/>
        </w:rPr>
        <w:t xml:space="preserve">Для території Новоушицької громади характерний рівномірний загальний нахил поверхні на південь до Дністра. Неухильно зростає на південь і глибина </w:t>
      </w:r>
      <w:proofErr w:type="spellStart"/>
      <w:r w:rsidRPr="005D7931">
        <w:rPr>
          <w:szCs w:val="28"/>
        </w:rPr>
        <w:t>врізу</w:t>
      </w:r>
      <w:proofErr w:type="spellEnd"/>
      <w:r w:rsidRPr="005D7931">
        <w:rPr>
          <w:szCs w:val="28"/>
        </w:rPr>
        <w:t xml:space="preserve"> меридіональних долин </w:t>
      </w:r>
      <w:proofErr w:type="spellStart"/>
      <w:r w:rsidRPr="005D7931">
        <w:rPr>
          <w:szCs w:val="28"/>
        </w:rPr>
        <w:t>приток</w:t>
      </w:r>
      <w:proofErr w:type="spellEnd"/>
      <w:r w:rsidRPr="005D7931">
        <w:rPr>
          <w:szCs w:val="28"/>
        </w:rPr>
        <w:t xml:space="preserve"> Дністра, що простягаються майже паралельно. Схили стають стрімкішими, </w:t>
      </w:r>
      <w:proofErr w:type="spellStart"/>
      <w:r w:rsidRPr="005D7931">
        <w:rPr>
          <w:szCs w:val="28"/>
        </w:rPr>
        <w:t>скелястішими</w:t>
      </w:r>
      <w:proofErr w:type="spellEnd"/>
      <w:r w:rsidRPr="005D7931">
        <w:rPr>
          <w:szCs w:val="28"/>
        </w:rPr>
        <w:t xml:space="preserve">, вертикальні стінки досягають 70-90 метрів висоти, а у </w:t>
      </w:r>
      <w:proofErr w:type="spellStart"/>
      <w:r w:rsidRPr="005D7931">
        <w:rPr>
          <w:szCs w:val="28"/>
        </w:rPr>
        <w:t>відслоненнях</w:t>
      </w:r>
      <w:proofErr w:type="spellEnd"/>
      <w:r w:rsidRPr="005D7931">
        <w:rPr>
          <w:szCs w:val="28"/>
        </w:rPr>
        <w:t xml:space="preserve"> виступають старші верстви палеозою (нижній силур, </w:t>
      </w:r>
      <w:proofErr w:type="spellStart"/>
      <w:r w:rsidRPr="005D7931">
        <w:rPr>
          <w:szCs w:val="28"/>
        </w:rPr>
        <w:t>ордовик</w:t>
      </w:r>
      <w:proofErr w:type="spellEnd"/>
      <w:r w:rsidRPr="005D7931">
        <w:rPr>
          <w:szCs w:val="28"/>
        </w:rPr>
        <w:t>, кембрій), яких зовсім не видно західніше, у так званому Жванецькому районі.</w:t>
      </w:r>
    </w:p>
    <w:p w14:paraId="12A9C500" w14:textId="77777777" w:rsidR="004A7020" w:rsidRPr="005D7931" w:rsidRDefault="004A7020" w:rsidP="00C4108F">
      <w:pPr>
        <w:pStyle w:val="aa"/>
        <w:snapToGrid w:val="0"/>
        <w:ind w:firstLine="567"/>
        <w:jc w:val="both"/>
        <w:rPr>
          <w:szCs w:val="28"/>
        </w:rPr>
      </w:pPr>
      <w:r w:rsidRPr="005D7931">
        <w:rPr>
          <w:szCs w:val="28"/>
        </w:rPr>
        <w:t>Ландшафт прибережної зони дещо не типовий для Поділля, а більше подібний до гірського краю.</w:t>
      </w:r>
    </w:p>
    <w:p w14:paraId="15F74B00" w14:textId="77777777" w:rsidR="004A7020" w:rsidRPr="005D7931" w:rsidRDefault="004A7020" w:rsidP="00C4108F">
      <w:pPr>
        <w:pStyle w:val="aa"/>
        <w:snapToGrid w:val="0"/>
        <w:ind w:firstLine="567"/>
        <w:jc w:val="both"/>
        <w:rPr>
          <w:szCs w:val="28"/>
        </w:rPr>
      </w:pPr>
      <w:r w:rsidRPr="005D7931">
        <w:rPr>
          <w:szCs w:val="28"/>
        </w:rPr>
        <w:t xml:space="preserve">Крутизна схилів Дністра, і правобережних, і лівобережних, дуже мінлива: круті скелясті ділянки (40-50 градусів), так звані стінки, змінюються розлогими терасовими схилами. Після введення в дію Дністровського водосховища водне плесо Дністра біля сіл </w:t>
      </w:r>
      <w:proofErr w:type="spellStart"/>
      <w:r w:rsidRPr="005D7931">
        <w:rPr>
          <w:szCs w:val="28"/>
        </w:rPr>
        <w:t>Куражин</w:t>
      </w:r>
      <w:proofErr w:type="spellEnd"/>
      <w:r w:rsidRPr="005D7931">
        <w:rPr>
          <w:szCs w:val="28"/>
        </w:rPr>
        <w:t xml:space="preserve"> і Хребтіїв простягається на 3 кілометри.</w:t>
      </w:r>
    </w:p>
    <w:p w14:paraId="4B04F9BE" w14:textId="77777777" w:rsidR="004A7020" w:rsidRPr="005D7931" w:rsidRDefault="004A7020" w:rsidP="00C4108F">
      <w:pPr>
        <w:pStyle w:val="aa"/>
        <w:snapToGrid w:val="0"/>
        <w:ind w:firstLine="567"/>
        <w:jc w:val="both"/>
        <w:rPr>
          <w:szCs w:val="28"/>
        </w:rPr>
      </w:pPr>
      <w:r w:rsidRPr="005D7931">
        <w:rPr>
          <w:szCs w:val="28"/>
        </w:rPr>
        <w:t xml:space="preserve">Клімат м’який, </w:t>
      </w:r>
      <w:proofErr w:type="spellStart"/>
      <w:r w:rsidRPr="005D7931">
        <w:rPr>
          <w:szCs w:val="28"/>
        </w:rPr>
        <w:t>помірно</w:t>
      </w:r>
      <w:proofErr w:type="spellEnd"/>
      <w:r w:rsidRPr="005D7931">
        <w:rPr>
          <w:szCs w:val="28"/>
        </w:rPr>
        <w:t>-континентальний. Сприяє розвитку рекреації. Вихід на поверхню крутих південних схилів тепломістких вапнякових субстратів обумовлює виникнення мікрокліматичних умов, які за своїми характеристиками наближаються до степових, або навіть до середземноморських.</w:t>
      </w:r>
    </w:p>
    <w:p w14:paraId="18EDD773" w14:textId="77777777" w:rsidR="004A7020" w:rsidRPr="005D7931" w:rsidRDefault="004A7020" w:rsidP="00C4108F">
      <w:pPr>
        <w:pStyle w:val="aa"/>
        <w:snapToGrid w:val="0"/>
        <w:ind w:firstLine="567"/>
        <w:jc w:val="both"/>
        <w:rPr>
          <w:szCs w:val="28"/>
        </w:rPr>
      </w:pPr>
      <w:r w:rsidRPr="005D7931">
        <w:rPr>
          <w:szCs w:val="28"/>
        </w:rPr>
        <w:t xml:space="preserve">Зима малосніжна, у більшості років стійка, порівняно тепла, літо тепле й </w:t>
      </w:r>
      <w:proofErr w:type="spellStart"/>
      <w:r w:rsidRPr="005D7931">
        <w:rPr>
          <w:szCs w:val="28"/>
        </w:rPr>
        <w:t>помірно</w:t>
      </w:r>
      <w:proofErr w:type="spellEnd"/>
      <w:r w:rsidRPr="005D7931">
        <w:rPr>
          <w:szCs w:val="28"/>
        </w:rPr>
        <w:t xml:space="preserve"> вологе, вітри у більшості південно-східні, рідше – західні. Найбільша хмарність припадає на зимовий період, найменша – у серпні, вересні. Отже, кліматичні умови, природні та водні ресурси громади є сприятливими не лише для ведення сільськогосподарської діяльності, а й розвитку рекреаційно-оздоровчого туризму.</w:t>
      </w:r>
    </w:p>
    <w:p w14:paraId="776F200E" w14:textId="77777777" w:rsidR="004A7020" w:rsidRPr="005D7931" w:rsidRDefault="004A7020" w:rsidP="00C4108F">
      <w:pPr>
        <w:pStyle w:val="aa"/>
        <w:snapToGrid w:val="0"/>
        <w:ind w:firstLine="567"/>
        <w:jc w:val="both"/>
        <w:rPr>
          <w:szCs w:val="28"/>
        </w:rPr>
      </w:pPr>
      <w:r w:rsidRPr="005D7931">
        <w:rPr>
          <w:szCs w:val="28"/>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5D7931">
        <w:rPr>
          <w:szCs w:val="28"/>
        </w:rPr>
        <w:t>відслоненнях</w:t>
      </w:r>
      <w:proofErr w:type="spellEnd"/>
      <w:r w:rsidRPr="005D7931">
        <w:rPr>
          <w:szCs w:val="28"/>
        </w:rPr>
        <w:t xml:space="preserve"> по річках Калюс і Ушиця, бентонітових глин – у </w:t>
      </w:r>
      <w:proofErr w:type="spellStart"/>
      <w:r w:rsidRPr="005D7931">
        <w:rPr>
          <w:szCs w:val="28"/>
        </w:rPr>
        <w:t>Пижівському</w:t>
      </w:r>
      <w:proofErr w:type="spellEnd"/>
      <w:r w:rsidRPr="005D7931">
        <w:rPr>
          <w:szCs w:val="28"/>
        </w:rPr>
        <w:t xml:space="preserve"> родовищі.</w:t>
      </w:r>
    </w:p>
    <w:p w14:paraId="7D2DABA6" w14:textId="77777777" w:rsidR="004A7020" w:rsidRPr="005D7931" w:rsidRDefault="004A7020" w:rsidP="00C4108F">
      <w:pPr>
        <w:pStyle w:val="aa"/>
        <w:snapToGrid w:val="0"/>
        <w:ind w:firstLine="567"/>
        <w:jc w:val="both"/>
        <w:rPr>
          <w:szCs w:val="28"/>
        </w:rPr>
      </w:pPr>
      <w:r w:rsidRPr="005D7931">
        <w:rPr>
          <w:szCs w:val="28"/>
        </w:rPr>
        <w:t xml:space="preserve">В ґрунтовому покритті межиріччя переважають різноманітні підтипи сірих опідзолених ґрунтів. Рідше зустрічаються опідзолені чорноземи. Характерною </w:t>
      </w:r>
      <w:r w:rsidRPr="005D7931">
        <w:rPr>
          <w:szCs w:val="28"/>
        </w:rPr>
        <w:lastRenderedPageBreak/>
        <w:t>рисою регіону є наявність дерново-карбонатних ґрунтів з вапняковими і гіпсовими прошаруваннями.</w:t>
      </w:r>
    </w:p>
    <w:p w14:paraId="2EA93BC3" w14:textId="77777777" w:rsidR="00AE645B" w:rsidRPr="005D7931" w:rsidRDefault="00AE645B" w:rsidP="00C4108F">
      <w:pPr>
        <w:pStyle w:val="aa"/>
        <w:snapToGrid w:val="0"/>
        <w:ind w:firstLine="567"/>
        <w:jc w:val="both"/>
        <w:rPr>
          <w:szCs w:val="28"/>
        </w:rPr>
      </w:pPr>
      <w:r w:rsidRPr="005D7931">
        <w:rPr>
          <w:szCs w:val="28"/>
        </w:rPr>
        <w:t>Загальна площа земель</w:t>
      </w:r>
      <w:r w:rsidRPr="005D7931">
        <w:rPr>
          <w:i/>
          <w:szCs w:val="28"/>
        </w:rPr>
        <w:t xml:space="preserve"> </w:t>
      </w:r>
      <w:r w:rsidRPr="005D7931">
        <w:rPr>
          <w:szCs w:val="28"/>
        </w:rPr>
        <w:t>Новоушицької громади – 85326,5 га, з них:</w:t>
      </w:r>
    </w:p>
    <w:p w14:paraId="2D667BFC"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сільськогосподарських угідь становить 60555,6 га, в тому числі площа ріллі – 49566,7 га;</w:t>
      </w:r>
    </w:p>
    <w:p w14:paraId="4FAF4BB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лісового фонду – 15432,0 га, в тому числі площа земель природо-охоронного та історико-культурного призначення – 3129,4 га;</w:t>
      </w:r>
    </w:p>
    <w:p w14:paraId="12F864CE"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водного фонду – 3013,4 га;</w:t>
      </w:r>
    </w:p>
    <w:p w14:paraId="5E3FE49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забудованих земель – 2322,1 га;</w:t>
      </w:r>
    </w:p>
    <w:p w14:paraId="41BD764B" w14:textId="0E4A78FD" w:rsidR="00534AF3" w:rsidRPr="005D7931" w:rsidRDefault="00AE645B" w:rsidP="00C4108F">
      <w:pPr>
        <w:pStyle w:val="aa"/>
        <w:numPr>
          <w:ilvl w:val="0"/>
          <w:numId w:val="23"/>
        </w:numPr>
        <w:snapToGrid w:val="0"/>
        <w:ind w:left="0" w:firstLine="567"/>
        <w:jc w:val="both"/>
        <w:rPr>
          <w:szCs w:val="28"/>
        </w:rPr>
      </w:pPr>
      <w:r w:rsidRPr="005D7931">
        <w:rPr>
          <w:szCs w:val="28"/>
        </w:rPr>
        <w:t>площа інших земель – 4003,4 га.</w:t>
      </w:r>
    </w:p>
    <w:p w14:paraId="05694453" w14:textId="5AD6E3A8" w:rsidR="00252F13" w:rsidRPr="005D7931" w:rsidRDefault="00252F13" w:rsidP="00252F13">
      <w:pPr>
        <w:pStyle w:val="aa"/>
        <w:snapToGrid w:val="0"/>
        <w:rPr>
          <w:b/>
          <w:bCs/>
          <w:sz w:val="24"/>
        </w:rPr>
      </w:pPr>
      <w:r w:rsidRPr="005D7931">
        <w:rPr>
          <w:b/>
          <w:bCs/>
          <w:sz w:val="24"/>
          <w:rtl/>
        </w:rPr>
        <w:t>Р</w:t>
      </w:r>
      <w:proofErr w:type="spellStart"/>
      <w:r w:rsidRPr="005D7931">
        <w:rPr>
          <w:b/>
          <w:bCs/>
          <w:sz w:val="24"/>
        </w:rPr>
        <w:t>ис</w:t>
      </w:r>
      <w:proofErr w:type="spellEnd"/>
      <w:r w:rsidRPr="005D7931">
        <w:rPr>
          <w:b/>
          <w:bCs/>
          <w:sz w:val="24"/>
        </w:rPr>
        <w:t xml:space="preserve">. </w:t>
      </w:r>
      <w:r w:rsidR="00D16E6D" w:rsidRPr="005D7931">
        <w:rPr>
          <w:b/>
          <w:bCs/>
          <w:sz w:val="24"/>
        </w:rPr>
        <w:t>4</w:t>
      </w:r>
      <w:r w:rsidRPr="005D7931">
        <w:rPr>
          <w:b/>
          <w:bCs/>
          <w:sz w:val="24"/>
        </w:rPr>
        <w:t xml:space="preserve"> Фото громади </w:t>
      </w:r>
    </w:p>
    <w:p w14:paraId="326ED632" w14:textId="764EBA6E" w:rsidR="00252F13" w:rsidRPr="005D7931" w:rsidRDefault="00252F13" w:rsidP="00252F13">
      <w:pPr>
        <w:pStyle w:val="aa"/>
        <w:snapToGrid w:val="0"/>
        <w:rPr>
          <w:sz w:val="24"/>
        </w:rPr>
      </w:pPr>
      <w:r w:rsidRPr="005D7931">
        <w:rPr>
          <w:noProof/>
          <w:sz w:val="24"/>
        </w:rPr>
        <w:drawing>
          <wp:inline distT="0" distB="0" distL="0" distR="0" wp14:anchorId="374084B8" wp14:editId="2434D3BB">
            <wp:extent cx="5920740" cy="3329203"/>
            <wp:effectExtent l="0" t="0" r="3810" b="5080"/>
            <wp:docPr id="14004762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5896" cy="3332102"/>
                    </a:xfrm>
                    <a:prstGeom prst="rect">
                      <a:avLst/>
                    </a:prstGeom>
                    <a:noFill/>
                    <a:ln>
                      <a:noFill/>
                    </a:ln>
                  </pic:spPr>
                </pic:pic>
              </a:graphicData>
            </a:graphic>
          </wp:inline>
        </w:drawing>
      </w:r>
    </w:p>
    <w:p w14:paraId="697F9958" w14:textId="265D382B" w:rsidR="00E42B2D" w:rsidRPr="005D7931" w:rsidRDefault="008963AF" w:rsidP="008963AF">
      <w:pPr>
        <w:pStyle w:val="aa"/>
        <w:tabs>
          <w:tab w:val="left" w:pos="6237"/>
        </w:tabs>
        <w:snapToGrid w:val="0"/>
        <w:rPr>
          <w:sz w:val="24"/>
        </w:rPr>
      </w:pPr>
      <w:r w:rsidRPr="005D7931">
        <w:rPr>
          <w:noProof/>
          <w:sz w:val="24"/>
        </w:rPr>
        <w:drawing>
          <wp:inline distT="0" distB="0" distL="0" distR="0" wp14:anchorId="03CD1E6C" wp14:editId="6F14BE71">
            <wp:extent cx="3246457" cy="1805940"/>
            <wp:effectExtent l="0" t="0" r="0" b="3810"/>
            <wp:docPr id="15831411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6303" cy="1811417"/>
                    </a:xfrm>
                    <a:prstGeom prst="rect">
                      <a:avLst/>
                    </a:prstGeom>
                    <a:noFill/>
                    <a:ln>
                      <a:noFill/>
                    </a:ln>
                  </pic:spPr>
                </pic:pic>
              </a:graphicData>
            </a:graphic>
          </wp:inline>
        </w:drawing>
      </w:r>
      <w:r w:rsidRPr="005D7931">
        <w:rPr>
          <w:sz w:val="24"/>
        </w:rPr>
        <w:tab/>
      </w:r>
      <w:r w:rsidRPr="005D7931">
        <w:rPr>
          <w:noProof/>
          <w:sz w:val="24"/>
        </w:rPr>
        <w:drawing>
          <wp:inline distT="0" distB="0" distL="0" distR="0" wp14:anchorId="3C46C45E" wp14:editId="01E8105C">
            <wp:extent cx="1965960" cy="1809435"/>
            <wp:effectExtent l="0" t="0" r="0" b="635"/>
            <wp:docPr id="3341562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8465" cy="1811740"/>
                    </a:xfrm>
                    <a:prstGeom prst="rect">
                      <a:avLst/>
                    </a:prstGeom>
                    <a:noFill/>
                    <a:ln>
                      <a:noFill/>
                    </a:ln>
                  </pic:spPr>
                </pic:pic>
              </a:graphicData>
            </a:graphic>
          </wp:inline>
        </w:drawing>
      </w:r>
    </w:p>
    <w:p w14:paraId="05222BBD" w14:textId="77777777" w:rsidR="008963AF" w:rsidRPr="005D7931" w:rsidRDefault="008963AF" w:rsidP="00252F13">
      <w:pPr>
        <w:pStyle w:val="aa"/>
        <w:snapToGrid w:val="0"/>
        <w:rPr>
          <w:sz w:val="24"/>
        </w:rPr>
      </w:pPr>
    </w:p>
    <w:p w14:paraId="71710E58" w14:textId="77777777" w:rsidR="00C4108F" w:rsidRPr="005D7931" w:rsidRDefault="00252F13" w:rsidP="00252F13">
      <w:pPr>
        <w:pStyle w:val="aa"/>
        <w:snapToGrid w:val="0"/>
        <w:rPr>
          <w:sz w:val="24"/>
        </w:rPr>
      </w:pPr>
      <w:r w:rsidRPr="005D7931">
        <w:rPr>
          <w:noProof/>
          <w:sz w:val="24"/>
        </w:rPr>
        <w:drawing>
          <wp:inline distT="0" distB="0" distL="0" distR="0" wp14:anchorId="2FC6E786" wp14:editId="2DC61C34">
            <wp:extent cx="5939790" cy="3200400"/>
            <wp:effectExtent l="0" t="0" r="3810" b="0"/>
            <wp:docPr id="16964171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3200400"/>
                    </a:xfrm>
                    <a:prstGeom prst="rect">
                      <a:avLst/>
                    </a:prstGeom>
                    <a:noFill/>
                    <a:ln>
                      <a:noFill/>
                    </a:ln>
                  </pic:spPr>
                </pic:pic>
              </a:graphicData>
            </a:graphic>
          </wp:inline>
        </w:drawing>
      </w:r>
    </w:p>
    <w:p w14:paraId="5D9BA206" w14:textId="2994D02F" w:rsidR="00E504DD" w:rsidRPr="005D7931" w:rsidRDefault="00F3362D" w:rsidP="00C4108F">
      <w:pPr>
        <w:pStyle w:val="a3"/>
        <w:tabs>
          <w:tab w:val="left" w:pos="709"/>
        </w:tabs>
        <w:spacing w:before="120"/>
        <w:ind w:firstLine="567"/>
        <w:jc w:val="both"/>
        <w:outlineLvl w:val="2"/>
        <w:rPr>
          <w:rFonts w:ascii="Times New Roman" w:hAnsi="Times New Roman" w:cs="Times New Roman"/>
          <w:b/>
          <w:bCs/>
          <w:color w:val="CE1C04"/>
          <w:sz w:val="28"/>
          <w:szCs w:val="28"/>
          <w:lang w:val="uk-UA"/>
        </w:rPr>
      </w:pPr>
      <w:bookmarkStart w:id="7" w:name="_Toc188435091"/>
      <w:r w:rsidRPr="005D7931">
        <w:rPr>
          <w:rFonts w:ascii="Times New Roman" w:hAnsi="Times New Roman" w:cs="Times New Roman"/>
          <w:b/>
          <w:bCs/>
          <w:color w:val="CE1C04"/>
          <w:sz w:val="28"/>
          <w:szCs w:val="28"/>
          <w:lang w:val="uk-UA"/>
        </w:rPr>
        <w:t>Економіка громади</w:t>
      </w:r>
      <w:bookmarkEnd w:id="7"/>
    </w:p>
    <w:p w14:paraId="62A5905D" w14:textId="07816A57" w:rsidR="002D71B9" w:rsidRPr="005D7931" w:rsidRDefault="002D71B9"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sz w:val="28"/>
          <w:szCs w:val="28"/>
        </w:rPr>
      </w:pPr>
      <w:r w:rsidRPr="005D7931">
        <w:rPr>
          <w:rFonts w:ascii="Times New Roman" w:hAnsi="Times New Roman" w:cs="Times New Roman"/>
          <w:sz w:val="28"/>
          <w:szCs w:val="28"/>
        </w:rPr>
        <w:t xml:space="preserve">На території Новоушицької громади здійснюють діяльність 1153 суб'єкти господарювання, з них 498 юридичних осіб та 655 фізичних осіб – підприємців. За видами діяльності переважна більшість підприємств належить до таких сфер як роздрібна торгівля, </w:t>
      </w:r>
      <w:r w:rsidRPr="005D7931">
        <w:rPr>
          <w:rFonts w:ascii="Times New Roman" w:hAnsi="Times New Roman" w:cs="Times New Roman"/>
          <w:bCs/>
          <w:color w:val="000000" w:themeColor="text1"/>
          <w:sz w:val="28"/>
          <w:szCs w:val="28"/>
        </w:rPr>
        <w:t>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надання послуг перукарями і салонами краси</w:t>
      </w:r>
      <w:r w:rsidRPr="005D7931">
        <w:rPr>
          <w:rFonts w:ascii="Times New Roman" w:hAnsi="Times New Roman" w:cs="Times New Roman"/>
          <w:sz w:val="28"/>
          <w:szCs w:val="28"/>
        </w:rPr>
        <w:t xml:space="preserve"> та інші</w:t>
      </w:r>
      <w:r w:rsidR="00BC3A11" w:rsidRPr="005D7931">
        <w:rPr>
          <w:rFonts w:ascii="Times New Roman" w:hAnsi="Times New Roman" w:cs="Times New Roman"/>
          <w:sz w:val="28"/>
          <w:szCs w:val="28"/>
        </w:rPr>
        <w:t>.</w:t>
      </w:r>
    </w:p>
    <w:p w14:paraId="59F81086" w14:textId="48FD5AA9"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outlineLvl w:val="2"/>
        <w:rPr>
          <w:rFonts w:ascii="Times New Roman" w:hAnsi="Times New Roman" w:cs="Times New Roman"/>
          <w:b/>
          <w:color w:val="CE1C04"/>
          <w:sz w:val="28"/>
          <w:szCs w:val="28"/>
        </w:rPr>
      </w:pPr>
      <w:bookmarkStart w:id="8" w:name="_Toc188435092"/>
      <w:r w:rsidRPr="005D7931">
        <w:rPr>
          <w:rFonts w:ascii="Times New Roman" w:hAnsi="Times New Roman" w:cs="Times New Roman"/>
          <w:b/>
          <w:color w:val="CE1C04"/>
          <w:sz w:val="28"/>
          <w:szCs w:val="28"/>
        </w:rPr>
        <w:t>Сільське господарство</w:t>
      </w:r>
      <w:bookmarkEnd w:id="8"/>
    </w:p>
    <w:p w14:paraId="1E620F85" w14:textId="4A61854B"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Новоушицька громада є аграрним регіоном. </w:t>
      </w:r>
      <w:r w:rsidR="00BC3A11" w:rsidRPr="005D7931">
        <w:rPr>
          <w:rFonts w:ascii="Times New Roman" w:hAnsi="Times New Roman" w:cs="Times New Roman"/>
          <w:bCs/>
          <w:color w:val="000000" w:themeColor="text1"/>
          <w:sz w:val="28"/>
          <w:szCs w:val="28"/>
        </w:rPr>
        <w:t>П</w:t>
      </w:r>
      <w:r w:rsidRPr="005D7931">
        <w:rPr>
          <w:rFonts w:ascii="Times New Roman" w:hAnsi="Times New Roman" w:cs="Times New Roman"/>
          <w:color w:val="000000" w:themeColor="text1"/>
          <w:sz w:val="28"/>
          <w:szCs w:val="28"/>
        </w:rPr>
        <w:t>лоща сільськогосподарських угідь становить 60555,6 га, в тому числі площа ріллі – 49566,7 га</w:t>
      </w:r>
      <w:r w:rsidRPr="005D7931">
        <w:rPr>
          <w:rFonts w:ascii="Times New Roman" w:hAnsi="Times New Roman" w:cs="Times New Roman"/>
          <w:bCs/>
          <w:color w:val="000000" w:themeColor="text1"/>
          <w:sz w:val="28"/>
          <w:szCs w:val="28"/>
        </w:rPr>
        <w:t>.</w:t>
      </w:r>
    </w:p>
    <w:p w14:paraId="20344989" w14:textId="18E82F0F" w:rsidR="00545303" w:rsidRPr="005D7931" w:rsidRDefault="004545C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Економіка громади має аграрну спеціалізацію. На сьогодні фу</w:t>
      </w:r>
      <w:r w:rsidRPr="005D7931">
        <w:rPr>
          <w:rFonts w:ascii="Times New Roman" w:hAnsi="Times New Roman" w:cs="Times New Roman"/>
          <w:sz w:val="28"/>
          <w:szCs w:val="28"/>
        </w:rPr>
        <w:t xml:space="preserve">нкціонує </w:t>
      </w:r>
      <w:r w:rsidRPr="005D7931">
        <w:rPr>
          <w:rStyle w:val="ae"/>
          <w:rFonts w:ascii="Times New Roman" w:hAnsi="Times New Roman" w:cs="Times New Roman"/>
          <w:b w:val="0"/>
          <w:sz w:val="28"/>
          <w:szCs w:val="28"/>
        </w:rPr>
        <w:t>82 агропромислових підприємства, з них</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8 товариств, 9 приватних підприємств та 65 фермерських господарств. Найбільші – ТОВ "</w:t>
      </w:r>
      <w:proofErr w:type="spellStart"/>
      <w:r w:rsidRPr="005D7931">
        <w:rPr>
          <w:rFonts w:ascii="Times New Roman" w:hAnsi="Times New Roman" w:cs="Times New Roman"/>
          <w:sz w:val="28"/>
          <w:szCs w:val="28"/>
        </w:rPr>
        <w:t>Енселко</w:t>
      </w:r>
      <w:proofErr w:type="spellEnd"/>
      <w:r w:rsidRPr="005D7931">
        <w:rPr>
          <w:rFonts w:ascii="Times New Roman" w:hAnsi="Times New Roman" w:cs="Times New Roman"/>
          <w:sz w:val="28"/>
          <w:szCs w:val="28"/>
        </w:rPr>
        <w:t xml:space="preserve"> Агро", ТОВ «Агрохолдинг-2012» та ТОВ «Промінь Поділля». </w:t>
      </w:r>
      <w:r w:rsidRPr="005D7931">
        <w:rPr>
          <w:rFonts w:ascii="Times New Roman" w:hAnsi="Times New Roman" w:cs="Times New Roman"/>
          <w:bCs/>
          <w:color w:val="000000" w:themeColor="text1"/>
          <w:sz w:val="28"/>
          <w:szCs w:val="28"/>
        </w:rPr>
        <w:t>Основною спеціалізацією аграрного сектору є рослинництво, зокрема, вирощування зернових та технічних культур.</w:t>
      </w:r>
    </w:p>
    <w:p w14:paraId="10F5C9D7" w14:textId="77777777" w:rsidR="00764497"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Сільськогосподарськими підприємствами, що працюють на території громади, постійно дотримуються сівозміни та проводиться сортооновлення всіх сільськогосподарських культур в обсязі забезпечення посівних площ насінням нових та перспективних сортів високого репродуктивного складу. </w:t>
      </w:r>
    </w:p>
    <w:p w14:paraId="4FC7DD29" w14:textId="77777777" w:rsidR="00534AF3"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bCs/>
          <w:color w:val="000000" w:themeColor="text1"/>
          <w:sz w:val="28"/>
          <w:szCs w:val="28"/>
        </w:rPr>
        <w:lastRenderedPageBreak/>
        <w:t>Аграрний сектор займає вагому долю у розвитку громади. В агроформуваннях усіх форм власності знаходиться 34,1 тис. га ріллі.</w:t>
      </w:r>
      <w:r w:rsidR="00534AF3" w:rsidRPr="005D7931">
        <w:rPr>
          <w:rFonts w:ascii="Times New Roman" w:hAnsi="Times New Roman" w:cs="Times New Roman"/>
          <w:sz w:val="28"/>
          <w:szCs w:val="28"/>
        </w:rPr>
        <w:t xml:space="preserve"> </w:t>
      </w:r>
    </w:p>
    <w:p w14:paraId="404CF201" w14:textId="58BC6DA9"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За 2022 рік реалізовано зернових та зернобобових культур 190575 ц на суму 140,9 млн. грн., насіння олійних культур (соя, ріпак, соняшник) – 97470 ц на суму 192,7 млн. грн.</w:t>
      </w:r>
    </w:p>
    <w:p w14:paraId="0FF27D73" w14:textId="0D429825" w:rsidR="00534AF3" w:rsidRPr="005D7931" w:rsidRDefault="00764497" w:rsidP="00C4108F">
      <w:pPr>
        <w:pStyle w:val="3"/>
        <w:tabs>
          <w:tab w:val="left" w:pos="709"/>
        </w:tabs>
        <w:spacing w:before="120" w:line="240" w:lineRule="auto"/>
        <w:ind w:firstLine="567"/>
        <w:rPr>
          <w:rFonts w:ascii="Times New Roman" w:hAnsi="Times New Roman" w:cs="Times New Roman"/>
          <w:b/>
          <w:color w:val="CE1C04"/>
          <w:sz w:val="28"/>
          <w:szCs w:val="28"/>
        </w:rPr>
      </w:pPr>
      <w:bookmarkStart w:id="9" w:name="_Toc188435093"/>
      <w:r w:rsidRPr="005D7931">
        <w:rPr>
          <w:rFonts w:ascii="Times New Roman" w:hAnsi="Times New Roman" w:cs="Times New Roman"/>
          <w:b/>
          <w:color w:val="CE1C04"/>
          <w:sz w:val="28"/>
          <w:szCs w:val="28"/>
        </w:rPr>
        <w:t>Промисловий комплекс</w:t>
      </w:r>
      <w:bookmarkEnd w:id="9"/>
    </w:p>
    <w:p w14:paraId="62ECF357" w14:textId="3D860596"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Даний сектор </w:t>
      </w:r>
      <w:r w:rsidR="00764497" w:rsidRPr="005D7931">
        <w:rPr>
          <w:rFonts w:ascii="Times New Roman" w:hAnsi="Times New Roman" w:cs="Times New Roman"/>
          <w:bCs/>
          <w:color w:val="000000" w:themeColor="text1"/>
          <w:sz w:val="28"/>
          <w:szCs w:val="28"/>
        </w:rPr>
        <w:t>громади представлений двома підприємствами:</w:t>
      </w:r>
    </w:p>
    <w:p w14:paraId="37404EC9" w14:textId="1838C27C" w:rsidR="00764497"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приватне підприємство "</w:t>
      </w:r>
      <w:proofErr w:type="spellStart"/>
      <w:r w:rsidRPr="005D7931">
        <w:rPr>
          <w:rFonts w:ascii="Times New Roman" w:hAnsi="Times New Roman" w:cs="Times New Roman"/>
          <w:bCs/>
          <w:color w:val="000000" w:themeColor="text1"/>
          <w:sz w:val="28"/>
          <w:szCs w:val="28"/>
        </w:rPr>
        <w:t>Дживальдіс</w:t>
      </w:r>
      <w:proofErr w:type="spellEnd"/>
      <w:r w:rsidRPr="005D7931">
        <w:rPr>
          <w:rFonts w:ascii="Times New Roman" w:hAnsi="Times New Roman" w:cs="Times New Roman"/>
          <w:bCs/>
          <w:color w:val="000000" w:themeColor="text1"/>
          <w:sz w:val="28"/>
          <w:szCs w:val="28"/>
        </w:rPr>
        <w:t xml:space="preserve">", яке </w:t>
      </w:r>
      <w:r w:rsidRPr="005D7931">
        <w:rPr>
          <w:rFonts w:ascii="Times New Roman" w:hAnsi="Times New Roman" w:cs="Times New Roman"/>
          <w:sz w:val="28"/>
          <w:szCs w:val="28"/>
        </w:rPr>
        <w:t>спеціалізується на переробці молока, виробництві масла та сиру, маргарину і подібних харчових жирів;</w:t>
      </w:r>
      <w:r w:rsidRPr="005D7931">
        <w:rPr>
          <w:rFonts w:ascii="Times New Roman" w:hAnsi="Times New Roman" w:cs="Times New Roman"/>
          <w:bCs/>
          <w:color w:val="000000" w:themeColor="text1"/>
          <w:sz w:val="28"/>
          <w:szCs w:val="28"/>
        </w:rPr>
        <w:t xml:space="preserve"> </w:t>
      </w:r>
    </w:p>
    <w:p w14:paraId="391B4A5D" w14:textId="3274D04D" w:rsidR="002E636C"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sz w:val="28"/>
          <w:szCs w:val="28"/>
        </w:rPr>
      </w:pPr>
      <w:r w:rsidRPr="005D7931">
        <w:rPr>
          <w:rStyle w:val="ae"/>
          <w:rFonts w:ascii="Times New Roman" w:hAnsi="Times New Roman" w:cs="Times New Roman"/>
          <w:b w:val="0"/>
          <w:sz w:val="28"/>
          <w:szCs w:val="28"/>
        </w:rPr>
        <w:t>Новоушицький хлібокомбінат товариства з обмеженою відповідальністю «Агробізнес», який займається</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виробництвом хліба та хлібобулочних виробів, борошняних кондитерських виробів, тортів і тістечок нетривалого зберігання, продуктів борошномельно-круп'яної промисловості.</w:t>
      </w:r>
    </w:p>
    <w:p w14:paraId="0AFC311F" w14:textId="4DBFA153" w:rsidR="00534AF3"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0" w:name="_Toc188435094"/>
      <w:r w:rsidRPr="005D7931">
        <w:rPr>
          <w:rFonts w:ascii="Times New Roman" w:hAnsi="Times New Roman" w:cs="Times New Roman"/>
          <w:b/>
          <w:bCs/>
          <w:iCs/>
          <w:color w:val="CE1C04"/>
          <w:sz w:val="28"/>
          <w:szCs w:val="28"/>
        </w:rPr>
        <w:t>Лісове господарство</w:t>
      </w:r>
      <w:bookmarkEnd w:id="10"/>
    </w:p>
    <w:p w14:paraId="141C07AC" w14:textId="7D7AAB7E"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Лісове господарство та лісозаготівлі представлено підприємством ДП "Кам'янець-Подільське лісове господарство" та Новоушицьке спеціалізоване лісомисливське підприємство "Поділля", які спеціалізуються на широкому спектрі видів діяльності таких як лісорозведення та лісовідновлення, охорона та захист лісів; лісозаготівля, переробка деревини; вирощування декоративного садивного матеріалу; розвиток лісової інфраструктури.</w:t>
      </w:r>
    </w:p>
    <w:p w14:paraId="46E9E3B5" w14:textId="22033D88" w:rsidR="00E504DD"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1" w:name="_Toc188435095"/>
      <w:r w:rsidRPr="005D7931">
        <w:rPr>
          <w:rFonts w:ascii="Times New Roman" w:hAnsi="Times New Roman" w:cs="Times New Roman"/>
          <w:b/>
          <w:bCs/>
          <w:iCs/>
          <w:color w:val="CE1C04"/>
          <w:sz w:val="28"/>
          <w:szCs w:val="28"/>
        </w:rPr>
        <w:t xml:space="preserve">Розвиток </w:t>
      </w:r>
      <w:r w:rsidR="00E504DD" w:rsidRPr="005D7931">
        <w:rPr>
          <w:rFonts w:ascii="Times New Roman" w:hAnsi="Times New Roman" w:cs="Times New Roman"/>
          <w:b/>
          <w:bCs/>
          <w:iCs/>
          <w:color w:val="CE1C04"/>
          <w:sz w:val="28"/>
          <w:szCs w:val="28"/>
        </w:rPr>
        <w:t>громади</w:t>
      </w:r>
      <w:bookmarkEnd w:id="11"/>
      <w:r w:rsidRPr="005D7931">
        <w:rPr>
          <w:rFonts w:ascii="Times New Roman" w:hAnsi="Times New Roman" w:cs="Times New Roman"/>
          <w:bCs/>
          <w:iCs/>
          <w:color w:val="CE1C04"/>
          <w:sz w:val="28"/>
          <w:szCs w:val="28"/>
        </w:rPr>
        <w:t xml:space="preserve"> </w:t>
      </w:r>
    </w:p>
    <w:p w14:paraId="7AF49599" w14:textId="7F19B82A"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Сектор малого підприємництва Новоушицької територіальної громади представлений практично в усіх сферах економічної діяльності. Найпопулярнішими видами діяльності серед підприємців Новоушицької громади стали роздрібна торгівля, 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та надання послуг перукарями і салонами краси. Ділова активність населення громади знаходиться на середньому рівні. У розрахунку на 10 тис. осіб чисельність ФОП Новоушицької громади становить 251,9 од. </w:t>
      </w:r>
    </w:p>
    <w:p w14:paraId="28C81722" w14:textId="48FF9212" w:rsidR="00FE7FBD" w:rsidRPr="005D7931" w:rsidRDefault="00FE7FBD" w:rsidP="00C4108F">
      <w:pPr>
        <w:tabs>
          <w:tab w:val="left" w:pos="709"/>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У Новоушицькій громаді серед видів економічної діяльності, що забезпечили найбільший обсяг надходжень до бюджету селищної ради, лідерство утримується за сільськогосподарськими підприємствами.</w:t>
      </w:r>
    </w:p>
    <w:p w14:paraId="7E3EA923" w14:textId="5F7FA8A2" w:rsidR="00FE7FBD" w:rsidRPr="005D7931" w:rsidRDefault="00FE7FBD"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Таким чином, Новоушицька громада має потенціал розвитку переробки сільськогосподарської продукції, враховуючи сировину регіону, а також розвивати нові види промислового сектору. Видами діяльності розвитку громади </w:t>
      </w:r>
      <w:r w:rsidRPr="005D7931">
        <w:rPr>
          <w:rFonts w:ascii="Times New Roman" w:hAnsi="Times New Roman" w:cs="Times New Roman"/>
          <w:bCs/>
          <w:color w:val="000000" w:themeColor="text1"/>
          <w:sz w:val="28"/>
          <w:szCs w:val="28"/>
        </w:rPr>
        <w:lastRenderedPageBreak/>
        <w:t xml:space="preserve">можуть бути: </w:t>
      </w:r>
      <w:r w:rsidR="0000657A" w:rsidRPr="005D7931">
        <w:rPr>
          <w:rFonts w:ascii="Times New Roman" w:hAnsi="Times New Roman" w:cs="Times New Roman"/>
          <w:bCs/>
          <w:color w:val="000000" w:themeColor="text1"/>
          <w:sz w:val="28"/>
          <w:szCs w:val="28"/>
        </w:rPr>
        <w:t>переробка сільськогосподарської продукції, оброблення деревини, виробництво машин і устаткування для сільськогосподарського та лісового господарства, інші види</w:t>
      </w:r>
      <w:r w:rsidR="008963AF" w:rsidRPr="005D7931">
        <w:rPr>
          <w:rFonts w:ascii="Times New Roman" w:hAnsi="Times New Roman" w:cs="Times New Roman"/>
          <w:bCs/>
          <w:color w:val="000000" w:themeColor="text1"/>
          <w:sz w:val="28"/>
          <w:szCs w:val="28"/>
        </w:rPr>
        <w:t>.</w:t>
      </w:r>
    </w:p>
    <w:p w14:paraId="3F7534D4" w14:textId="77777777" w:rsidR="008963AF" w:rsidRPr="005D7931" w:rsidRDefault="008963AF"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p>
    <w:p w14:paraId="6700A75A" w14:textId="076F0FE9" w:rsidR="002E636C" w:rsidRPr="005D7931" w:rsidRDefault="00B4541C" w:rsidP="00C4108F">
      <w:pPr>
        <w:pStyle w:val="ad"/>
        <w:numPr>
          <w:ilvl w:val="0"/>
          <w:numId w:val="42"/>
        </w:numPr>
        <w:tabs>
          <w:tab w:val="left" w:pos="284"/>
        </w:tabs>
        <w:snapToGrid w:val="0"/>
        <w:spacing w:after="120" w:line="240" w:lineRule="auto"/>
        <w:ind w:left="0" w:firstLine="0"/>
        <w:jc w:val="center"/>
        <w:outlineLvl w:val="0"/>
        <w:rPr>
          <w:rFonts w:ascii="Times New Roman" w:hAnsi="Times New Roman" w:cs="Times New Roman"/>
          <w:color w:val="CE1C04"/>
          <w:sz w:val="28"/>
          <w:szCs w:val="28"/>
        </w:rPr>
      </w:pPr>
      <w:bookmarkStart w:id="12" w:name="_Toc188435096"/>
      <w:r w:rsidRPr="005D7931">
        <w:rPr>
          <w:rFonts w:ascii="Times New Roman" w:hAnsi="Times New Roman" w:cs="Times New Roman"/>
          <w:b/>
          <w:color w:val="CE1C04"/>
          <w:sz w:val="28"/>
          <w:szCs w:val="28"/>
        </w:rPr>
        <w:t>М</w:t>
      </w:r>
      <w:r w:rsidR="00990B9E" w:rsidRPr="005D7931">
        <w:rPr>
          <w:rFonts w:ascii="Times New Roman" w:hAnsi="Times New Roman" w:cs="Times New Roman"/>
          <w:b/>
          <w:color w:val="CE1C04"/>
          <w:sz w:val="28"/>
          <w:szCs w:val="28"/>
        </w:rPr>
        <w:t>ЕТА</w:t>
      </w:r>
      <w:r w:rsidRPr="005D7931">
        <w:rPr>
          <w:rFonts w:ascii="Times New Roman" w:hAnsi="Times New Roman" w:cs="Times New Roman"/>
          <w:b/>
          <w:color w:val="CE1C04"/>
          <w:sz w:val="28"/>
          <w:szCs w:val="28"/>
        </w:rPr>
        <w:t xml:space="preserve">, </w:t>
      </w:r>
      <w:r w:rsidR="00990B9E" w:rsidRPr="005D7931">
        <w:rPr>
          <w:rFonts w:ascii="Times New Roman" w:hAnsi="Times New Roman" w:cs="Times New Roman"/>
          <w:b/>
          <w:color w:val="CE1C04"/>
          <w:sz w:val="28"/>
          <w:szCs w:val="28"/>
        </w:rPr>
        <w:t>ЗАВДАННЯ СТВОРЕННЯ ТА ФУНКЦІОНАЛЬНЕ ПРИЗНАЧЕННЯ ІНДУСТРІАЛЬНОГО ПАРКУ</w:t>
      </w:r>
      <w:bookmarkEnd w:id="12"/>
    </w:p>
    <w:p w14:paraId="1827BA2C" w14:textId="38A46EA9" w:rsidR="00F10320" w:rsidRPr="005D7931" w:rsidRDefault="002C31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Метою</w:t>
      </w:r>
      <w:r w:rsidRPr="005D7931">
        <w:rPr>
          <w:rFonts w:ascii="Times New Roman" w:hAnsi="Times New Roman" w:cs="Times New Roman"/>
          <w:sz w:val="28"/>
          <w:szCs w:val="28"/>
          <w:lang w:val="uk-UA"/>
        </w:rPr>
        <w:t xml:space="preserve"> створення індустріального парку "Н</w:t>
      </w:r>
      <w:r w:rsidR="00766702"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w:t>
      </w:r>
      <w:r w:rsidR="00C7777E" w:rsidRPr="005D7931">
        <w:rPr>
          <w:rFonts w:ascii="Times New Roman" w:hAnsi="Times New Roman" w:cs="Times New Roman"/>
          <w:sz w:val="28"/>
          <w:szCs w:val="28"/>
          <w:lang w:val="uk-UA"/>
        </w:rPr>
        <w:t xml:space="preserve"> є залучення інвестицій в економіку громади, розширення індустріального потенціалу громади, розвиток </w:t>
      </w:r>
      <w:proofErr w:type="spellStart"/>
      <w:r w:rsidR="00C7777E" w:rsidRPr="005D7931">
        <w:rPr>
          <w:rFonts w:ascii="Times New Roman" w:hAnsi="Times New Roman" w:cs="Times New Roman"/>
          <w:sz w:val="28"/>
          <w:szCs w:val="28"/>
          <w:lang w:val="uk-UA"/>
        </w:rPr>
        <w:t>експортоорієнтованих</w:t>
      </w:r>
      <w:proofErr w:type="spellEnd"/>
      <w:r w:rsidR="00C7777E" w:rsidRPr="005D7931">
        <w:rPr>
          <w:rFonts w:ascii="Times New Roman" w:hAnsi="Times New Roman" w:cs="Times New Roman"/>
          <w:sz w:val="28"/>
          <w:szCs w:val="28"/>
          <w:lang w:val="uk-UA"/>
        </w:rPr>
        <w:t xml:space="preserve"> галузей економіки з високою доданою вартістю, активізація виробництва інноваційного продукту, забезпечення сприятливих умов для функціонування та розвитку промислових підприємств, поліпшення інвестиційного іміджу громади, забезпечення економічного розвитку та підвищення конкурентоспроможності території, створення нових робочих місць, збільшення надходжень до бюджетів усіх рівнів, розвитку сучасної виробничої та ринкової інфраструктури.</w:t>
      </w:r>
    </w:p>
    <w:p w14:paraId="471DD84A" w14:textId="77777777" w:rsidR="005462DD" w:rsidRPr="005D7931" w:rsidRDefault="005462DD"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індустріального парку дозволить </w:t>
      </w:r>
      <w:r w:rsidR="004F0CDF" w:rsidRPr="005D7931">
        <w:rPr>
          <w:rFonts w:ascii="Times New Roman" w:hAnsi="Times New Roman" w:cs="Times New Roman"/>
          <w:sz w:val="28"/>
          <w:szCs w:val="28"/>
          <w:lang w:val="uk-UA"/>
        </w:rPr>
        <w:t>концентрувати промислове виробництво на обмежених площах за межами житлових, історико-культурних та рекреаційних територій.</w:t>
      </w:r>
    </w:p>
    <w:p w14:paraId="5EFF7276" w14:textId="3BC68609" w:rsidR="004F0CDF" w:rsidRPr="005D7931" w:rsidRDefault="004F0CD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підприємствах-учасниках індустріального парку працюватимуть переважно жителі селища та прилеглих населених пунктів. Тому індустріальний </w:t>
      </w:r>
      <w:r w:rsidR="007929E9" w:rsidRPr="005D7931">
        <w:rPr>
          <w:rFonts w:ascii="Times New Roman" w:hAnsi="Times New Roman" w:cs="Times New Roman"/>
          <w:sz w:val="28"/>
          <w:szCs w:val="28"/>
          <w:lang w:val="uk-UA"/>
        </w:rPr>
        <w:t>парк "</w:t>
      </w:r>
      <w:r w:rsidR="00766702" w:rsidRPr="005D7931">
        <w:rPr>
          <w:rFonts w:ascii="Times New Roman" w:hAnsi="Times New Roman" w:cs="Times New Roman"/>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007929E9" w:rsidRPr="005D7931">
        <w:rPr>
          <w:rFonts w:ascii="Times New Roman" w:hAnsi="Times New Roman" w:cs="Times New Roman"/>
          <w:sz w:val="28"/>
          <w:szCs w:val="28"/>
          <w:lang w:val="uk-UA"/>
        </w:rPr>
        <w:t>" матиме регіональне значення і впливатиме на розвиток економіки громади.</w:t>
      </w:r>
    </w:p>
    <w:p w14:paraId="08D70212" w14:textId="77777777" w:rsidR="00B27925" w:rsidRPr="005D7931" w:rsidRDefault="00B27925"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та функціонування індустріального парку сприятиме вирішенню ряду </w:t>
      </w:r>
      <w:r w:rsidRPr="005D7931">
        <w:rPr>
          <w:rFonts w:ascii="Times New Roman" w:hAnsi="Times New Roman" w:cs="Times New Roman"/>
          <w:b/>
          <w:sz w:val="28"/>
          <w:szCs w:val="28"/>
          <w:lang w:val="uk-UA"/>
        </w:rPr>
        <w:t>завдань</w:t>
      </w:r>
      <w:r w:rsidRPr="005D7931">
        <w:rPr>
          <w:rFonts w:ascii="Times New Roman" w:hAnsi="Times New Roman" w:cs="Times New Roman"/>
          <w:sz w:val="28"/>
          <w:szCs w:val="28"/>
          <w:lang w:val="uk-UA"/>
        </w:rPr>
        <w:t>:</w:t>
      </w:r>
    </w:p>
    <w:p w14:paraId="3B7720EA" w14:textId="77777777" w:rsidR="00B27925" w:rsidRPr="005D7931" w:rsidRDefault="00B27925"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нових виробничих </w:t>
      </w:r>
      <w:proofErr w:type="spellStart"/>
      <w:r w:rsidRPr="005D7931">
        <w:rPr>
          <w:rFonts w:ascii="Times New Roman" w:hAnsi="Times New Roman" w:cs="Times New Roman"/>
          <w:sz w:val="28"/>
          <w:szCs w:val="28"/>
          <w:lang w:val="uk-UA"/>
        </w:rPr>
        <w:t>потужностей</w:t>
      </w:r>
      <w:proofErr w:type="spellEnd"/>
      <w:r w:rsidRPr="005D7931">
        <w:rPr>
          <w:rFonts w:ascii="Times New Roman" w:hAnsi="Times New Roman" w:cs="Times New Roman"/>
          <w:sz w:val="28"/>
          <w:szCs w:val="28"/>
          <w:lang w:val="uk-UA"/>
        </w:rPr>
        <w:t xml:space="preserve"> з використанням інноваційних технологій</w:t>
      </w:r>
      <w:r w:rsidR="00E06B4C" w:rsidRPr="005D7931">
        <w:rPr>
          <w:rFonts w:ascii="Times New Roman" w:hAnsi="Times New Roman" w:cs="Times New Roman"/>
          <w:sz w:val="28"/>
          <w:szCs w:val="28"/>
          <w:lang w:val="uk-UA"/>
        </w:rPr>
        <w:t>, високим рівнем конкурентоспроможності;</w:t>
      </w:r>
    </w:p>
    <w:p w14:paraId="64368992"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зменшення безробіття завдяки створенню нових робочих місць та підвищення якості життя населення;</w:t>
      </w:r>
    </w:p>
    <w:p w14:paraId="1B489AB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умов для підвищення добробуту й купівельної спроможності населення;</w:t>
      </w:r>
    </w:p>
    <w:p w14:paraId="4B63BE1C"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сприятливих умов для розвитку малого та середнього бізнесу, який спеціалізується на надання супутніх послуг резидентам індустріального парку;</w:t>
      </w:r>
    </w:p>
    <w:p w14:paraId="4C81266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запровадження інноваційних та енергозберігаючих технологій;</w:t>
      </w:r>
    </w:p>
    <w:p w14:paraId="11AAAB97"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насичення ринку новою вітчизняною конкурентоспроможною продукцією;</w:t>
      </w:r>
    </w:p>
    <w:p w14:paraId="5B856A7D"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збільшення надходжень до місцевого бюджету;</w:t>
      </w:r>
    </w:p>
    <w:p w14:paraId="285324D0"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стабільних умов інвестиційної діяльності протягом усього періоду створення, облаштування та функціонування індустріального парку;</w:t>
      </w:r>
    </w:p>
    <w:p w14:paraId="18B80C8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розвиток інженерно-транспортної та логістичної інфраструктури громади;</w:t>
      </w:r>
    </w:p>
    <w:p w14:paraId="67C4EC55"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сталого розвитку та захисту навколишнього природного середовища;</w:t>
      </w:r>
    </w:p>
    <w:p w14:paraId="08AB648E"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експортного потенціалу громади;</w:t>
      </w:r>
    </w:p>
    <w:p w14:paraId="1794858E" w14:textId="77777777" w:rsidR="00F84D47"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кількості суб’єктів малого та середнього підприємництва, як обслуговуючої складової учасників індустріального парку.</w:t>
      </w:r>
    </w:p>
    <w:p w14:paraId="5729D009" w14:textId="37D45C8C" w:rsidR="00F84D47" w:rsidRPr="005D7931" w:rsidRDefault="00F84D47"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bCs/>
          <w:sz w:val="28"/>
          <w:szCs w:val="28"/>
          <w:lang w:val="uk-UA"/>
        </w:rPr>
        <w:t>Планується створення робочих місць з урахуванням 50 осіб на 1 га.</w:t>
      </w:r>
    </w:p>
    <w:p w14:paraId="7528C951" w14:textId="4E658559" w:rsidR="00F10320" w:rsidRPr="005D7931" w:rsidRDefault="005137EA"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Індустріальний парк "</w:t>
      </w:r>
      <w:r w:rsidR="00766702" w:rsidRPr="005D7931">
        <w:rPr>
          <w:rFonts w:ascii="Times New Roman" w:hAnsi="Times New Roman" w:cs="Times New Roman"/>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 xml:space="preserve">" буде реалізовуватись на </w:t>
      </w:r>
      <w:r w:rsidRPr="005D7931">
        <w:rPr>
          <w:rFonts w:ascii="Times New Roman" w:hAnsi="Times New Roman" w:cs="Times New Roman"/>
          <w:b/>
          <w:sz w:val="28"/>
          <w:szCs w:val="28"/>
          <w:lang w:val="uk-UA"/>
        </w:rPr>
        <w:t>принципах</w:t>
      </w:r>
      <w:r w:rsidRPr="005D7931">
        <w:rPr>
          <w:rFonts w:ascii="Times New Roman" w:hAnsi="Times New Roman" w:cs="Times New Roman"/>
          <w:sz w:val="28"/>
          <w:szCs w:val="28"/>
          <w:lang w:val="uk-UA"/>
        </w:rPr>
        <w:t>:</w:t>
      </w:r>
    </w:p>
    <w:p w14:paraId="38C02974"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раціонального використання земельних, природних і трудових ресурсів;</w:t>
      </w:r>
    </w:p>
    <w:p w14:paraId="7F6D034F" w14:textId="59583D63" w:rsidR="00C86875" w:rsidRPr="005D7931" w:rsidRDefault="00C86875"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екологічна </w:t>
      </w:r>
      <w:r w:rsidR="0066580B" w:rsidRPr="005D7931">
        <w:rPr>
          <w:rFonts w:ascii="Times New Roman" w:hAnsi="Times New Roman" w:cs="Times New Roman"/>
          <w:sz w:val="28"/>
          <w:szCs w:val="28"/>
          <w:lang w:val="uk-UA"/>
        </w:rPr>
        <w:t>безпека (зменшення забруднення та відходів);</w:t>
      </w:r>
    </w:p>
    <w:p w14:paraId="65859FBD" w14:textId="01F21A70" w:rsidR="0066580B" w:rsidRPr="005D7931" w:rsidRDefault="0066580B"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синергія підприємств індустріального парку;</w:t>
      </w:r>
    </w:p>
    <w:p w14:paraId="3F0318E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рівних умов та недискримінаційного відношення до резидентів парку;</w:t>
      </w:r>
    </w:p>
    <w:p w14:paraId="74DE9CD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невтручання у виробничу діяльність;</w:t>
      </w:r>
    </w:p>
    <w:p w14:paraId="1B3314C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стимулювання створення нових робочих місць;</w:t>
      </w:r>
    </w:p>
    <w:p w14:paraId="11B022AF"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реалізації соціального партнерства між працівниками, роботодавцями і органами місцевого самоврядування;</w:t>
      </w:r>
    </w:p>
    <w:p w14:paraId="2D2F3CA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розмежування повноважень і відповідальності всіх учасників процесу створення індустріального парку.</w:t>
      </w:r>
    </w:p>
    <w:p w14:paraId="08360160" w14:textId="463F1BAD" w:rsidR="00492414" w:rsidRPr="005D7931" w:rsidRDefault="00BF7C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Функціональне призначення</w:t>
      </w:r>
      <w:r w:rsidRPr="005D7931">
        <w:rPr>
          <w:rFonts w:ascii="Times New Roman" w:hAnsi="Times New Roman" w:cs="Times New Roman"/>
          <w:sz w:val="28"/>
          <w:szCs w:val="28"/>
          <w:lang w:val="uk-UA"/>
        </w:rPr>
        <w:t xml:space="preserve"> індустріального парку визначено відповідно до рівня </w:t>
      </w:r>
      <w:r w:rsidR="00C51B61" w:rsidRPr="005D7931">
        <w:rPr>
          <w:rFonts w:ascii="Times New Roman" w:hAnsi="Times New Roman" w:cs="Times New Roman"/>
          <w:sz w:val="28"/>
          <w:szCs w:val="28"/>
          <w:lang w:val="uk-UA"/>
        </w:rPr>
        <w:t>кваліфікації працездатного населення, доступної сировинної бази в громаді, промислового профілю громади та географічної локації земельної ділянки</w:t>
      </w:r>
      <w:r w:rsidR="00492414" w:rsidRPr="005D7931">
        <w:rPr>
          <w:rFonts w:ascii="Times New Roman" w:hAnsi="Times New Roman" w:cs="Times New Roman"/>
          <w:sz w:val="28"/>
          <w:szCs w:val="28"/>
          <w:lang w:val="uk-UA"/>
        </w:rPr>
        <w:t>, а саме:</w:t>
      </w:r>
    </w:p>
    <w:p w14:paraId="1ADF704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переробка сільськогосподарської продукції;</w:t>
      </w:r>
    </w:p>
    <w:p w14:paraId="08E33AAC"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харчових продуктів;</w:t>
      </w:r>
    </w:p>
    <w:p w14:paraId="104E9B06"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складське господарство;</w:t>
      </w:r>
    </w:p>
    <w:p w14:paraId="70A8330B"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машин і устаткування для сільського та лісового господарства;</w:t>
      </w:r>
    </w:p>
    <w:p w14:paraId="7FBB202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інші види перероблення та консервування фруктів і овочів;</w:t>
      </w:r>
    </w:p>
    <w:p w14:paraId="48CDA5C7"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науково-технічна діяльність, діяльність лабораторій, в </w:t>
      </w:r>
      <w:proofErr w:type="spellStart"/>
      <w:r w:rsidRPr="005D7931">
        <w:rPr>
          <w:rFonts w:ascii="Times New Roman" w:hAnsi="Times New Roman" w:cs="Times New Roman"/>
          <w:sz w:val="28"/>
          <w:szCs w:val="28"/>
          <w:lang w:val="uk-UA"/>
        </w:rPr>
        <w:t>т.ч</w:t>
      </w:r>
      <w:proofErr w:type="spellEnd"/>
      <w:r w:rsidRPr="005D7931">
        <w:rPr>
          <w:rFonts w:ascii="Times New Roman" w:hAnsi="Times New Roman" w:cs="Times New Roman"/>
          <w:sz w:val="28"/>
          <w:szCs w:val="28"/>
          <w:lang w:val="uk-UA"/>
        </w:rPr>
        <w:t>. незалежного підтвердження якості сировини та готової продукції;</w:t>
      </w:r>
    </w:p>
    <w:p w14:paraId="145D97E4"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p w14:paraId="2AE0B19D" w14:textId="1D69EF1F" w:rsidR="00B85201" w:rsidRPr="005D7931" w:rsidRDefault="00B85201" w:rsidP="00C4108F">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резидентами індустріального парку</w:t>
      </w:r>
      <w:r w:rsidR="00562882" w:rsidRPr="005D7931">
        <w:rPr>
          <w:rFonts w:ascii="Times New Roman" w:hAnsi="Times New Roman" w:cs="Times New Roman"/>
          <w:sz w:val="28"/>
          <w:szCs w:val="28"/>
        </w:rPr>
        <w:t xml:space="preserve"> (можливе виробництво в індустріальному парку)</w:t>
      </w:r>
      <w:r w:rsidRPr="005D7931">
        <w:rPr>
          <w:rFonts w:ascii="Times New Roman" w:hAnsi="Times New Roman" w:cs="Times New Roman"/>
          <w:sz w:val="28"/>
          <w:szCs w:val="28"/>
        </w:rPr>
        <w:t xml:space="preserve"> можуть бути інші виробники та виробництва (в тому числі, але не виключно, з категорії – Переробна промисловість), не заборонені законом.</w:t>
      </w:r>
    </w:p>
    <w:p w14:paraId="1DBBA886" w14:textId="399BD900" w:rsidR="00E84CF1" w:rsidRPr="005D7931" w:rsidRDefault="00E84CF1" w:rsidP="00C4108F">
      <w:pPr>
        <w:pStyle w:val="a3"/>
        <w:snapToGrid w:val="0"/>
        <w:spacing w:before="120"/>
        <w:ind w:firstLine="567"/>
        <w:jc w:val="both"/>
        <w:rPr>
          <w:rFonts w:ascii="Times New Roman" w:hAnsi="Times New Roman" w:cs="Times New Roman"/>
          <w:iCs/>
          <w:sz w:val="28"/>
          <w:szCs w:val="28"/>
          <w:lang w:val="uk-UA"/>
        </w:rPr>
      </w:pPr>
      <w:r w:rsidRPr="005D7931">
        <w:rPr>
          <w:rFonts w:ascii="Times New Roman" w:hAnsi="Times New Roman" w:cs="Times New Roman"/>
          <w:iCs/>
          <w:sz w:val="28"/>
          <w:szCs w:val="28"/>
          <w:lang w:val="uk-UA"/>
        </w:rPr>
        <w:t xml:space="preserve">Враховуючи властивості громади, її потенціал, підприємства з вказаними вище видами діяльності будуть забезпечені якісною сировиною, яку можна буде закупляти у місцевих підприємствах, що буде перевагою з точки зору логістики. Також перевагою є географічне розташування земельної ділянки, що </w:t>
      </w:r>
      <w:r w:rsidR="001E5D14" w:rsidRPr="005D7931">
        <w:rPr>
          <w:rFonts w:ascii="Times New Roman" w:hAnsi="Times New Roman" w:cs="Times New Roman"/>
          <w:iCs/>
          <w:sz w:val="28"/>
          <w:szCs w:val="28"/>
          <w:lang w:val="uk-UA"/>
        </w:rPr>
        <w:t>дозволить</w:t>
      </w:r>
      <w:r w:rsidRPr="005D7931">
        <w:rPr>
          <w:rFonts w:ascii="Times New Roman" w:hAnsi="Times New Roman" w:cs="Times New Roman"/>
          <w:iCs/>
          <w:sz w:val="28"/>
          <w:szCs w:val="28"/>
          <w:lang w:val="uk-UA"/>
        </w:rPr>
        <w:t xml:space="preserve"> </w:t>
      </w:r>
      <w:r w:rsidR="001E5D14" w:rsidRPr="005D7931">
        <w:rPr>
          <w:rFonts w:ascii="Times New Roman" w:hAnsi="Times New Roman" w:cs="Times New Roman"/>
          <w:iCs/>
          <w:sz w:val="28"/>
          <w:szCs w:val="28"/>
          <w:lang w:val="uk-UA"/>
        </w:rPr>
        <w:t xml:space="preserve">ефективно </w:t>
      </w:r>
      <w:r w:rsidRPr="005D7931">
        <w:rPr>
          <w:rFonts w:ascii="Times New Roman" w:hAnsi="Times New Roman" w:cs="Times New Roman"/>
          <w:iCs/>
          <w:sz w:val="28"/>
          <w:szCs w:val="28"/>
          <w:lang w:val="uk-UA"/>
        </w:rPr>
        <w:t>збувати кінцевий продукт як по території України, так і за кордон.</w:t>
      </w:r>
    </w:p>
    <w:p w14:paraId="2F741239" w14:textId="77777777" w:rsidR="00A46EC8" w:rsidRPr="005D7931" w:rsidRDefault="00A46EC8"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індустріального парку включає забудову відведеної земельної ділянки з облаштуванням сучасної інженерно-транспортної інфраструктури для розміщення на ній виробничих, складських, адміністративних приміщень та інших об’єктів, не заборонених законодавством.</w:t>
      </w:r>
    </w:p>
    <w:p w14:paraId="12EBEF13" w14:textId="51D186CF" w:rsidR="00D64F52" w:rsidRPr="005D7931" w:rsidRDefault="00D64F52"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Земельна ділянка може бути виділена на умовах укладання, в порядку передбаченому чинним законодавством, правочинів з керуючою компанією щодо користування земельними ділянками комунальної власності в межах індустріального парку, відповідно на умовах суборенди, або з ініціатором створення індустріального парку на землях комунальної власності – Новоушицькою селищною радою – на умовах оренди чи продажу за результатами земельних торгів у формі аукціону.</w:t>
      </w:r>
    </w:p>
    <w:p w14:paraId="1283D1DB" w14:textId="77777777" w:rsidR="00CB7CD8"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не можуть бути розміщені підприємства шкідливі для довкілля, які забруднюють повітря та завдають іншої шкоди екології громади. </w:t>
      </w:r>
    </w:p>
    <w:p w14:paraId="66167D0C" w14:textId="77777777" w:rsidR="0072115A"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будуть розміщені підприємства, які відносяться до IV-V класів швидкості з нормативною санітарно-захисною зоною 50-100 м. </w:t>
      </w:r>
    </w:p>
    <w:p w14:paraId="4D14FF88" w14:textId="4AC207FB" w:rsidR="00B85201" w:rsidRPr="005D7931" w:rsidRDefault="000775FD"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Іншим суб’єктом індустріального парку може бути суб’єкт господарювання будь-якої форми власності, який згідно із законодавством набув право на земельну ділянку та/або інший об’єкт (частину об’єкта) нерухомого майна в межах індустріального парку, уклав відповідний договір з керуючою компанією та здійснює свою господарську діяльність у сферах, що не заборонені Законом </w:t>
      </w:r>
      <w:r w:rsidRPr="005D7931">
        <w:rPr>
          <w:rFonts w:ascii="Times New Roman" w:hAnsi="Times New Roman" w:cs="Times New Roman"/>
          <w:sz w:val="28"/>
          <w:szCs w:val="28"/>
          <w:lang w:val="uk-UA"/>
        </w:rPr>
        <w:lastRenderedPageBreak/>
        <w:t xml:space="preserve">України "Про індустріальні парки", на території (в межах) індустріального парку. </w:t>
      </w:r>
    </w:p>
    <w:p w14:paraId="10B8F3B7" w14:textId="77777777" w:rsidR="008963AF" w:rsidRPr="005D7931" w:rsidRDefault="008963AF" w:rsidP="00C4108F">
      <w:pPr>
        <w:pStyle w:val="a3"/>
        <w:spacing w:before="120"/>
        <w:ind w:firstLine="567"/>
        <w:jc w:val="both"/>
        <w:rPr>
          <w:rFonts w:ascii="Times New Roman" w:hAnsi="Times New Roman" w:cs="Times New Roman"/>
          <w:sz w:val="28"/>
          <w:szCs w:val="28"/>
          <w:lang w:val="uk-UA"/>
        </w:rPr>
      </w:pPr>
    </w:p>
    <w:p w14:paraId="39B88E96" w14:textId="18EEB01F" w:rsidR="00766702" w:rsidRPr="005D7931" w:rsidRDefault="00C27660" w:rsidP="008963AF">
      <w:pPr>
        <w:pStyle w:val="a3"/>
        <w:numPr>
          <w:ilvl w:val="0"/>
          <w:numId w:val="42"/>
        </w:numPr>
        <w:tabs>
          <w:tab w:val="left" w:pos="284"/>
        </w:tabs>
        <w:spacing w:after="120"/>
        <w:ind w:left="0" w:firstLine="0"/>
        <w:jc w:val="center"/>
        <w:outlineLvl w:val="0"/>
        <w:rPr>
          <w:rFonts w:ascii="Times New Roman" w:hAnsi="Times New Roman" w:cs="Times New Roman"/>
          <w:color w:val="CE1C04"/>
          <w:sz w:val="28"/>
          <w:szCs w:val="28"/>
          <w:lang w:val="uk-UA"/>
        </w:rPr>
      </w:pPr>
      <w:bookmarkStart w:id="13" w:name="_Toc188435097"/>
      <w:r w:rsidRPr="005D7931">
        <w:rPr>
          <w:rFonts w:ascii="Times New Roman" w:hAnsi="Times New Roman" w:cs="Times New Roman"/>
          <w:b/>
          <w:color w:val="CE1C04"/>
          <w:sz w:val="28"/>
          <w:szCs w:val="28"/>
          <w:lang w:val="uk-UA"/>
        </w:rPr>
        <w:t>М</w:t>
      </w:r>
      <w:r w:rsidR="00143473" w:rsidRPr="005D7931">
        <w:rPr>
          <w:rFonts w:ascii="Times New Roman" w:hAnsi="Times New Roman" w:cs="Times New Roman"/>
          <w:b/>
          <w:color w:val="CE1C04"/>
          <w:sz w:val="28"/>
          <w:szCs w:val="28"/>
          <w:lang w:val="uk-UA"/>
        </w:rPr>
        <w:t>ІСЦЕ РОЗТАШУВАННЯ, РОЗМІР ЗЕМЕЛЬНОЇ ДІЛЯНКИ ТА ОБ’ЄКТИ, РОЗМІЩЕНІ НА НІЙ, У ТОМУ ЧИСЛІ ОБ</w:t>
      </w:r>
      <w:r w:rsidRPr="005D7931">
        <w:rPr>
          <w:rFonts w:ascii="Times New Roman" w:hAnsi="Times New Roman" w:cs="Times New Roman"/>
          <w:b/>
          <w:color w:val="CE1C04"/>
          <w:sz w:val="28"/>
          <w:szCs w:val="28"/>
          <w:lang w:val="uk-UA"/>
        </w:rPr>
        <w:t>’</w:t>
      </w:r>
      <w:r w:rsidR="00143473" w:rsidRPr="005D7931">
        <w:rPr>
          <w:rFonts w:ascii="Times New Roman" w:hAnsi="Times New Roman" w:cs="Times New Roman"/>
          <w:b/>
          <w:color w:val="CE1C04"/>
          <w:sz w:val="28"/>
          <w:szCs w:val="28"/>
          <w:lang w:val="uk-UA"/>
        </w:rPr>
        <w:t>ЄКТИ ВИРОБНИЧОГО ПРИЗНАЧЕННЯ</w:t>
      </w:r>
      <w:bookmarkEnd w:id="13"/>
    </w:p>
    <w:p w14:paraId="776EF5F8" w14:textId="384231DC" w:rsidR="00697E81" w:rsidRPr="005D7931" w:rsidRDefault="00697E81" w:rsidP="00C4108F">
      <w:pPr>
        <w:pStyle w:val="a3"/>
        <w:snapToGrid w:val="0"/>
        <w:spacing w:before="120" w:after="120"/>
        <w:ind w:firstLine="567"/>
        <w:jc w:val="both"/>
        <w:outlineLvl w:val="1"/>
        <w:rPr>
          <w:rFonts w:ascii="Times New Roman" w:hAnsi="Times New Roman" w:cs="Times New Roman"/>
          <w:b/>
          <w:color w:val="CE1C04"/>
          <w:sz w:val="28"/>
          <w:szCs w:val="28"/>
          <w:lang w:val="uk-UA"/>
        </w:rPr>
      </w:pPr>
      <w:bookmarkStart w:id="14" w:name="_Toc188435098"/>
      <w:r w:rsidRPr="005D7931">
        <w:rPr>
          <w:rFonts w:ascii="Times New Roman" w:hAnsi="Times New Roman" w:cs="Times New Roman"/>
          <w:b/>
          <w:color w:val="CE1C04"/>
          <w:sz w:val="28"/>
          <w:szCs w:val="28"/>
          <w:lang w:val="uk-UA"/>
        </w:rPr>
        <w:t>Інформація про земельну ділянку та її обмежен</w:t>
      </w:r>
      <w:r w:rsidR="00700A09" w:rsidRPr="005D7931">
        <w:rPr>
          <w:rFonts w:ascii="Times New Roman" w:hAnsi="Times New Roman" w:cs="Times New Roman"/>
          <w:b/>
          <w:color w:val="CE1C04"/>
          <w:sz w:val="28"/>
          <w:szCs w:val="28"/>
          <w:lang w:val="uk-UA"/>
        </w:rPr>
        <w:t>ня</w:t>
      </w:r>
      <w:bookmarkEnd w:id="14"/>
    </w:p>
    <w:p w14:paraId="7B4E6CCF" w14:textId="28D49177" w:rsidR="005A3D5F" w:rsidRPr="005D7931" w:rsidRDefault="00FA777B" w:rsidP="00C4108F">
      <w:pPr>
        <w:pStyle w:val="a3"/>
        <w:snapToGrid w:val="0"/>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Земельна ділянка, на якій створюється індустріальний парк, знаходиться у комунальній власності Новоушицької громади та розташована </w:t>
      </w:r>
      <w:r w:rsidR="00604AC2" w:rsidRPr="005D7931">
        <w:rPr>
          <w:rFonts w:ascii="Times New Roman" w:hAnsi="Times New Roman" w:cs="Times New Roman"/>
          <w:sz w:val="28"/>
          <w:szCs w:val="28"/>
          <w:lang w:val="uk-UA"/>
        </w:rPr>
        <w:t xml:space="preserve">за </w:t>
      </w:r>
      <w:r w:rsidRPr="005D7931">
        <w:rPr>
          <w:rFonts w:ascii="Times New Roman" w:hAnsi="Times New Roman" w:cs="Times New Roman"/>
          <w:sz w:val="28"/>
          <w:szCs w:val="28"/>
          <w:lang w:val="uk-UA"/>
        </w:rPr>
        <w:t>меж</w:t>
      </w:r>
      <w:r w:rsidR="00604AC2" w:rsidRPr="005D7931">
        <w:rPr>
          <w:rFonts w:ascii="Times New Roman" w:hAnsi="Times New Roman" w:cs="Times New Roman"/>
          <w:sz w:val="28"/>
          <w:szCs w:val="28"/>
          <w:lang w:val="uk-UA"/>
        </w:rPr>
        <w:t xml:space="preserve">ами с. </w:t>
      </w:r>
      <w:proofErr w:type="spellStart"/>
      <w:r w:rsidR="00604AC2" w:rsidRPr="005D7931">
        <w:rPr>
          <w:rFonts w:ascii="Times New Roman" w:hAnsi="Times New Roman" w:cs="Times New Roman"/>
          <w:sz w:val="28"/>
          <w:szCs w:val="28"/>
          <w:lang w:val="uk-UA"/>
        </w:rPr>
        <w:t>Філянівка</w:t>
      </w:r>
      <w:proofErr w:type="spellEnd"/>
      <w:r w:rsidR="00604AC2" w:rsidRPr="005D7931">
        <w:rPr>
          <w:rFonts w:ascii="Times New Roman" w:hAnsi="Times New Roman" w:cs="Times New Roman"/>
          <w:sz w:val="28"/>
          <w:szCs w:val="28"/>
          <w:lang w:val="uk-UA"/>
        </w:rPr>
        <w:t xml:space="preserve"> </w:t>
      </w:r>
      <w:r w:rsidRPr="005D7931">
        <w:rPr>
          <w:rFonts w:ascii="Times New Roman" w:hAnsi="Times New Roman" w:cs="Times New Roman"/>
          <w:sz w:val="28"/>
          <w:szCs w:val="28"/>
          <w:lang w:val="uk-UA"/>
        </w:rPr>
        <w:t>на вільних від забудови землях.</w:t>
      </w:r>
    </w:p>
    <w:p w14:paraId="636F1528" w14:textId="0AB14AEC" w:rsidR="005302FB" w:rsidRPr="005D7931" w:rsidRDefault="005A3D5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bCs/>
          <w:sz w:val="28"/>
          <w:szCs w:val="28"/>
          <w:lang w:val="uk-UA"/>
        </w:rPr>
        <w:t>Відомості про земельну ділянку</w:t>
      </w:r>
    </w:p>
    <w:tbl>
      <w:tblPr>
        <w:tblStyle w:val="a6"/>
        <w:tblW w:w="5000" w:type="pct"/>
        <w:jc w:val="center"/>
        <w:tblLook w:val="04A0" w:firstRow="1" w:lastRow="0" w:firstColumn="1" w:lastColumn="0" w:noHBand="0" w:noVBand="1"/>
      </w:tblPr>
      <w:tblGrid>
        <w:gridCol w:w="3014"/>
        <w:gridCol w:w="6614"/>
      </w:tblGrid>
      <w:tr w:rsidR="005302FB" w:rsidRPr="005D7931" w14:paraId="067D4832" w14:textId="77777777" w:rsidTr="00C4108F">
        <w:trPr>
          <w:jc w:val="center"/>
        </w:trPr>
        <w:tc>
          <w:tcPr>
            <w:tcW w:w="2972" w:type="dxa"/>
            <w:tcMar>
              <w:left w:w="28" w:type="dxa"/>
              <w:right w:w="28" w:type="dxa"/>
            </w:tcMar>
          </w:tcPr>
          <w:p w14:paraId="378B8ECD"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Місцезнаходження</w:t>
            </w:r>
          </w:p>
        </w:tc>
        <w:tc>
          <w:tcPr>
            <w:tcW w:w="6521" w:type="dxa"/>
            <w:tcMar>
              <w:left w:w="28" w:type="dxa"/>
              <w:right w:w="28" w:type="dxa"/>
            </w:tcMar>
          </w:tcPr>
          <w:p w14:paraId="7FF21E31" w14:textId="154E3B4E" w:rsidR="005302FB" w:rsidRPr="005D7931" w:rsidRDefault="005302FB"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Україна, </w:t>
            </w:r>
            <w:r w:rsidR="002B47D7" w:rsidRPr="005D7931">
              <w:rPr>
                <w:rFonts w:ascii="Times New Roman" w:hAnsi="Times New Roman" w:cs="Times New Roman"/>
                <w:sz w:val="28"/>
                <w:szCs w:val="28"/>
                <w:lang w:val="uk-UA"/>
              </w:rPr>
              <w:t xml:space="preserve">Хмельницька область, Кам'янець-Подільський район, </w:t>
            </w:r>
            <w:r w:rsidR="00277E76" w:rsidRPr="005D7931">
              <w:rPr>
                <w:rFonts w:ascii="Times New Roman" w:hAnsi="Times New Roman" w:cs="Times New Roman"/>
                <w:sz w:val="28"/>
                <w:szCs w:val="28"/>
                <w:lang w:val="uk-UA"/>
              </w:rPr>
              <w:t>Новоушицька селищна громада</w:t>
            </w:r>
            <w:r w:rsidR="002B47D7" w:rsidRPr="005D7931">
              <w:rPr>
                <w:rFonts w:ascii="Times New Roman" w:hAnsi="Times New Roman" w:cs="Times New Roman"/>
                <w:sz w:val="28"/>
                <w:szCs w:val="28"/>
                <w:lang w:val="uk-UA"/>
              </w:rPr>
              <w:t xml:space="preserve">, за межами </w:t>
            </w:r>
            <w:r w:rsidR="00277E76" w:rsidRPr="005D7931">
              <w:rPr>
                <w:rFonts w:ascii="Times New Roman" w:hAnsi="Times New Roman" w:cs="Times New Roman"/>
                <w:sz w:val="28"/>
                <w:szCs w:val="28"/>
                <w:lang w:val="uk-UA"/>
              </w:rPr>
              <w:t>с</w:t>
            </w:r>
            <w:r w:rsidR="00604AC2" w:rsidRPr="005D7931">
              <w:rPr>
                <w:rFonts w:ascii="Times New Roman" w:hAnsi="Times New Roman" w:cs="Times New Roman"/>
                <w:sz w:val="28"/>
                <w:szCs w:val="28"/>
                <w:lang w:val="uk-UA"/>
              </w:rPr>
              <w:t xml:space="preserve">. </w:t>
            </w:r>
            <w:proofErr w:type="spellStart"/>
            <w:r w:rsidR="00604AC2" w:rsidRPr="005D7931">
              <w:rPr>
                <w:rFonts w:ascii="Times New Roman" w:hAnsi="Times New Roman" w:cs="Times New Roman"/>
                <w:sz w:val="28"/>
                <w:szCs w:val="28"/>
                <w:lang w:val="uk-UA"/>
              </w:rPr>
              <w:t>Філянівка</w:t>
            </w:r>
            <w:proofErr w:type="spellEnd"/>
          </w:p>
        </w:tc>
      </w:tr>
      <w:tr w:rsidR="005302FB" w:rsidRPr="005D7931" w14:paraId="24B43F17" w14:textId="77777777" w:rsidTr="00C4108F">
        <w:trPr>
          <w:jc w:val="center"/>
        </w:trPr>
        <w:tc>
          <w:tcPr>
            <w:tcW w:w="2972" w:type="dxa"/>
            <w:tcMar>
              <w:left w:w="28" w:type="dxa"/>
              <w:right w:w="28" w:type="dxa"/>
            </w:tcMar>
          </w:tcPr>
          <w:p w14:paraId="0F476C86"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Кадастровий номер</w:t>
            </w:r>
          </w:p>
        </w:tc>
        <w:tc>
          <w:tcPr>
            <w:tcW w:w="6521" w:type="dxa"/>
            <w:tcMar>
              <w:left w:w="28" w:type="dxa"/>
              <w:right w:w="28" w:type="dxa"/>
            </w:tcMar>
          </w:tcPr>
          <w:p w14:paraId="421B19A9" w14:textId="77777777" w:rsidR="005302FB" w:rsidRPr="005D7931" w:rsidRDefault="00DA56E2"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6823355100:04:001:0351</w:t>
            </w:r>
          </w:p>
        </w:tc>
      </w:tr>
      <w:tr w:rsidR="005302FB" w:rsidRPr="005D7931" w14:paraId="3E603E42" w14:textId="77777777" w:rsidTr="00C4108F">
        <w:trPr>
          <w:jc w:val="center"/>
        </w:trPr>
        <w:tc>
          <w:tcPr>
            <w:tcW w:w="2972" w:type="dxa"/>
            <w:tcMar>
              <w:left w:w="28" w:type="dxa"/>
              <w:right w:w="28" w:type="dxa"/>
            </w:tcMar>
          </w:tcPr>
          <w:p w14:paraId="31E50EE7"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Площа земельної ділянки</w:t>
            </w:r>
          </w:p>
        </w:tc>
        <w:tc>
          <w:tcPr>
            <w:tcW w:w="6521" w:type="dxa"/>
            <w:tcMar>
              <w:left w:w="28" w:type="dxa"/>
              <w:right w:w="28" w:type="dxa"/>
            </w:tcMar>
          </w:tcPr>
          <w:p w14:paraId="3B797A93"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11,0000 га</w:t>
            </w:r>
          </w:p>
        </w:tc>
      </w:tr>
      <w:tr w:rsidR="005302FB" w:rsidRPr="005D7931" w14:paraId="3F02B99E" w14:textId="77777777" w:rsidTr="00C4108F">
        <w:trPr>
          <w:jc w:val="center"/>
        </w:trPr>
        <w:tc>
          <w:tcPr>
            <w:tcW w:w="2972" w:type="dxa"/>
            <w:tcMar>
              <w:left w:w="28" w:type="dxa"/>
              <w:right w:w="28" w:type="dxa"/>
            </w:tcMar>
          </w:tcPr>
          <w:p w14:paraId="0D413030"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Тип земельної ділянки</w:t>
            </w:r>
          </w:p>
        </w:tc>
        <w:tc>
          <w:tcPr>
            <w:tcW w:w="6521" w:type="dxa"/>
            <w:tcMar>
              <w:left w:w="28" w:type="dxa"/>
              <w:right w:w="28" w:type="dxa"/>
            </w:tcMar>
          </w:tcPr>
          <w:p w14:paraId="18E25C7C"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w:t>
            </w:r>
            <w:proofErr w:type="spellStart"/>
            <w:r w:rsidRPr="005D7931">
              <w:rPr>
                <w:rFonts w:ascii="Times New Roman" w:hAnsi="Times New Roman" w:cs="Times New Roman"/>
                <w:sz w:val="28"/>
                <w:szCs w:val="28"/>
                <w:lang w:val="uk-UA"/>
              </w:rPr>
              <w:t>greenfield</w:t>
            </w:r>
            <w:proofErr w:type="spellEnd"/>
            <w:r w:rsidRPr="005D7931">
              <w:rPr>
                <w:rFonts w:ascii="Times New Roman" w:hAnsi="Times New Roman" w:cs="Times New Roman"/>
                <w:sz w:val="28"/>
                <w:szCs w:val="28"/>
                <w:lang w:val="uk-UA"/>
              </w:rPr>
              <w:t>" (вільна від забудови земельна ділянка без об’єктів нерухомого майна)</w:t>
            </w:r>
          </w:p>
        </w:tc>
      </w:tr>
      <w:tr w:rsidR="005302FB" w:rsidRPr="005D7931" w14:paraId="20FAC002" w14:textId="77777777" w:rsidTr="00C4108F">
        <w:trPr>
          <w:jc w:val="center"/>
        </w:trPr>
        <w:tc>
          <w:tcPr>
            <w:tcW w:w="2972" w:type="dxa"/>
            <w:tcMar>
              <w:left w:w="28" w:type="dxa"/>
              <w:right w:w="28" w:type="dxa"/>
            </w:tcMar>
          </w:tcPr>
          <w:p w14:paraId="6697C18E"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Цільове призначення</w:t>
            </w:r>
          </w:p>
        </w:tc>
        <w:tc>
          <w:tcPr>
            <w:tcW w:w="6521" w:type="dxa"/>
            <w:tcMar>
              <w:left w:w="28" w:type="dxa"/>
              <w:right w:w="28" w:type="dxa"/>
            </w:tcMar>
          </w:tcPr>
          <w:p w14:paraId="66E958A6" w14:textId="628EB26E" w:rsidR="00DB5B10"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11.02 </w:t>
            </w:r>
            <w:r w:rsidR="00380AE7" w:rsidRPr="005D7931">
              <w:rPr>
                <w:rFonts w:ascii="Times New Roman" w:hAnsi="Times New Roman" w:cs="Times New Roman"/>
                <w:sz w:val="28"/>
                <w:szCs w:val="28"/>
                <w:lang w:val="uk-UA"/>
              </w:rPr>
              <w:t>–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0053103E" w:rsidRPr="005D7931">
              <w:rPr>
                <w:rFonts w:ascii="Times New Roman" w:hAnsi="Times New Roman" w:cs="Times New Roman"/>
                <w:sz w:val="28"/>
                <w:szCs w:val="28"/>
                <w:lang w:val="uk-UA"/>
              </w:rPr>
              <w:t xml:space="preserve">, включаючи об’єкти оброблення відходів, зокрема із енергозберігаючим блоком </w:t>
            </w:r>
            <w:r w:rsidR="00380AE7" w:rsidRPr="005D7931">
              <w:rPr>
                <w:rFonts w:ascii="Times New Roman" w:hAnsi="Times New Roman" w:cs="Times New Roman"/>
                <w:sz w:val="28"/>
                <w:szCs w:val="28"/>
                <w:lang w:val="uk-UA"/>
              </w:rPr>
              <w:t>за рахунок земель віднесених до категорії – землі промисловості, транспорту, електронних комунікацій, енергетики, оборони та іншого призначення</w:t>
            </w:r>
          </w:p>
        </w:tc>
      </w:tr>
    </w:tbl>
    <w:p w14:paraId="0EA8FAFF" w14:textId="71FC3990" w:rsidR="00657A96" w:rsidRPr="005D7931" w:rsidRDefault="00C4108F"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br w:type="column"/>
      </w:r>
      <w:proofErr w:type="spellStart"/>
      <w:r w:rsidR="00657A96" w:rsidRPr="005D7931">
        <w:rPr>
          <w:rFonts w:ascii="Times New Roman" w:hAnsi="Times New Roman" w:cs="Times New Roman"/>
          <w:b/>
          <w:sz w:val="24"/>
          <w:szCs w:val="24"/>
          <w:lang w:val="uk-UA"/>
        </w:rPr>
        <w:lastRenderedPageBreak/>
        <w:t>Риc</w:t>
      </w:r>
      <w:proofErr w:type="spellEnd"/>
      <w:r w:rsidR="00657A96" w:rsidRPr="005D7931">
        <w:rPr>
          <w:rFonts w:ascii="Times New Roman" w:hAnsi="Times New Roman" w:cs="Times New Roman"/>
          <w:b/>
          <w:sz w:val="24"/>
          <w:szCs w:val="24"/>
          <w:lang w:val="uk-UA"/>
        </w:rPr>
        <w:t xml:space="preserve">. </w:t>
      </w:r>
      <w:r w:rsidR="00D16E6D" w:rsidRPr="005D7931">
        <w:rPr>
          <w:rFonts w:ascii="Times New Roman" w:hAnsi="Times New Roman" w:cs="Times New Roman"/>
          <w:b/>
          <w:sz w:val="24"/>
          <w:szCs w:val="24"/>
          <w:lang w:val="uk-UA"/>
        </w:rPr>
        <w:t>5</w:t>
      </w:r>
      <w:r w:rsidR="00657A96" w:rsidRPr="005D7931">
        <w:rPr>
          <w:rFonts w:ascii="Times New Roman" w:hAnsi="Times New Roman" w:cs="Times New Roman"/>
          <w:b/>
          <w:sz w:val="24"/>
          <w:szCs w:val="24"/>
          <w:lang w:val="uk-UA"/>
        </w:rPr>
        <w:t xml:space="preserve"> Вид земельної ділянки з кадастрової карти</w:t>
      </w:r>
    </w:p>
    <w:p w14:paraId="1839B425" w14:textId="12F0E0FC" w:rsidR="00657A96" w:rsidRPr="005D7931" w:rsidRDefault="00534837"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751E5239" wp14:editId="262C31C8">
            <wp:extent cx="5928360" cy="2816146"/>
            <wp:effectExtent l="0" t="0" r="0" b="3810"/>
            <wp:docPr id="723244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2816146"/>
                    </a:xfrm>
                    <a:prstGeom prst="rect">
                      <a:avLst/>
                    </a:prstGeom>
                    <a:noFill/>
                    <a:ln>
                      <a:noFill/>
                    </a:ln>
                  </pic:spPr>
                </pic:pic>
              </a:graphicData>
            </a:graphic>
          </wp:inline>
        </w:drawing>
      </w:r>
    </w:p>
    <w:p w14:paraId="33415663" w14:textId="59F97F6F" w:rsidR="006154CB" w:rsidRPr="005D7931" w:rsidRDefault="006154CB" w:rsidP="006154CB">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Рис. </w:t>
      </w:r>
      <w:r w:rsidR="00BD4B34" w:rsidRPr="005D7931">
        <w:rPr>
          <w:rFonts w:ascii="Times New Roman" w:hAnsi="Times New Roman" w:cs="Times New Roman"/>
          <w:b/>
          <w:sz w:val="24"/>
          <w:szCs w:val="24"/>
          <w:lang w:val="uk-UA"/>
        </w:rPr>
        <w:t>6</w:t>
      </w:r>
      <w:r w:rsidRPr="005D7931">
        <w:rPr>
          <w:rFonts w:ascii="Times New Roman" w:hAnsi="Times New Roman" w:cs="Times New Roman"/>
          <w:b/>
          <w:sz w:val="24"/>
          <w:szCs w:val="24"/>
          <w:lang w:val="uk-UA"/>
        </w:rPr>
        <w:t xml:space="preserve"> Витяг (графічна частина) </w:t>
      </w:r>
      <w:r w:rsidR="00EF5223" w:rsidRPr="005D7931">
        <w:rPr>
          <w:rFonts w:ascii="Times New Roman" w:hAnsi="Times New Roman" w:cs="Times New Roman"/>
          <w:b/>
          <w:sz w:val="24"/>
          <w:szCs w:val="24"/>
          <w:lang w:val="uk-UA"/>
        </w:rPr>
        <w:t xml:space="preserve">з </w:t>
      </w:r>
      <w:r w:rsidRPr="005D7931">
        <w:rPr>
          <w:rFonts w:ascii="Times New Roman" w:hAnsi="Times New Roman" w:cs="Times New Roman"/>
          <w:b/>
          <w:sz w:val="24"/>
          <w:szCs w:val="24"/>
          <w:lang w:val="uk-UA"/>
        </w:rPr>
        <w:t>1:1000</w:t>
      </w:r>
      <w:r w:rsidR="00975E68" w:rsidRPr="005D7931">
        <w:rPr>
          <w:rFonts w:ascii="Times New Roman" w:hAnsi="Times New Roman" w:cs="Times New Roman"/>
          <w:b/>
          <w:sz w:val="24"/>
          <w:szCs w:val="24"/>
          <w:lang w:val="uk-UA"/>
        </w:rPr>
        <w:t xml:space="preserve"> з санітарними зонами навколо</w:t>
      </w:r>
    </w:p>
    <w:p w14:paraId="6C9BE5A2" w14:textId="77777777" w:rsidR="006154CB" w:rsidRPr="005D7931" w:rsidRDefault="006154CB" w:rsidP="00C747D0">
      <w:pPr>
        <w:pStyle w:val="a3"/>
        <w:spacing w:before="120"/>
        <w:jc w:val="center"/>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0C8E8905" wp14:editId="761B40CD">
            <wp:extent cx="4934184" cy="4701540"/>
            <wp:effectExtent l="0" t="0" r="0" b="3810"/>
            <wp:docPr id="12758421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8084" cy="4733841"/>
                    </a:xfrm>
                    <a:prstGeom prst="rect">
                      <a:avLst/>
                    </a:prstGeom>
                    <a:noFill/>
                    <a:ln>
                      <a:noFill/>
                    </a:ln>
                  </pic:spPr>
                </pic:pic>
              </a:graphicData>
            </a:graphic>
          </wp:inline>
        </w:drawing>
      </w:r>
    </w:p>
    <w:p w14:paraId="33C5779B" w14:textId="464DFF3E" w:rsidR="006154CB" w:rsidRPr="005D7931" w:rsidRDefault="006154CB"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lastRenderedPageBreak/>
        <w:t>Опис меж земельної ділянки:</w:t>
      </w:r>
    </w:p>
    <w:p w14:paraId="398A439C"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півночі – межує з землями загального користування (проїзди).</w:t>
      </w:r>
    </w:p>
    <w:p w14:paraId="08508A65"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Зі сходу – межує з землями сільськогосподарського призначення.</w:t>
      </w:r>
    </w:p>
    <w:p w14:paraId="14DA0C8D"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півдня – межує з землями загального користування (проїзди).</w:t>
      </w:r>
    </w:p>
    <w:p w14:paraId="0C20381F"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заходу – межує з землями сільськогосподарського призначення.</w:t>
      </w:r>
    </w:p>
    <w:p w14:paraId="4B15A7E5" w14:textId="77777777" w:rsidR="006154CB" w:rsidRPr="005D7931" w:rsidRDefault="006154CB"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Рельєф ділянки в основному рівнинний. Зелені насадження представлені луговими травами, чагарниками та листяними породами дерев.</w:t>
      </w:r>
    </w:p>
    <w:p w14:paraId="15EF3740" w14:textId="77777777" w:rsidR="00C4108F" w:rsidRPr="005D7931" w:rsidRDefault="00C4108F" w:rsidP="006154CB">
      <w:pPr>
        <w:pStyle w:val="a3"/>
        <w:spacing w:before="120"/>
        <w:jc w:val="both"/>
        <w:rPr>
          <w:rFonts w:ascii="Times New Roman" w:hAnsi="Times New Roman" w:cs="Times New Roman"/>
          <w:b/>
          <w:sz w:val="24"/>
          <w:szCs w:val="24"/>
          <w:lang w:val="uk-UA"/>
        </w:rPr>
      </w:pPr>
    </w:p>
    <w:p w14:paraId="18D6E398" w14:textId="15274A86" w:rsidR="006154CB" w:rsidRPr="005D7931" w:rsidRDefault="006154CB" w:rsidP="006154CB">
      <w:pPr>
        <w:pStyle w:val="a3"/>
        <w:spacing w:before="120"/>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 xml:space="preserve">Рис. </w:t>
      </w:r>
      <w:r w:rsidR="00BD4B34" w:rsidRPr="005D7931">
        <w:rPr>
          <w:rFonts w:ascii="Times New Roman" w:hAnsi="Times New Roman" w:cs="Times New Roman"/>
          <w:b/>
          <w:sz w:val="28"/>
          <w:szCs w:val="28"/>
          <w:lang w:val="uk-UA"/>
        </w:rPr>
        <w:t>7</w:t>
      </w:r>
      <w:r w:rsidRPr="005D7931">
        <w:rPr>
          <w:rFonts w:ascii="Times New Roman" w:hAnsi="Times New Roman" w:cs="Times New Roman"/>
          <w:b/>
          <w:sz w:val="28"/>
          <w:szCs w:val="28"/>
          <w:lang w:val="uk-UA"/>
        </w:rPr>
        <w:t xml:space="preserve"> Кадастровий план земельної ділянки з обмеженнями</w:t>
      </w:r>
    </w:p>
    <w:p w14:paraId="06E60B2D" w14:textId="4E057A0E" w:rsidR="006154CB" w:rsidRPr="005D7931" w:rsidRDefault="00E67F9F" w:rsidP="006154CB">
      <w:pPr>
        <w:pStyle w:val="a3"/>
        <w:snapToGrid w:val="0"/>
        <w:spacing w:after="120"/>
        <w:jc w:val="both"/>
        <w:rPr>
          <w:rFonts w:ascii="Times New Roman" w:hAnsi="Times New Roman" w:cs="Times New Roman"/>
          <w:color w:val="FFC000"/>
          <w:sz w:val="24"/>
          <w:szCs w:val="24"/>
          <w:lang w:val="uk-UA"/>
        </w:rPr>
      </w:pPr>
      <w:r w:rsidRPr="005D7931">
        <w:rPr>
          <w:rFonts w:ascii="Times New Roman" w:hAnsi="Times New Roman" w:cs="Times New Roman"/>
          <w:noProof/>
          <w:lang w:val="uk-UA"/>
        </w:rPr>
        <w:drawing>
          <wp:inline distT="0" distB="0" distL="0" distR="0" wp14:anchorId="43283B42" wp14:editId="54193E8D">
            <wp:extent cx="5939790" cy="4600575"/>
            <wp:effectExtent l="0" t="0" r="3810" b="9525"/>
            <wp:docPr id="21155597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59721" name="Рисунок 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4600575"/>
                    </a:xfrm>
                    <a:prstGeom prst="rect">
                      <a:avLst/>
                    </a:prstGeom>
                    <a:noFill/>
                    <a:ln>
                      <a:noFill/>
                    </a:ln>
                  </pic:spPr>
                </pic:pic>
              </a:graphicData>
            </a:graphic>
          </wp:inline>
        </w:drawing>
      </w:r>
    </w:p>
    <w:p w14:paraId="47225E75" w14:textId="5EEBD1BF" w:rsidR="006154CB" w:rsidRPr="005D7931" w:rsidRDefault="00E67F9F"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Обмеження для забудови на земельній ділянці </w:t>
      </w:r>
      <w:r w:rsidR="00B71ECA">
        <w:rPr>
          <w:rFonts w:ascii="Times New Roman" w:hAnsi="Times New Roman" w:cs="Times New Roman"/>
          <w:sz w:val="28"/>
          <w:szCs w:val="28"/>
          <w:lang w:val="uk-UA"/>
        </w:rPr>
        <w:t>–</w:t>
      </w:r>
      <w:r w:rsidRPr="005D7931">
        <w:rPr>
          <w:rFonts w:ascii="Times New Roman" w:hAnsi="Times New Roman" w:cs="Times New Roman"/>
          <w:sz w:val="28"/>
          <w:szCs w:val="28"/>
          <w:lang w:val="uk-UA"/>
        </w:rPr>
        <w:t xml:space="preserve"> в</w:t>
      </w:r>
      <w:r w:rsidR="003B0567" w:rsidRPr="005D7931">
        <w:rPr>
          <w:rFonts w:ascii="Times New Roman" w:hAnsi="Times New Roman" w:cs="Times New Roman"/>
          <w:sz w:val="28"/>
          <w:szCs w:val="28"/>
          <w:lang w:val="uk-UA"/>
        </w:rPr>
        <w:t>ідсутні</w:t>
      </w:r>
    </w:p>
    <w:p w14:paraId="2FD006F3" w14:textId="3D2D1196" w:rsidR="006C0CC9" w:rsidRPr="005D7931" w:rsidRDefault="00E67F9F"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br w:type="column"/>
      </w:r>
      <w:proofErr w:type="spellStart"/>
      <w:r w:rsidR="006C0CC9" w:rsidRPr="005D7931">
        <w:rPr>
          <w:rFonts w:ascii="Times New Roman" w:hAnsi="Times New Roman" w:cs="Times New Roman"/>
          <w:b/>
          <w:sz w:val="28"/>
          <w:szCs w:val="28"/>
          <w:lang w:val="uk-UA"/>
        </w:rPr>
        <w:lastRenderedPageBreak/>
        <w:t>Риc</w:t>
      </w:r>
      <w:proofErr w:type="spellEnd"/>
      <w:r w:rsidR="006C0CC9" w:rsidRPr="005D7931">
        <w:rPr>
          <w:rFonts w:ascii="Times New Roman" w:hAnsi="Times New Roman" w:cs="Times New Roman"/>
          <w:b/>
          <w:sz w:val="28"/>
          <w:szCs w:val="28"/>
          <w:lang w:val="uk-UA"/>
        </w:rPr>
        <w:t xml:space="preserve">. </w:t>
      </w:r>
      <w:r w:rsidR="00BD4B34" w:rsidRPr="005D7931">
        <w:rPr>
          <w:rFonts w:ascii="Times New Roman" w:hAnsi="Times New Roman" w:cs="Times New Roman"/>
          <w:b/>
          <w:sz w:val="28"/>
          <w:szCs w:val="28"/>
          <w:lang w:val="uk-UA"/>
        </w:rPr>
        <w:t>8</w:t>
      </w:r>
      <w:r w:rsidR="006C0CC9" w:rsidRPr="005D7931">
        <w:rPr>
          <w:rFonts w:ascii="Times New Roman" w:hAnsi="Times New Roman" w:cs="Times New Roman"/>
          <w:b/>
          <w:sz w:val="28"/>
          <w:szCs w:val="28"/>
          <w:lang w:val="uk-UA"/>
        </w:rPr>
        <w:t xml:space="preserve"> Вид земельної </w:t>
      </w:r>
      <w:r w:rsidR="00BD4B34" w:rsidRPr="005D7931">
        <w:rPr>
          <w:rFonts w:ascii="Times New Roman" w:hAnsi="Times New Roman" w:cs="Times New Roman"/>
          <w:b/>
          <w:sz w:val="28"/>
          <w:szCs w:val="28"/>
          <w:lang w:val="uk-UA"/>
        </w:rPr>
        <w:t xml:space="preserve">ділянки </w:t>
      </w:r>
      <w:r w:rsidR="001A06F9" w:rsidRPr="005D7931">
        <w:rPr>
          <w:rFonts w:ascii="Times New Roman" w:hAnsi="Times New Roman" w:cs="Times New Roman"/>
          <w:b/>
          <w:sz w:val="28"/>
          <w:szCs w:val="28"/>
          <w:lang w:val="uk-UA"/>
        </w:rPr>
        <w:t xml:space="preserve">відносно населених пунктів поряд </w:t>
      </w:r>
    </w:p>
    <w:p w14:paraId="044395A1" w14:textId="6E28AE28" w:rsidR="006C0CC9" w:rsidRPr="005D7931" w:rsidRDefault="006C0CC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35597B65" wp14:editId="41C627CD">
            <wp:extent cx="5939790" cy="422529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4225290"/>
                    </a:xfrm>
                    <a:prstGeom prst="rect">
                      <a:avLst/>
                    </a:prstGeom>
                  </pic:spPr>
                </pic:pic>
              </a:graphicData>
            </a:graphic>
          </wp:inline>
        </w:drawing>
      </w:r>
    </w:p>
    <w:p w14:paraId="65545CF5" w14:textId="77777777" w:rsidR="006C0CC9" w:rsidRPr="005D7931" w:rsidRDefault="006C0CC9" w:rsidP="00C4108F">
      <w:pPr>
        <w:pStyle w:val="a3"/>
        <w:spacing w:before="120"/>
        <w:ind w:firstLine="567"/>
        <w:jc w:val="both"/>
        <w:rPr>
          <w:rFonts w:ascii="Times New Roman" w:hAnsi="Times New Roman" w:cs="Times New Roman"/>
          <w:b/>
          <w:sz w:val="28"/>
          <w:szCs w:val="28"/>
          <w:lang w:val="uk-UA"/>
        </w:rPr>
      </w:pPr>
    </w:p>
    <w:p w14:paraId="0FEF1C65" w14:textId="77777777" w:rsidR="005D4F05" w:rsidRPr="005D7931" w:rsidRDefault="005D4F05"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Розміщення об’єктів інфраструктури:</w:t>
      </w:r>
    </w:p>
    <w:p w14:paraId="6320FFF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Залізниця: найближча залізнична станція на лінії Ярмолинці – Ларга, залізнична дорога – 48 км;</w:t>
      </w:r>
    </w:p>
    <w:p w14:paraId="0409A10C"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Дорога: з твердим покриттям – 80 м;</w:t>
      </w:r>
    </w:p>
    <w:p w14:paraId="007400CF"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Шосе (автошлях Т-23-08): 300 м;</w:t>
      </w:r>
    </w:p>
    <w:p w14:paraId="7D4FC88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Санітарна зона: 50 – 100 м;</w:t>
      </w:r>
    </w:p>
    <w:p w14:paraId="78CDFB1A"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Фізичний план (картографічна інформація): наявний.</w:t>
      </w:r>
    </w:p>
    <w:p w14:paraId="54ED02AA" w14:textId="333C6135" w:rsidR="006C0CC9" w:rsidRPr="005D7931" w:rsidRDefault="005D4F05" w:rsidP="006C0CC9">
      <w:pPr>
        <w:snapToGrid w:val="0"/>
        <w:spacing w:after="120"/>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4"/>
          <w:szCs w:val="24"/>
        </w:rPr>
        <w:br w:type="column"/>
      </w:r>
      <w:r w:rsidR="006C0CC9" w:rsidRPr="005D7931">
        <w:rPr>
          <w:rFonts w:ascii="Times New Roman" w:hAnsi="Times New Roman" w:cs="Times New Roman"/>
          <w:b/>
          <w:color w:val="000000" w:themeColor="text1"/>
          <w:sz w:val="28"/>
          <w:szCs w:val="28"/>
        </w:rPr>
        <w:lastRenderedPageBreak/>
        <w:t xml:space="preserve">Рис. </w:t>
      </w:r>
      <w:r w:rsidR="00BD4B34" w:rsidRPr="005D7931">
        <w:rPr>
          <w:rFonts w:ascii="Times New Roman" w:hAnsi="Times New Roman" w:cs="Times New Roman"/>
          <w:b/>
          <w:color w:val="000000" w:themeColor="text1"/>
          <w:sz w:val="28"/>
          <w:szCs w:val="28"/>
        </w:rPr>
        <w:t>9</w:t>
      </w:r>
      <w:r w:rsidR="006C0CC9" w:rsidRPr="005D7931">
        <w:rPr>
          <w:rFonts w:ascii="Times New Roman" w:hAnsi="Times New Roman" w:cs="Times New Roman"/>
          <w:b/>
          <w:color w:val="000000" w:themeColor="text1"/>
          <w:sz w:val="28"/>
          <w:szCs w:val="28"/>
        </w:rPr>
        <w:t xml:space="preserve"> Розміщення ділянки відносно основних транспортних магістралей</w:t>
      </w:r>
    </w:p>
    <w:p w14:paraId="29AE27D9" w14:textId="0E32F315" w:rsidR="006C0CC9" w:rsidRPr="005D7931" w:rsidRDefault="008E49B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53A41C48" wp14:editId="391279EC">
            <wp:extent cx="5939790" cy="424688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4246880"/>
                    </a:xfrm>
                    <a:prstGeom prst="rect">
                      <a:avLst/>
                    </a:prstGeom>
                  </pic:spPr>
                </pic:pic>
              </a:graphicData>
            </a:graphic>
          </wp:inline>
        </w:drawing>
      </w:r>
    </w:p>
    <w:p w14:paraId="2E0641C8" w14:textId="77777777" w:rsidR="009022D3" w:rsidRPr="005D7931" w:rsidRDefault="009022D3" w:rsidP="009022D3">
      <w:pPr>
        <w:pStyle w:val="a3"/>
        <w:jc w:val="both"/>
        <w:rPr>
          <w:rFonts w:ascii="Times New Roman" w:hAnsi="Times New Roman" w:cs="Times New Roman"/>
          <w:b/>
          <w:sz w:val="24"/>
          <w:szCs w:val="24"/>
          <w:lang w:val="uk-UA"/>
        </w:rPr>
      </w:pPr>
    </w:p>
    <w:p w14:paraId="7AC6ED20" w14:textId="51396762" w:rsidR="008E49B9" w:rsidRPr="005D7931" w:rsidRDefault="008E49B9" w:rsidP="00884C74">
      <w:pPr>
        <w:spacing w:after="12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10</w:t>
      </w:r>
      <w:r w:rsidRPr="005D7931">
        <w:rPr>
          <w:rFonts w:ascii="Times New Roman" w:eastAsia="Times New Roman" w:hAnsi="Times New Roman" w:cs="Times New Roman"/>
          <w:b/>
          <w:color w:val="000000" w:themeColor="text1"/>
          <w:sz w:val="28"/>
          <w:szCs w:val="28"/>
          <w:lang w:eastAsia="ru-RU"/>
        </w:rPr>
        <w:t xml:space="preserve"> Фото земельної ділянки </w:t>
      </w:r>
    </w:p>
    <w:p w14:paraId="31FD608A" w14:textId="36FFF856" w:rsidR="00884C74" w:rsidRPr="005D7931" w:rsidRDefault="00884C74" w:rsidP="00884C74">
      <w:pPr>
        <w:spacing w:after="0" w:line="240" w:lineRule="auto"/>
        <w:rPr>
          <w:rFonts w:ascii="Times New Roman" w:eastAsia="Times New Roman" w:hAnsi="Times New Roman" w:cs="Times New Roman"/>
          <w:b/>
          <w:color w:val="FFC000"/>
          <w:sz w:val="24"/>
          <w:szCs w:val="24"/>
          <w:lang w:eastAsia="ru-RU"/>
        </w:rPr>
      </w:pPr>
      <w:r w:rsidRPr="005D7931">
        <w:rPr>
          <w:rFonts w:ascii="Times New Roman" w:eastAsia="Times New Roman" w:hAnsi="Times New Roman" w:cs="Times New Roman"/>
          <w:b/>
          <w:noProof/>
          <w:color w:val="FFC000"/>
          <w:sz w:val="24"/>
          <w:szCs w:val="24"/>
          <w:lang w:eastAsia="ru-RU"/>
        </w:rPr>
        <w:drawing>
          <wp:inline distT="0" distB="0" distL="0" distR="0" wp14:anchorId="58139ADA" wp14:editId="4BBD0719">
            <wp:extent cx="3320662" cy="2491740"/>
            <wp:effectExtent l="0" t="0" r="0" b="3810"/>
            <wp:docPr id="175142909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29411" cy="2498305"/>
                    </a:xfrm>
                    <a:prstGeom prst="rect">
                      <a:avLst/>
                    </a:prstGeom>
                    <a:noFill/>
                    <a:ln>
                      <a:noFill/>
                    </a:ln>
                  </pic:spPr>
                </pic:pic>
              </a:graphicData>
            </a:graphic>
          </wp:inline>
        </w:drawing>
      </w:r>
      <w:r w:rsidR="00D076C2" w:rsidRPr="005D7931">
        <w:rPr>
          <w:rFonts w:ascii="Times New Roman" w:eastAsia="Times New Roman" w:hAnsi="Times New Roman" w:cs="Times New Roman"/>
          <w:b/>
          <w:color w:val="FFC000"/>
          <w:sz w:val="24"/>
          <w:szCs w:val="24"/>
          <w:lang w:eastAsia="ru-RU"/>
        </w:rPr>
        <w:t xml:space="preserve">          </w:t>
      </w:r>
      <w:r w:rsidRPr="005D7931">
        <w:rPr>
          <w:rFonts w:ascii="Times New Roman" w:eastAsia="Times New Roman" w:hAnsi="Times New Roman" w:cs="Times New Roman"/>
          <w:b/>
          <w:noProof/>
          <w:color w:val="FFC000"/>
          <w:sz w:val="24"/>
          <w:szCs w:val="24"/>
          <w:lang w:eastAsia="ru-RU"/>
        </w:rPr>
        <w:drawing>
          <wp:inline distT="0" distB="0" distL="0" distR="0" wp14:anchorId="7181CDB8" wp14:editId="1F476FFD">
            <wp:extent cx="2202180" cy="2451292"/>
            <wp:effectExtent l="0" t="0" r="7620" b="6350"/>
            <wp:docPr id="14313396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729" cy="2470827"/>
                    </a:xfrm>
                    <a:prstGeom prst="rect">
                      <a:avLst/>
                    </a:prstGeom>
                    <a:noFill/>
                    <a:ln>
                      <a:noFill/>
                    </a:ln>
                  </pic:spPr>
                </pic:pic>
              </a:graphicData>
            </a:graphic>
          </wp:inline>
        </w:drawing>
      </w:r>
    </w:p>
    <w:p w14:paraId="03396BA6" w14:textId="77777777" w:rsidR="008649DB" w:rsidRPr="005D7931" w:rsidRDefault="008649DB" w:rsidP="008649DB">
      <w:pPr>
        <w:spacing w:after="0" w:line="240" w:lineRule="auto"/>
        <w:jc w:val="both"/>
        <w:rPr>
          <w:rFonts w:ascii="Times New Roman" w:eastAsia="Times New Roman" w:hAnsi="Times New Roman" w:cs="Times New Roman"/>
          <w:bCs/>
          <w:sz w:val="24"/>
          <w:szCs w:val="24"/>
          <w:lang w:eastAsia="ru-RU"/>
        </w:rPr>
      </w:pPr>
    </w:p>
    <w:p w14:paraId="2018DCCB" w14:textId="4101F5A4"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lastRenderedPageBreak/>
        <w:t>На земельній ділянці відсутні діючі промислові, складські та комунальні об’єкти, що можуть здійснювати негативний вплив на загальний екологічний стан навколишнього середовища.</w:t>
      </w:r>
    </w:p>
    <w:p w14:paraId="74DB1AE1" w14:textId="77777777"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 xml:space="preserve">Ґрунтовий покрив території складається з темно-сірих опідзолених та </w:t>
      </w:r>
      <w:proofErr w:type="spellStart"/>
      <w:r w:rsidRPr="005D7931">
        <w:rPr>
          <w:rFonts w:ascii="Times New Roman" w:eastAsia="Times New Roman" w:hAnsi="Times New Roman" w:cs="Times New Roman"/>
          <w:bCs/>
          <w:sz w:val="28"/>
          <w:szCs w:val="28"/>
          <w:lang w:eastAsia="ru-RU"/>
        </w:rPr>
        <w:t>слабореградованих</w:t>
      </w:r>
      <w:proofErr w:type="spellEnd"/>
      <w:r w:rsidRPr="005D7931">
        <w:rPr>
          <w:rFonts w:ascii="Times New Roman" w:eastAsia="Times New Roman" w:hAnsi="Times New Roman" w:cs="Times New Roman"/>
          <w:bCs/>
          <w:sz w:val="28"/>
          <w:szCs w:val="28"/>
          <w:lang w:eastAsia="ru-RU"/>
        </w:rPr>
        <w:t xml:space="preserve"> </w:t>
      </w:r>
      <w:proofErr w:type="spellStart"/>
      <w:r w:rsidRPr="005D7931">
        <w:rPr>
          <w:rFonts w:ascii="Times New Roman" w:eastAsia="Times New Roman" w:hAnsi="Times New Roman" w:cs="Times New Roman"/>
          <w:bCs/>
          <w:sz w:val="28"/>
          <w:szCs w:val="28"/>
          <w:lang w:eastAsia="ru-RU"/>
        </w:rPr>
        <w:t>середньосуглинкових</w:t>
      </w:r>
      <w:proofErr w:type="spellEnd"/>
      <w:r w:rsidRPr="005D7931">
        <w:rPr>
          <w:rFonts w:ascii="Times New Roman" w:eastAsia="Times New Roman" w:hAnsi="Times New Roman" w:cs="Times New Roman"/>
          <w:bCs/>
          <w:sz w:val="28"/>
          <w:szCs w:val="28"/>
          <w:lang w:eastAsia="ru-RU"/>
        </w:rPr>
        <w:t xml:space="preserve"> ґрунтів, ясно-сірих і сірих опідзолених </w:t>
      </w:r>
      <w:proofErr w:type="spellStart"/>
      <w:r w:rsidRPr="005D7931">
        <w:rPr>
          <w:rFonts w:ascii="Times New Roman" w:eastAsia="Times New Roman" w:hAnsi="Times New Roman" w:cs="Times New Roman"/>
          <w:bCs/>
          <w:sz w:val="28"/>
          <w:szCs w:val="28"/>
          <w:lang w:eastAsia="ru-RU"/>
        </w:rPr>
        <w:t>середньосуглинкових</w:t>
      </w:r>
      <w:proofErr w:type="spellEnd"/>
      <w:r w:rsidRPr="005D7931">
        <w:rPr>
          <w:rFonts w:ascii="Times New Roman" w:eastAsia="Times New Roman" w:hAnsi="Times New Roman" w:cs="Times New Roman"/>
          <w:bCs/>
          <w:sz w:val="28"/>
          <w:szCs w:val="28"/>
          <w:lang w:eastAsia="ru-RU"/>
        </w:rPr>
        <w:t xml:space="preserve"> </w:t>
      </w:r>
      <w:proofErr w:type="spellStart"/>
      <w:r w:rsidRPr="005D7931">
        <w:rPr>
          <w:rFonts w:ascii="Times New Roman" w:eastAsia="Times New Roman" w:hAnsi="Times New Roman" w:cs="Times New Roman"/>
          <w:bCs/>
          <w:sz w:val="28"/>
          <w:szCs w:val="28"/>
          <w:lang w:eastAsia="ru-RU"/>
        </w:rPr>
        <w:t>грунтів</w:t>
      </w:r>
      <w:proofErr w:type="spellEnd"/>
      <w:r w:rsidRPr="005D7931">
        <w:rPr>
          <w:rFonts w:ascii="Times New Roman" w:eastAsia="Times New Roman" w:hAnsi="Times New Roman" w:cs="Times New Roman"/>
          <w:bCs/>
          <w:sz w:val="28"/>
          <w:szCs w:val="28"/>
          <w:lang w:eastAsia="ru-RU"/>
        </w:rPr>
        <w:t>.</w:t>
      </w:r>
    </w:p>
    <w:p w14:paraId="7E013B8C" w14:textId="0B8EDB12" w:rsidR="008E49B9" w:rsidRPr="005D7931" w:rsidRDefault="007A577A"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Земельна ділянка</w:t>
      </w:r>
      <w:r w:rsidR="005D4F05" w:rsidRPr="005D7931">
        <w:rPr>
          <w:rFonts w:ascii="Times New Roman" w:eastAsia="Times New Roman" w:hAnsi="Times New Roman" w:cs="Times New Roman"/>
          <w:bCs/>
          <w:sz w:val="28"/>
          <w:szCs w:val="28"/>
          <w:lang w:eastAsia="ru-RU"/>
        </w:rPr>
        <w:t xml:space="preserve"> в основному</w:t>
      </w:r>
      <w:r w:rsidRPr="005D7931">
        <w:rPr>
          <w:rFonts w:ascii="Times New Roman" w:eastAsia="Times New Roman" w:hAnsi="Times New Roman" w:cs="Times New Roman"/>
          <w:bCs/>
          <w:sz w:val="28"/>
          <w:szCs w:val="28"/>
          <w:lang w:eastAsia="ru-RU"/>
        </w:rPr>
        <w:t xml:space="preserve"> </w:t>
      </w:r>
      <w:r w:rsidR="008E49B9" w:rsidRPr="005D7931">
        <w:rPr>
          <w:rFonts w:ascii="Times New Roman" w:eastAsia="Times New Roman" w:hAnsi="Times New Roman" w:cs="Times New Roman"/>
          <w:bCs/>
          <w:sz w:val="28"/>
          <w:szCs w:val="28"/>
          <w:lang w:eastAsia="ru-RU"/>
        </w:rPr>
        <w:t xml:space="preserve">рівна </w:t>
      </w:r>
      <w:r w:rsidRPr="005D7931">
        <w:rPr>
          <w:rFonts w:ascii="Times New Roman" w:eastAsia="Times New Roman" w:hAnsi="Times New Roman" w:cs="Times New Roman"/>
          <w:bCs/>
          <w:sz w:val="28"/>
          <w:szCs w:val="28"/>
          <w:lang w:eastAsia="ru-RU"/>
        </w:rPr>
        <w:t>та вільна від забудови.</w:t>
      </w:r>
      <w:r w:rsidR="000A75F4" w:rsidRPr="005D7931">
        <w:rPr>
          <w:rFonts w:ascii="Times New Roman" w:hAnsi="Times New Roman" w:cs="Times New Roman"/>
          <w:bCs/>
          <w:sz w:val="28"/>
          <w:szCs w:val="28"/>
        </w:rPr>
        <w:t xml:space="preserve"> </w:t>
      </w:r>
      <w:r w:rsidR="000A75F4" w:rsidRPr="005D7931">
        <w:rPr>
          <w:rFonts w:ascii="Times New Roman" w:eastAsia="Times New Roman" w:hAnsi="Times New Roman" w:cs="Times New Roman"/>
          <w:bCs/>
          <w:sz w:val="28"/>
          <w:szCs w:val="28"/>
          <w:lang w:eastAsia="ru-RU"/>
        </w:rPr>
        <w:t>Територія вкрита чагарниковою рослинністю</w:t>
      </w:r>
      <w:r w:rsidRPr="005D7931">
        <w:rPr>
          <w:rFonts w:ascii="Times New Roman" w:eastAsia="Times New Roman" w:hAnsi="Times New Roman" w:cs="Times New Roman"/>
          <w:bCs/>
          <w:sz w:val="28"/>
          <w:szCs w:val="28"/>
          <w:lang w:eastAsia="ru-RU"/>
        </w:rPr>
        <w:t>. Розташування земельної ділянки поруч з населеним пунктом та автошляхами, робить її привабливою з логістичної точки зору.</w:t>
      </w:r>
    </w:p>
    <w:p w14:paraId="1EA4B014" w14:textId="77777777" w:rsidR="008E49B9" w:rsidRPr="005D7931" w:rsidRDefault="008E49B9" w:rsidP="00C4108F">
      <w:pPr>
        <w:spacing w:before="120" w:after="0" w:line="240" w:lineRule="auto"/>
        <w:ind w:firstLine="567"/>
        <w:jc w:val="both"/>
        <w:rPr>
          <w:rFonts w:ascii="Times New Roman" w:eastAsia="Times New Roman" w:hAnsi="Times New Roman" w:cs="Times New Roman"/>
          <w:color w:val="FFC000"/>
          <w:sz w:val="28"/>
          <w:szCs w:val="28"/>
          <w:lang w:eastAsia="ru-RU"/>
        </w:rPr>
      </w:pPr>
    </w:p>
    <w:p w14:paraId="68E4A680" w14:textId="0287AA0C" w:rsidR="008E49B9" w:rsidRPr="005D7931" w:rsidRDefault="008E49B9" w:rsidP="00427756">
      <w:pPr>
        <w:spacing w:before="120"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11</w:t>
      </w:r>
      <w:r w:rsidRPr="005D7931">
        <w:rPr>
          <w:rFonts w:ascii="Times New Roman" w:eastAsia="Times New Roman" w:hAnsi="Times New Roman" w:cs="Times New Roman"/>
          <w:b/>
          <w:color w:val="000000" w:themeColor="text1"/>
          <w:sz w:val="28"/>
          <w:szCs w:val="28"/>
          <w:lang w:eastAsia="ru-RU"/>
        </w:rPr>
        <w:t xml:space="preserve"> Фото дороги з твердим</w:t>
      </w:r>
      <w:r w:rsidR="005A6758" w:rsidRPr="005D7931">
        <w:rPr>
          <w:rFonts w:ascii="Times New Roman" w:eastAsia="Times New Roman" w:hAnsi="Times New Roman" w:cs="Times New Roman"/>
          <w:b/>
          <w:color w:val="000000" w:themeColor="text1"/>
          <w:sz w:val="28"/>
          <w:szCs w:val="28"/>
          <w:lang w:eastAsia="ru-RU"/>
        </w:rPr>
        <w:t xml:space="preserve"> (асфальтованим)</w:t>
      </w:r>
      <w:r w:rsidRPr="005D7931">
        <w:rPr>
          <w:rFonts w:ascii="Times New Roman" w:eastAsia="Times New Roman" w:hAnsi="Times New Roman" w:cs="Times New Roman"/>
          <w:b/>
          <w:color w:val="000000" w:themeColor="text1"/>
          <w:sz w:val="28"/>
          <w:szCs w:val="28"/>
          <w:lang w:eastAsia="ru-RU"/>
        </w:rPr>
        <w:t xml:space="preserve"> покриттям</w:t>
      </w:r>
    </w:p>
    <w:p w14:paraId="2953ECB3" w14:textId="6D258944" w:rsidR="008E49B9" w:rsidRPr="005D7931" w:rsidRDefault="0064157E" w:rsidP="0095371D">
      <w:pPr>
        <w:spacing w:after="0" w:line="240" w:lineRule="auto"/>
        <w:rPr>
          <w:rFonts w:ascii="Times New Roman" w:eastAsia="Times New Roman" w:hAnsi="Times New Roman" w:cs="Times New Roman"/>
          <w:color w:val="FFC000"/>
          <w:sz w:val="24"/>
          <w:szCs w:val="24"/>
          <w:lang w:eastAsia="ru-RU"/>
        </w:rPr>
      </w:pPr>
      <w:r w:rsidRPr="005D7931">
        <w:rPr>
          <w:rFonts w:ascii="Times New Roman" w:eastAsia="Times New Roman" w:hAnsi="Times New Roman" w:cs="Times New Roman"/>
          <w:noProof/>
          <w:color w:val="FFC000"/>
          <w:sz w:val="24"/>
          <w:szCs w:val="24"/>
          <w:lang w:eastAsia="ru-RU"/>
        </w:rPr>
        <w:drawing>
          <wp:inline distT="0" distB="0" distL="0" distR="0" wp14:anchorId="030D24DF" wp14:editId="2FAAEFC4">
            <wp:extent cx="2897180" cy="38709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1-20 at 10.10.00.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6283" cy="3896484"/>
                    </a:xfrm>
                    <a:prstGeom prst="rect">
                      <a:avLst/>
                    </a:prstGeom>
                  </pic:spPr>
                </pic:pic>
              </a:graphicData>
            </a:graphic>
          </wp:inline>
        </w:drawing>
      </w:r>
      <w:r w:rsidR="008649DB" w:rsidRPr="005D7931">
        <w:rPr>
          <w:rFonts w:ascii="Times New Roman" w:eastAsia="Times New Roman" w:hAnsi="Times New Roman" w:cs="Times New Roman"/>
          <w:color w:val="FFC000"/>
          <w:sz w:val="24"/>
          <w:szCs w:val="24"/>
          <w:lang w:eastAsia="ru-RU"/>
        </w:rPr>
        <w:t xml:space="preserve">  </w:t>
      </w:r>
      <w:r w:rsidRPr="005D7931">
        <w:rPr>
          <w:rFonts w:ascii="Times New Roman" w:eastAsia="Times New Roman" w:hAnsi="Times New Roman" w:cs="Times New Roman"/>
          <w:noProof/>
          <w:color w:val="FFC000"/>
          <w:sz w:val="24"/>
          <w:szCs w:val="24"/>
          <w:lang w:eastAsia="ru-RU"/>
        </w:rPr>
        <w:drawing>
          <wp:inline distT="0" distB="0" distL="0" distR="0" wp14:anchorId="5BA75F30" wp14:editId="38910CF5">
            <wp:extent cx="2949936" cy="387286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1-20 at 10.10.00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4930" cy="3879421"/>
                    </a:xfrm>
                    <a:prstGeom prst="rect">
                      <a:avLst/>
                    </a:prstGeom>
                  </pic:spPr>
                </pic:pic>
              </a:graphicData>
            </a:graphic>
          </wp:inline>
        </w:drawing>
      </w:r>
    </w:p>
    <w:p w14:paraId="7FFC7DB4" w14:textId="77777777" w:rsidR="0064157E" w:rsidRPr="005D7931" w:rsidRDefault="0064157E" w:rsidP="0095371D">
      <w:pPr>
        <w:spacing w:after="0" w:line="240" w:lineRule="auto"/>
        <w:rPr>
          <w:rFonts w:ascii="Times New Roman" w:eastAsia="Times New Roman" w:hAnsi="Times New Roman" w:cs="Times New Roman"/>
          <w:b/>
          <w:color w:val="000000" w:themeColor="text1"/>
          <w:sz w:val="24"/>
          <w:szCs w:val="24"/>
          <w:lang w:eastAsia="ru-RU"/>
        </w:rPr>
      </w:pPr>
    </w:p>
    <w:p w14:paraId="55E4397A" w14:textId="063D8926" w:rsidR="008E49B9" w:rsidRPr="005D7931" w:rsidRDefault="0064157E" w:rsidP="0095371D">
      <w:pPr>
        <w:spacing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4"/>
          <w:szCs w:val="24"/>
          <w:lang w:eastAsia="ru-RU"/>
        </w:rPr>
        <w:br w:type="column"/>
      </w:r>
      <w:r w:rsidR="008E49B9" w:rsidRPr="005D7931">
        <w:rPr>
          <w:rFonts w:ascii="Times New Roman" w:eastAsia="Times New Roman" w:hAnsi="Times New Roman" w:cs="Times New Roman"/>
          <w:b/>
          <w:color w:val="000000" w:themeColor="text1"/>
          <w:sz w:val="28"/>
          <w:szCs w:val="28"/>
          <w:lang w:eastAsia="ru-RU"/>
        </w:rPr>
        <w:lastRenderedPageBreak/>
        <w:t xml:space="preserve">Рис. </w:t>
      </w:r>
      <w:r w:rsidR="00F24DCB" w:rsidRPr="005D7931">
        <w:rPr>
          <w:rFonts w:ascii="Times New Roman" w:eastAsia="Times New Roman" w:hAnsi="Times New Roman" w:cs="Times New Roman"/>
          <w:b/>
          <w:color w:val="000000" w:themeColor="text1"/>
          <w:sz w:val="28"/>
          <w:szCs w:val="28"/>
          <w:lang w:eastAsia="ru-RU"/>
        </w:rPr>
        <w:t>12</w:t>
      </w:r>
      <w:r w:rsidR="008E49B9" w:rsidRPr="005D7931">
        <w:rPr>
          <w:rFonts w:ascii="Times New Roman" w:eastAsia="Times New Roman" w:hAnsi="Times New Roman" w:cs="Times New Roman"/>
          <w:b/>
          <w:color w:val="000000" w:themeColor="text1"/>
          <w:sz w:val="28"/>
          <w:szCs w:val="28"/>
          <w:lang w:eastAsia="ru-RU"/>
        </w:rPr>
        <w:t xml:space="preserve"> Фото автошляху Т-23-08</w:t>
      </w:r>
    </w:p>
    <w:p w14:paraId="1A7CB5F2" w14:textId="402C8C69" w:rsidR="008E49B9" w:rsidRPr="005D7931" w:rsidRDefault="00DB5B10" w:rsidP="0095371D">
      <w:pPr>
        <w:spacing w:after="0" w:line="240" w:lineRule="auto"/>
        <w:rPr>
          <w:rFonts w:ascii="Times New Roman" w:eastAsia="Times New Roman" w:hAnsi="Times New Roman" w:cs="Times New Roman"/>
          <w:sz w:val="24"/>
          <w:szCs w:val="24"/>
          <w:lang w:eastAsia="ru-RU"/>
        </w:rPr>
      </w:pPr>
      <w:r w:rsidRPr="005D7931">
        <w:rPr>
          <w:rFonts w:ascii="Times New Roman" w:eastAsia="Times New Roman" w:hAnsi="Times New Roman" w:cs="Times New Roman"/>
          <w:noProof/>
          <w:sz w:val="24"/>
          <w:szCs w:val="24"/>
          <w:lang w:eastAsia="ru-RU"/>
        </w:rPr>
        <w:drawing>
          <wp:inline distT="0" distB="0" distL="0" distR="0" wp14:anchorId="3ECC17D7" wp14:editId="2FF72D49">
            <wp:extent cx="2865120" cy="38201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1-20 at 10.09.0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247" cy="3849663"/>
                    </a:xfrm>
                    <a:prstGeom prst="rect">
                      <a:avLst/>
                    </a:prstGeom>
                  </pic:spPr>
                </pic:pic>
              </a:graphicData>
            </a:graphic>
          </wp:inline>
        </w:drawing>
      </w:r>
      <w:r w:rsidR="00214781" w:rsidRPr="005D7931">
        <w:rPr>
          <w:rFonts w:ascii="Times New Roman" w:eastAsia="Times New Roman" w:hAnsi="Times New Roman" w:cs="Times New Roman"/>
          <w:sz w:val="24"/>
          <w:szCs w:val="24"/>
          <w:lang w:eastAsia="ru-RU"/>
        </w:rPr>
        <w:t xml:space="preserve">  </w:t>
      </w:r>
      <w:r w:rsidRPr="005D7931">
        <w:rPr>
          <w:rFonts w:ascii="Times New Roman" w:eastAsia="Times New Roman" w:hAnsi="Times New Roman" w:cs="Times New Roman"/>
          <w:noProof/>
          <w:sz w:val="24"/>
          <w:szCs w:val="24"/>
          <w:lang w:eastAsia="ru-RU"/>
        </w:rPr>
        <w:drawing>
          <wp:inline distT="0" distB="0" distL="0" distR="0" wp14:anchorId="1DDEC8E9" wp14:editId="025C74BD">
            <wp:extent cx="2880836" cy="382587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1-20 at 10.09.0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8952" cy="3863214"/>
                    </a:xfrm>
                    <a:prstGeom prst="rect">
                      <a:avLst/>
                    </a:prstGeom>
                  </pic:spPr>
                </pic:pic>
              </a:graphicData>
            </a:graphic>
          </wp:inline>
        </w:drawing>
      </w:r>
    </w:p>
    <w:p w14:paraId="1DCACF10" w14:textId="77777777" w:rsidR="0064157E" w:rsidRPr="005D7931" w:rsidRDefault="0064157E"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p>
    <w:p w14:paraId="284E6648" w14:textId="638FC6CF" w:rsidR="0095371D" w:rsidRPr="005D7931" w:rsidRDefault="0095371D"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 xml:space="preserve">Автошлях Т-23-08 — територіальний автомобільний шлях в Україні, </w:t>
      </w:r>
      <w:proofErr w:type="spellStart"/>
      <w:r w:rsidRPr="005D7931">
        <w:rPr>
          <w:rFonts w:ascii="Times New Roman" w:eastAsia="Times New Roman" w:hAnsi="Times New Roman" w:cs="Times New Roman"/>
          <w:color w:val="000000" w:themeColor="text1"/>
          <w:sz w:val="28"/>
          <w:szCs w:val="28"/>
          <w:lang w:eastAsia="ru-RU"/>
        </w:rPr>
        <w:t>Гуків</w:t>
      </w:r>
      <w:proofErr w:type="spellEnd"/>
      <w:r w:rsidRPr="005D7931">
        <w:rPr>
          <w:rFonts w:ascii="Times New Roman" w:eastAsia="Times New Roman" w:hAnsi="Times New Roman" w:cs="Times New Roman"/>
          <w:color w:val="000000" w:themeColor="text1"/>
          <w:sz w:val="28"/>
          <w:szCs w:val="28"/>
          <w:lang w:eastAsia="ru-RU"/>
        </w:rPr>
        <w:t xml:space="preserve"> — Дунаївці — Могилів-Подільський. Проходить територією Вінницької та Хмельницької областей.</w:t>
      </w:r>
      <w:r w:rsidR="00491581" w:rsidRPr="005D7931">
        <w:rPr>
          <w:rFonts w:ascii="Times New Roman" w:eastAsia="Times New Roman" w:hAnsi="Times New Roman" w:cs="Times New Roman"/>
          <w:color w:val="000000" w:themeColor="text1"/>
          <w:sz w:val="28"/>
          <w:szCs w:val="28"/>
          <w:lang w:eastAsia="ru-RU"/>
        </w:rPr>
        <w:t xml:space="preserve"> Дана дорога проходить на південь від території парку.</w:t>
      </w:r>
    </w:p>
    <w:p w14:paraId="4F5F9015" w14:textId="5958D759" w:rsidR="00182471" w:rsidRPr="005D7931" w:rsidRDefault="004261F8" w:rsidP="008B1485">
      <w:pPr>
        <w:pStyle w:val="a3"/>
        <w:snapToGrid w:val="0"/>
        <w:spacing w:before="120"/>
        <w:ind w:firstLine="567"/>
        <w:jc w:val="both"/>
        <w:outlineLvl w:val="1"/>
        <w:rPr>
          <w:rFonts w:ascii="Times New Roman" w:hAnsi="Times New Roman" w:cs="Times New Roman"/>
          <w:b/>
          <w:color w:val="CE1C04"/>
          <w:sz w:val="28"/>
          <w:szCs w:val="28"/>
          <w:lang w:val="uk-UA"/>
        </w:rPr>
      </w:pPr>
      <w:bookmarkStart w:id="15" w:name="_Toc188435099"/>
      <w:r w:rsidRPr="005D7931">
        <w:rPr>
          <w:rFonts w:ascii="Times New Roman" w:hAnsi="Times New Roman" w:cs="Times New Roman"/>
          <w:b/>
          <w:color w:val="CE1C04"/>
          <w:sz w:val="28"/>
          <w:szCs w:val="28"/>
          <w:lang w:val="uk-UA"/>
        </w:rPr>
        <w:t>Містобудівний аналіз</w:t>
      </w:r>
      <w:bookmarkEnd w:id="15"/>
    </w:p>
    <w:p w14:paraId="1A719E87" w14:textId="77777777"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Територія призначена для створення та функціонування індустріального парку забезпечена містобудівною документацією.</w:t>
      </w:r>
    </w:p>
    <w:p w14:paraId="775173DD" w14:textId="61EB119C" w:rsidR="005A3D5F" w:rsidRPr="005D7931" w:rsidRDefault="005A3D5F"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Рішенням Новоушицької селищної ради від 26.09.2024 №8 затверджено детальний план частини території</w:t>
      </w:r>
      <w:r w:rsidR="00EB4718" w:rsidRPr="005D7931">
        <w:rPr>
          <w:rFonts w:ascii="Times New Roman" w:hAnsi="Times New Roman" w:cs="Times New Roman"/>
          <w:sz w:val="28"/>
          <w:szCs w:val="28"/>
          <w:lang w:val="uk-UA"/>
        </w:rPr>
        <w:t xml:space="preserve"> (надалі – ДПТ)</w:t>
      </w:r>
      <w:r w:rsidRPr="005D7931">
        <w:rPr>
          <w:rFonts w:ascii="Times New Roman" w:hAnsi="Times New Roman" w:cs="Times New Roman"/>
          <w:sz w:val="28"/>
          <w:szCs w:val="28"/>
          <w:lang w:val="uk-UA"/>
        </w:rPr>
        <w:t xml:space="preserve"> на земельну ділянку, яка перебуває у комунальній власності Новоушицької громади (кадастровий номер 6823355100:04:001:0351, для створення індустріального парку).</w:t>
      </w:r>
    </w:p>
    <w:p w14:paraId="0AD6E38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Детальний план земельної ділянки розроблений з урахуванням функціонального зонування та ефективного обслуговування виробничих майданчиків, створення нормальних умов для розміщення виробництва, розподілу потоків транспорту, пішоходів, а також виконання екологічних, санітарних і протипожежних норм.</w:t>
      </w:r>
    </w:p>
    <w:p w14:paraId="70E40184" w14:textId="4D76436A"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На захід від земельної ділянки проходить обласна дорога О-231114 (об’їзна селище Нова Ушиця), з якої сформовано основний під’їзний шлях.</w:t>
      </w:r>
    </w:p>
    <w:p w14:paraId="761B23B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lastRenderedPageBreak/>
        <w:t>Враховано проходження північно-західного обходу територіальних доріг Т-23-08 (</w:t>
      </w:r>
      <w:proofErr w:type="spellStart"/>
      <w:r w:rsidRPr="005D7931">
        <w:rPr>
          <w:rFonts w:ascii="Times New Roman" w:hAnsi="Times New Roman" w:cs="Times New Roman"/>
          <w:bCs/>
          <w:sz w:val="28"/>
          <w:szCs w:val="28"/>
          <w:lang w:val="uk-UA"/>
        </w:rPr>
        <w:t>Гуків</w:t>
      </w:r>
      <w:proofErr w:type="spellEnd"/>
      <w:r w:rsidRPr="005D7931">
        <w:rPr>
          <w:rFonts w:ascii="Times New Roman" w:hAnsi="Times New Roman" w:cs="Times New Roman"/>
          <w:bCs/>
          <w:sz w:val="28"/>
          <w:szCs w:val="28"/>
          <w:lang w:val="uk-UA"/>
        </w:rPr>
        <w:t xml:space="preserve"> – Дунаївці – Могилів-Подільський) та Т-06-10 (</w:t>
      </w:r>
      <w:proofErr w:type="spellStart"/>
      <w:r w:rsidRPr="005D7931">
        <w:rPr>
          <w:rFonts w:ascii="Times New Roman" w:hAnsi="Times New Roman" w:cs="Times New Roman"/>
          <w:bCs/>
          <w:sz w:val="28"/>
          <w:szCs w:val="28"/>
          <w:lang w:val="uk-UA"/>
        </w:rPr>
        <w:t>Любар</w:t>
      </w:r>
      <w:proofErr w:type="spellEnd"/>
      <w:r w:rsidRPr="005D7931">
        <w:rPr>
          <w:rFonts w:ascii="Times New Roman" w:hAnsi="Times New Roman" w:cs="Times New Roman"/>
          <w:bCs/>
          <w:sz w:val="28"/>
          <w:szCs w:val="28"/>
          <w:lang w:val="uk-UA"/>
        </w:rPr>
        <w:t xml:space="preserve"> – </w:t>
      </w:r>
      <w:proofErr w:type="spellStart"/>
      <w:r w:rsidRPr="005D7931">
        <w:rPr>
          <w:rFonts w:ascii="Times New Roman" w:hAnsi="Times New Roman" w:cs="Times New Roman"/>
          <w:bCs/>
          <w:sz w:val="28"/>
          <w:szCs w:val="28"/>
          <w:lang w:val="uk-UA"/>
        </w:rPr>
        <w:t>Хмельник</w:t>
      </w:r>
      <w:proofErr w:type="spellEnd"/>
      <w:r w:rsidRPr="005D7931">
        <w:rPr>
          <w:rFonts w:ascii="Times New Roman" w:hAnsi="Times New Roman" w:cs="Times New Roman"/>
          <w:bCs/>
          <w:sz w:val="28"/>
          <w:szCs w:val="28"/>
          <w:lang w:val="uk-UA"/>
        </w:rPr>
        <w:t xml:space="preserve"> – Лука Барська – Нова Ушиця).</w:t>
      </w:r>
    </w:p>
    <w:p w14:paraId="13DB720B" w14:textId="67FFE3C5"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 xml:space="preserve">Також, додатком до </w:t>
      </w:r>
      <w:r w:rsidR="00EB4718" w:rsidRPr="005D7931">
        <w:rPr>
          <w:color w:val="000000"/>
          <w:spacing w:val="-4"/>
          <w:szCs w:val="28"/>
        </w:rPr>
        <w:t>ДПТ</w:t>
      </w:r>
      <w:r w:rsidRPr="005D7931">
        <w:rPr>
          <w:color w:val="000000"/>
          <w:spacing w:val="-4"/>
          <w:szCs w:val="28"/>
        </w:rPr>
        <w:t xml:space="preserve"> наявна </w:t>
      </w:r>
      <w:r w:rsidRPr="005D7931">
        <w:rPr>
          <w:b/>
          <w:bCs/>
          <w:spacing w:val="-4"/>
          <w:szCs w:val="28"/>
        </w:rPr>
        <w:t>Стратегічна екологічна оцінка (СЕО)</w:t>
      </w:r>
      <w:r w:rsidRPr="005D7931">
        <w:rPr>
          <w:color w:val="000000"/>
          <w:spacing w:val="-4"/>
          <w:szCs w:val="28"/>
        </w:rPr>
        <w:t>.</w:t>
      </w:r>
    </w:p>
    <w:p w14:paraId="23892EBE" w14:textId="4D050928" w:rsidR="006406C3" w:rsidRPr="005D7931" w:rsidRDefault="00304FBD" w:rsidP="008B1485">
      <w:pPr>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sz w:val="28"/>
          <w:szCs w:val="28"/>
        </w:rPr>
        <w:t xml:space="preserve">ДПТ </w:t>
      </w:r>
      <w:r w:rsidRPr="005D7931">
        <w:rPr>
          <w:rFonts w:ascii="Times New Roman" w:eastAsia="Times New Roman" w:hAnsi="Times New Roman" w:cs="Times New Roman"/>
          <w:sz w:val="28"/>
          <w:szCs w:val="28"/>
          <w:lang w:eastAsia="ru-RU"/>
        </w:rPr>
        <w:t>визначені основні містобудівні вимоги до освоєння території індустріального парку:</w:t>
      </w:r>
    </w:p>
    <w:p w14:paraId="0861FABB" w14:textId="553D2097"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дотримання положень затвердженої документації;</w:t>
      </w:r>
    </w:p>
    <w:p w14:paraId="7707D3DA" w14:textId="251831A0"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розміщення забудови виробничих підприємств, трасування проектних проїздів із дотриманням їх ширини в межах проектних поперечних профілів та резервуванням відповідних площ;</w:t>
      </w:r>
    </w:p>
    <w:p w14:paraId="6C7973EF" w14:textId="2C3488C4"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забезпечення нормативних санітарно-захисних зон в залежності від класу шкідливості;</w:t>
      </w:r>
    </w:p>
    <w:p w14:paraId="6BCF8CF8" w14:textId="088D396D" w:rsidR="00304FBD" w:rsidRPr="005D7931" w:rsidRDefault="00304FBD" w:rsidP="008B1485">
      <w:pPr>
        <w:pStyle w:val="ad"/>
        <w:numPr>
          <w:ilvl w:val="0"/>
          <w:numId w:val="18"/>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виконання комплексного благоустрою та озеленення території.</w:t>
      </w:r>
    </w:p>
    <w:p w14:paraId="294E2C38" w14:textId="33759361" w:rsidR="00AC0A7E" w:rsidRPr="005D7931" w:rsidRDefault="00AC0A7E"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На території ділянки відсутні будь-які інженерні мережі. Відстань до найближчих точок підключення до комунікацій:</w:t>
      </w:r>
    </w:p>
    <w:p w14:paraId="3703164B" w14:textId="766F7F2C" w:rsidR="00AC0A7E" w:rsidRPr="005D7931" w:rsidRDefault="00530A16" w:rsidP="008B1485">
      <w:pPr>
        <w:pStyle w:val="a3"/>
        <w:numPr>
          <w:ilvl w:val="0"/>
          <w:numId w:val="6"/>
        </w:numPr>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w:t>
      </w:r>
      <w:r w:rsidR="00AC0A7E" w:rsidRPr="005D7931">
        <w:rPr>
          <w:rFonts w:ascii="Times New Roman" w:hAnsi="Times New Roman" w:cs="Times New Roman"/>
          <w:color w:val="000000" w:themeColor="text1"/>
          <w:sz w:val="28"/>
          <w:szCs w:val="28"/>
          <w:lang w:val="uk-UA"/>
        </w:rPr>
        <w:t>лектроенергія – 1,8 км.</w:t>
      </w:r>
    </w:p>
    <w:p w14:paraId="0C7B0CB2" w14:textId="77777777"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w:t>
      </w:r>
      <w:r w:rsidR="00AC0A7E" w:rsidRPr="005D7931">
        <w:rPr>
          <w:rFonts w:ascii="Times New Roman" w:hAnsi="Times New Roman" w:cs="Times New Roman"/>
          <w:sz w:val="28"/>
          <w:szCs w:val="28"/>
          <w:lang w:val="uk-UA"/>
        </w:rPr>
        <w:t>азопостачання – стальний підземний газопровід середнього тиску діаметром 57 мм – 0,2 км, стальний підземний газопровід середнього тиску діаметром 273 мм – 2,5 км.</w:t>
      </w:r>
    </w:p>
    <w:p w14:paraId="67A2CD25" w14:textId="364030C9"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w:t>
      </w:r>
      <w:r w:rsidR="00AC0A7E" w:rsidRPr="005D7931">
        <w:rPr>
          <w:rFonts w:ascii="Times New Roman" w:hAnsi="Times New Roman" w:cs="Times New Roman"/>
          <w:sz w:val="28"/>
          <w:szCs w:val="28"/>
          <w:lang w:val="uk-UA"/>
        </w:rPr>
        <w:t xml:space="preserve">одопостачання – 3,5 км або нове будівництво свердловини на території </w:t>
      </w:r>
      <w:r w:rsidR="00114926" w:rsidRPr="005D7931">
        <w:rPr>
          <w:rFonts w:ascii="Times New Roman" w:hAnsi="Times New Roman" w:cs="Times New Roman"/>
          <w:sz w:val="28"/>
          <w:szCs w:val="28"/>
          <w:lang w:val="uk-UA"/>
        </w:rPr>
        <w:t>громади</w:t>
      </w:r>
      <w:r w:rsidR="006C532A" w:rsidRPr="005D7931">
        <w:rPr>
          <w:rFonts w:ascii="Times New Roman" w:hAnsi="Times New Roman" w:cs="Times New Roman"/>
          <w:sz w:val="28"/>
          <w:szCs w:val="28"/>
          <w:lang w:val="uk-UA"/>
        </w:rPr>
        <w:t xml:space="preserve"> (проектно на сусідній земельній ділянці, яка перебуває у комунальній власності, або в іншому місці за межами індустріального парку)</w:t>
      </w:r>
      <w:r w:rsidR="00AC0A7E" w:rsidRPr="005D7931">
        <w:rPr>
          <w:rFonts w:ascii="Times New Roman" w:hAnsi="Times New Roman" w:cs="Times New Roman"/>
          <w:sz w:val="28"/>
          <w:szCs w:val="28"/>
          <w:lang w:val="uk-UA"/>
        </w:rPr>
        <w:t>.</w:t>
      </w:r>
    </w:p>
    <w:p w14:paraId="35D30C46" w14:textId="0DDC5BD3" w:rsidR="007D0074"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w:t>
      </w:r>
      <w:r w:rsidR="00AC0A7E" w:rsidRPr="005D7931">
        <w:rPr>
          <w:rFonts w:ascii="Times New Roman" w:hAnsi="Times New Roman" w:cs="Times New Roman"/>
          <w:sz w:val="28"/>
          <w:szCs w:val="28"/>
          <w:lang w:val="uk-UA"/>
        </w:rPr>
        <w:t>ромислова каналізація – відсутня.</w:t>
      </w:r>
    </w:p>
    <w:p w14:paraId="1984BCAA" w14:textId="63A848D7" w:rsidR="00820004" w:rsidRPr="005D7931" w:rsidRDefault="00993A82" w:rsidP="00427756">
      <w:pPr>
        <w:pStyle w:val="a3"/>
        <w:snapToGrid w:val="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13</w:t>
      </w:r>
      <w:r w:rsidRPr="005D7931">
        <w:rPr>
          <w:rFonts w:ascii="Times New Roman" w:eastAsia="DotumChe" w:hAnsi="Times New Roman" w:cs="Times New Roman"/>
          <w:b/>
          <w:bCs/>
          <w:color w:val="000000" w:themeColor="text1"/>
          <w:sz w:val="28"/>
          <w:szCs w:val="28"/>
          <w:lang w:val="uk-UA"/>
        </w:rPr>
        <w:t xml:space="preserve"> </w:t>
      </w:r>
      <w:r w:rsidR="0015044B" w:rsidRPr="005D7931">
        <w:rPr>
          <w:rFonts w:ascii="Times New Roman" w:eastAsia="DotumChe" w:hAnsi="Times New Roman" w:cs="Times New Roman"/>
          <w:b/>
          <w:bCs/>
          <w:color w:val="000000" w:themeColor="text1"/>
          <w:sz w:val="28"/>
          <w:szCs w:val="28"/>
          <w:lang w:val="uk-UA"/>
        </w:rPr>
        <w:t>Схема комунікацій на карті</w:t>
      </w:r>
    </w:p>
    <w:p w14:paraId="3FF55FA9" w14:textId="4B96020C" w:rsidR="0015044B" w:rsidRPr="005D7931" w:rsidRDefault="0015044B" w:rsidP="00427756">
      <w:pPr>
        <w:pStyle w:val="a3"/>
        <w:snapToGrid w:val="0"/>
        <w:rPr>
          <w:rFonts w:ascii="Times New Roman" w:eastAsia="DotumChe" w:hAnsi="Times New Roman" w:cs="Times New Roman"/>
          <w:b/>
          <w:bCs/>
          <w:color w:val="000000" w:themeColor="text1"/>
          <w:sz w:val="24"/>
          <w:szCs w:val="24"/>
          <w:lang w:val="uk-UA"/>
        </w:rPr>
      </w:pPr>
      <w:r w:rsidRPr="005D7931">
        <w:rPr>
          <w:rFonts w:ascii="Times New Roman" w:eastAsia="DotumChe" w:hAnsi="Times New Roman" w:cs="Times New Roman"/>
          <w:b/>
          <w:bCs/>
          <w:noProof/>
          <w:color w:val="000000" w:themeColor="text1"/>
          <w:sz w:val="24"/>
          <w:szCs w:val="24"/>
          <w:lang w:val="uk-UA"/>
        </w:rPr>
        <w:drawing>
          <wp:inline distT="0" distB="0" distL="0" distR="0" wp14:anchorId="54D95DF3" wp14:editId="66EDA106">
            <wp:extent cx="5939790" cy="2536825"/>
            <wp:effectExtent l="0" t="0" r="381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2536825"/>
                    </a:xfrm>
                    <a:prstGeom prst="rect">
                      <a:avLst/>
                    </a:prstGeom>
                  </pic:spPr>
                </pic:pic>
              </a:graphicData>
            </a:graphic>
          </wp:inline>
        </w:drawing>
      </w:r>
    </w:p>
    <w:p w14:paraId="0F7C789B" w14:textId="37901BDA" w:rsidR="001A06F9" w:rsidRPr="005D7931" w:rsidRDefault="001A06F9" w:rsidP="00427756">
      <w:pPr>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lastRenderedPageBreak/>
        <w:t xml:space="preserve">Детальним планом території передбачається наступне загальне зонування земельної ділянки: </w:t>
      </w:r>
    </w:p>
    <w:p w14:paraId="621CDD2A" w14:textId="190FD13C" w:rsidR="001A06F9" w:rsidRPr="005D7931" w:rsidRDefault="001A06F9" w:rsidP="00427756">
      <w:pPr>
        <w:pStyle w:val="ad"/>
        <w:numPr>
          <w:ilvl w:val="0"/>
          <w:numId w:val="21"/>
        </w:numPr>
        <w:snapToGrid w:val="0"/>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Виробнича зона; </w:t>
      </w:r>
    </w:p>
    <w:p w14:paraId="15EB198E" w14:textId="7560E4CE" w:rsidR="001A06F9" w:rsidRPr="005D7931" w:rsidRDefault="001A06F9" w:rsidP="00427756">
      <w:pPr>
        <w:pStyle w:val="ad"/>
        <w:numPr>
          <w:ilvl w:val="0"/>
          <w:numId w:val="21"/>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Зона інженерно-транспортної інфраструктури та обслуговування.</w:t>
      </w:r>
    </w:p>
    <w:p w14:paraId="3DA4E3E9" w14:textId="3880DFCF" w:rsidR="000C3073" w:rsidRPr="005D7931" w:rsidRDefault="007D0074" w:rsidP="00427756">
      <w:pPr>
        <w:pStyle w:val="a3"/>
        <w:spacing w:before="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14</w:t>
      </w:r>
      <w:r w:rsidRPr="005D7931">
        <w:rPr>
          <w:rFonts w:ascii="Times New Roman" w:eastAsia="DotumChe" w:hAnsi="Times New Roman" w:cs="Times New Roman"/>
          <w:b/>
          <w:bCs/>
          <w:color w:val="000000" w:themeColor="text1"/>
          <w:sz w:val="28"/>
          <w:szCs w:val="28"/>
          <w:lang w:val="uk-UA"/>
        </w:rPr>
        <w:t xml:space="preserve"> </w:t>
      </w:r>
      <w:r w:rsidR="00960AD3" w:rsidRPr="005D7931">
        <w:rPr>
          <w:rFonts w:ascii="Times New Roman" w:eastAsia="DotumChe" w:hAnsi="Times New Roman" w:cs="Times New Roman"/>
          <w:b/>
          <w:bCs/>
          <w:color w:val="000000" w:themeColor="text1"/>
          <w:sz w:val="28"/>
          <w:szCs w:val="28"/>
          <w:lang w:val="uk-UA"/>
        </w:rPr>
        <w:t>Схема забудов</w:t>
      </w:r>
      <w:r w:rsidR="00E55151" w:rsidRPr="005D7931">
        <w:rPr>
          <w:rFonts w:ascii="Times New Roman" w:eastAsia="DotumChe" w:hAnsi="Times New Roman" w:cs="Times New Roman"/>
          <w:b/>
          <w:bCs/>
          <w:color w:val="000000" w:themeColor="text1"/>
          <w:sz w:val="28"/>
          <w:szCs w:val="28"/>
          <w:lang w:val="uk-UA"/>
        </w:rPr>
        <w:t>и</w:t>
      </w:r>
      <w:r w:rsidRPr="005D7931">
        <w:rPr>
          <w:rFonts w:ascii="Times New Roman" w:eastAsia="DotumChe" w:hAnsi="Times New Roman" w:cs="Times New Roman"/>
          <w:b/>
          <w:bCs/>
          <w:color w:val="000000" w:themeColor="text1"/>
          <w:sz w:val="28"/>
          <w:szCs w:val="28"/>
          <w:lang w:val="uk-UA"/>
        </w:rPr>
        <w:t xml:space="preserve"> земельної ділянки з</w:t>
      </w:r>
      <w:r w:rsidR="009073AD" w:rsidRPr="005D7931">
        <w:rPr>
          <w:rFonts w:ascii="Times New Roman" w:eastAsia="DotumChe" w:hAnsi="Times New Roman" w:cs="Times New Roman"/>
          <w:b/>
          <w:bCs/>
          <w:color w:val="000000" w:themeColor="text1"/>
          <w:sz w:val="28"/>
          <w:szCs w:val="28"/>
          <w:lang w:val="uk-UA"/>
        </w:rPr>
        <w:t xml:space="preserve">гідно ДПТ </w:t>
      </w:r>
      <w:r w:rsidR="00960AD3" w:rsidRPr="005D7931">
        <w:rPr>
          <w:rFonts w:ascii="Times New Roman" w:eastAsia="DotumChe" w:hAnsi="Times New Roman" w:cs="Times New Roman"/>
          <w:b/>
          <w:bCs/>
          <w:color w:val="000000" w:themeColor="text1"/>
          <w:sz w:val="28"/>
          <w:szCs w:val="28"/>
          <w:lang w:val="uk-UA"/>
        </w:rPr>
        <w:t>1:1000</w:t>
      </w:r>
    </w:p>
    <w:p w14:paraId="1D893E7E" w14:textId="0750FA20" w:rsidR="00960AD3" w:rsidRPr="005D7931" w:rsidRDefault="00D63263" w:rsidP="00427756">
      <w:pPr>
        <w:pStyle w:val="a3"/>
        <w:spacing w:before="120"/>
        <w:jc w:val="both"/>
        <w:rPr>
          <w:rFonts w:ascii="Times New Roman" w:eastAsia="DotumChe" w:hAnsi="Times New Roman" w:cs="Times New Roman"/>
          <w:b/>
          <w:bCs/>
          <w:color w:val="FFC000"/>
          <w:sz w:val="28"/>
          <w:szCs w:val="28"/>
          <w:lang w:val="uk-UA"/>
        </w:rPr>
      </w:pPr>
      <w:r w:rsidRPr="005D7931">
        <w:rPr>
          <w:rFonts w:ascii="Times New Roman" w:eastAsia="DotumChe" w:hAnsi="Times New Roman" w:cs="Times New Roman"/>
          <w:b/>
          <w:bCs/>
          <w:noProof/>
          <w:color w:val="FFC000"/>
          <w:sz w:val="28"/>
          <w:szCs w:val="28"/>
          <w:lang w:val="uk-UA"/>
        </w:rPr>
        <w:drawing>
          <wp:inline distT="0" distB="0" distL="0" distR="0" wp14:anchorId="48984350" wp14:editId="590C980B">
            <wp:extent cx="6143625" cy="433942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6_vp-a1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7898" cy="4342438"/>
                    </a:xfrm>
                    <a:prstGeom prst="rect">
                      <a:avLst/>
                    </a:prstGeom>
                  </pic:spPr>
                </pic:pic>
              </a:graphicData>
            </a:graphic>
          </wp:inline>
        </w:drawing>
      </w:r>
    </w:p>
    <w:p w14:paraId="0853E619" w14:textId="79F2C824" w:rsidR="00064805" w:rsidRPr="005D7931" w:rsidRDefault="00064805" w:rsidP="008B1485">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Привабливі ознаки для потенційних інвесторів:</w:t>
      </w:r>
    </w:p>
    <w:p w14:paraId="15AF0AD3" w14:textId="642B739D"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доступ до центру</w:t>
      </w:r>
      <w:r w:rsidR="00A80311" w:rsidRPr="005D7931">
        <w:rPr>
          <w:rFonts w:ascii="Times New Roman" w:hAnsi="Times New Roman" w:cs="Times New Roman"/>
          <w:sz w:val="28"/>
          <w:szCs w:val="28"/>
          <w:lang w:val="uk-UA"/>
        </w:rPr>
        <w:t xml:space="preserve"> селища</w:t>
      </w:r>
      <w:r w:rsidRPr="005D7931">
        <w:rPr>
          <w:rFonts w:ascii="Times New Roman" w:hAnsi="Times New Roman" w:cs="Times New Roman"/>
          <w:sz w:val="28"/>
          <w:szCs w:val="28"/>
          <w:lang w:val="uk-UA"/>
        </w:rPr>
        <w:t>, враховуючи наявність автодоріг;</w:t>
      </w:r>
    </w:p>
    <w:p w14:paraId="773F0DE6"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можливість розміщення обслуговуючих об’єктів;</w:t>
      </w:r>
    </w:p>
    <w:p w14:paraId="49053B2C"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можливість розташування нетрадиційних </w:t>
      </w:r>
      <w:proofErr w:type="spellStart"/>
      <w:r w:rsidRPr="005D7931">
        <w:rPr>
          <w:rFonts w:ascii="Times New Roman" w:hAnsi="Times New Roman" w:cs="Times New Roman"/>
          <w:sz w:val="28"/>
          <w:szCs w:val="28"/>
          <w:lang w:val="uk-UA"/>
        </w:rPr>
        <w:t>енергоджерел</w:t>
      </w:r>
      <w:proofErr w:type="spellEnd"/>
      <w:r w:rsidRPr="005D7931">
        <w:rPr>
          <w:rFonts w:ascii="Times New Roman" w:hAnsi="Times New Roman" w:cs="Times New Roman"/>
          <w:sz w:val="28"/>
          <w:szCs w:val="28"/>
          <w:lang w:val="uk-UA"/>
        </w:rPr>
        <w:t>;</w:t>
      </w:r>
    </w:p>
    <w:p w14:paraId="68BBE252"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відсутність звалищ, очисних споруд та небезпечних виробництв</w:t>
      </w:r>
      <w:r w:rsidR="00414CA5" w:rsidRPr="005D7931">
        <w:rPr>
          <w:rFonts w:ascii="Times New Roman" w:hAnsi="Times New Roman" w:cs="Times New Roman"/>
          <w:sz w:val="28"/>
          <w:szCs w:val="28"/>
          <w:lang w:val="uk-UA"/>
        </w:rPr>
        <w:t>;</w:t>
      </w:r>
    </w:p>
    <w:p w14:paraId="0AE64DBE" w14:textId="77777777" w:rsidR="00414CA5" w:rsidRPr="005D7931" w:rsidRDefault="00414CA5"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достатня кількість кваліфікованої робочої сили.</w:t>
      </w:r>
    </w:p>
    <w:p w14:paraId="6ED55D49" w14:textId="1A9784F6" w:rsidR="0031067F" w:rsidRPr="005D7931" w:rsidRDefault="0031067F"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Оцінка екологічного впливу</w:t>
      </w:r>
      <w:r w:rsidR="003D4F18" w:rsidRPr="005D7931">
        <w:rPr>
          <w:rFonts w:ascii="Times New Roman" w:hAnsi="Times New Roman" w:cs="Times New Roman"/>
          <w:b/>
          <w:sz w:val="28"/>
          <w:szCs w:val="28"/>
          <w:lang w:val="uk-UA"/>
        </w:rPr>
        <w:t xml:space="preserve"> при створенні індустріального парку</w:t>
      </w:r>
      <w:r w:rsidRPr="005D7931">
        <w:rPr>
          <w:rFonts w:ascii="Times New Roman" w:hAnsi="Times New Roman" w:cs="Times New Roman"/>
          <w:b/>
          <w:sz w:val="28"/>
          <w:szCs w:val="28"/>
          <w:lang w:val="uk-UA"/>
        </w:rPr>
        <w:t>:</w:t>
      </w:r>
    </w:p>
    <w:p w14:paraId="0A689E74" w14:textId="77777777" w:rsidR="0031067F" w:rsidRPr="005D7931" w:rsidRDefault="0031067F"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При дотриманні вимог екологічного законодавства та державних будівельних норм – діяльність індустріального парку не матиме негативного </w:t>
      </w:r>
      <w:r w:rsidRPr="005D7931">
        <w:rPr>
          <w:rFonts w:ascii="Times New Roman" w:hAnsi="Times New Roman" w:cs="Times New Roman"/>
          <w:sz w:val="28"/>
          <w:szCs w:val="28"/>
          <w:lang w:val="uk-UA"/>
        </w:rPr>
        <w:lastRenderedPageBreak/>
        <w:t xml:space="preserve">впливу на громадську та житлову забудову, об’єкти </w:t>
      </w:r>
      <w:r w:rsidR="00131602" w:rsidRPr="005D7931">
        <w:rPr>
          <w:rFonts w:ascii="Times New Roman" w:hAnsi="Times New Roman" w:cs="Times New Roman"/>
          <w:sz w:val="28"/>
          <w:szCs w:val="28"/>
          <w:lang w:val="uk-UA"/>
        </w:rPr>
        <w:t>соціально-побутового, спортивно-оздоровчого, курортного та рекреаційного призначення.</w:t>
      </w:r>
    </w:p>
    <w:p w14:paraId="6A936F07" w14:textId="63DAB090" w:rsidR="00114926" w:rsidRPr="005D7931" w:rsidRDefault="0013160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 цілому відзначається позитивний вплив запланованої діяльності на соціальні умови та задоволення потреб місцевого населення.</w:t>
      </w:r>
    </w:p>
    <w:p w14:paraId="57B4699D" w14:textId="77777777" w:rsidR="00427756" w:rsidRPr="005D7931" w:rsidRDefault="00427756" w:rsidP="008B1485">
      <w:pPr>
        <w:pStyle w:val="a3"/>
        <w:snapToGrid w:val="0"/>
        <w:spacing w:before="120"/>
        <w:ind w:firstLine="567"/>
        <w:jc w:val="both"/>
        <w:rPr>
          <w:rFonts w:ascii="Times New Roman" w:hAnsi="Times New Roman" w:cs="Times New Roman"/>
          <w:sz w:val="28"/>
          <w:szCs w:val="28"/>
          <w:lang w:val="uk-UA"/>
        </w:rPr>
      </w:pPr>
    </w:p>
    <w:p w14:paraId="351743CC" w14:textId="3F449C0E" w:rsidR="00131602" w:rsidRPr="005D7931" w:rsidRDefault="00F8412B" w:rsidP="008B1485">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6" w:name="_Toc188435100"/>
      <w:r w:rsidRPr="005D7931">
        <w:rPr>
          <w:rFonts w:ascii="Times New Roman" w:hAnsi="Times New Roman" w:cs="Times New Roman"/>
          <w:b/>
          <w:color w:val="CE1C04"/>
          <w:sz w:val="28"/>
          <w:szCs w:val="28"/>
          <w:lang w:val="uk-UA"/>
        </w:rPr>
        <w:t>С</w:t>
      </w:r>
      <w:r w:rsidR="002804CD" w:rsidRPr="005D7931">
        <w:rPr>
          <w:rFonts w:ascii="Times New Roman" w:hAnsi="Times New Roman" w:cs="Times New Roman"/>
          <w:b/>
          <w:color w:val="CE1C04"/>
          <w:sz w:val="28"/>
          <w:szCs w:val="28"/>
          <w:lang w:val="uk-UA"/>
        </w:rPr>
        <w:t>ТРОК, НА ЯКИЙ СТВОРЮЄТЬСЯ ІНДУСТРІАЛЬНИЙ ПАРК</w:t>
      </w:r>
      <w:bookmarkEnd w:id="16"/>
    </w:p>
    <w:p w14:paraId="208BDB5A" w14:textId="51692A61" w:rsidR="00246BB9"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Індустріальний парк «Н</w:t>
      </w:r>
      <w:r w:rsidR="006274E4" w:rsidRPr="005D7931">
        <w:rPr>
          <w:rFonts w:ascii="Times New Roman" w:hAnsi="Times New Roman" w:cs="Times New Roman"/>
          <w:bCs/>
          <w:sz w:val="28"/>
          <w:szCs w:val="28"/>
          <w:lang w:val="uk-UA"/>
        </w:rPr>
        <w:t>ОВА</w:t>
      </w:r>
      <w:r w:rsidRPr="005D7931">
        <w:rPr>
          <w:rFonts w:ascii="Times New Roman" w:hAnsi="Times New Roman" w:cs="Times New Roman"/>
          <w:bCs/>
          <w:sz w:val="28"/>
          <w:szCs w:val="28"/>
          <w:lang w:val="uk-UA"/>
        </w:rPr>
        <w:t xml:space="preserve">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sz w:val="28"/>
          <w:szCs w:val="28"/>
          <w:lang w:val="uk-UA"/>
        </w:rPr>
        <w:t>» створюється та пропонується до функціонування строк – 30 років з для прийняття рішення про створення індустріального парку ініціатором з можливістю продовження строку відповідно до потреб ініціатора створення, керуючої компанії та учасників індустріального парку.</w:t>
      </w:r>
    </w:p>
    <w:p w14:paraId="32AB76B3" w14:textId="37584F94" w:rsidR="00DF5342"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Зазначений строк відповідає положенням Закону України «Про індустріальні парки»</w:t>
      </w:r>
      <w:r w:rsidR="00DF5342" w:rsidRPr="005D7931">
        <w:rPr>
          <w:rFonts w:ascii="Times New Roman" w:hAnsi="Times New Roman" w:cs="Times New Roman"/>
          <w:sz w:val="28"/>
          <w:szCs w:val="28"/>
          <w:lang w:val="uk-UA"/>
        </w:rPr>
        <w:t>.</w:t>
      </w:r>
    </w:p>
    <w:p w14:paraId="5C9333BF" w14:textId="77777777" w:rsidR="00F8412B" w:rsidRPr="005D7931" w:rsidRDefault="00F8412B" w:rsidP="008B1485">
      <w:pPr>
        <w:pStyle w:val="a3"/>
        <w:spacing w:before="120"/>
        <w:ind w:firstLine="567"/>
        <w:jc w:val="both"/>
        <w:rPr>
          <w:rFonts w:ascii="Times New Roman" w:hAnsi="Times New Roman" w:cs="Times New Roman"/>
          <w:b/>
          <w:color w:val="CE1C04"/>
          <w:sz w:val="28"/>
          <w:szCs w:val="28"/>
          <w:lang w:val="uk-UA"/>
        </w:rPr>
      </w:pPr>
    </w:p>
    <w:p w14:paraId="79BA45D2" w14:textId="72CA9C71" w:rsidR="00F8412B" w:rsidRPr="005D7931" w:rsidRDefault="00F8412B" w:rsidP="008B1485">
      <w:pPr>
        <w:pStyle w:val="a3"/>
        <w:numPr>
          <w:ilvl w:val="0"/>
          <w:numId w:val="42"/>
        </w:numPr>
        <w:tabs>
          <w:tab w:val="left" w:pos="851"/>
        </w:tabs>
        <w:spacing w:before="120"/>
        <w:ind w:left="0" w:firstLine="567"/>
        <w:jc w:val="center"/>
        <w:outlineLvl w:val="0"/>
        <w:rPr>
          <w:rFonts w:ascii="Times New Roman" w:hAnsi="Times New Roman" w:cs="Times New Roman"/>
          <w:color w:val="CE1C04"/>
          <w:sz w:val="28"/>
          <w:szCs w:val="28"/>
          <w:lang w:val="uk-UA"/>
        </w:rPr>
      </w:pPr>
      <w:bookmarkStart w:id="17" w:name="_Toc188435101"/>
      <w:r w:rsidRPr="005D7931">
        <w:rPr>
          <w:rFonts w:ascii="Times New Roman" w:hAnsi="Times New Roman" w:cs="Times New Roman"/>
          <w:b/>
          <w:color w:val="CE1C04"/>
          <w:sz w:val="28"/>
          <w:szCs w:val="28"/>
          <w:lang w:val="uk-UA"/>
        </w:rPr>
        <w:t>В</w:t>
      </w:r>
      <w:r w:rsidR="006B22C2" w:rsidRPr="005D7931">
        <w:rPr>
          <w:rFonts w:ascii="Times New Roman" w:hAnsi="Times New Roman" w:cs="Times New Roman"/>
          <w:b/>
          <w:color w:val="CE1C04"/>
          <w:sz w:val="28"/>
          <w:szCs w:val="28"/>
          <w:lang w:val="uk-UA"/>
        </w:rPr>
        <w:t>ИМОГИ ДО УЧАСНИКІВ ІНДУСТРІАЛЬНОГО ПАРКУ</w:t>
      </w:r>
      <w:bookmarkEnd w:id="17"/>
    </w:p>
    <w:p w14:paraId="1E22B9A7" w14:textId="29B920D2"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 xml:space="preserve">Учасник індустріального парку </w:t>
      </w:r>
      <w:r w:rsidR="00B71ECA" w:rsidRPr="005D7931">
        <w:rPr>
          <w:rFonts w:ascii="Times New Roman" w:hAnsi="Times New Roman" w:cs="Times New Roman"/>
          <w:bCs/>
          <w:sz w:val="28"/>
          <w:szCs w:val="28"/>
        </w:rPr>
        <w:t>–</w:t>
      </w:r>
      <w:r w:rsidRPr="005D7931">
        <w:rPr>
          <w:rStyle w:val="rvts0"/>
          <w:rFonts w:ascii="Times New Roman" w:hAnsi="Times New Roman" w:cs="Times New Roman"/>
          <w:sz w:val="28"/>
          <w:szCs w:val="28"/>
        </w:rPr>
        <w:t xml:space="preserve"> суб’єкт</w:t>
      </w:r>
      <w:r w:rsidR="00B71ECA">
        <w:rPr>
          <w:rStyle w:val="rvts0"/>
          <w:rFonts w:ascii="Times New Roman" w:hAnsi="Times New Roman" w:cs="Times New Roman"/>
          <w:sz w:val="28"/>
          <w:szCs w:val="28"/>
        </w:rPr>
        <w:t xml:space="preserve"> </w:t>
      </w:r>
      <w:r w:rsidRPr="005D7931">
        <w:rPr>
          <w:rStyle w:val="rvts0"/>
          <w:rFonts w:ascii="Times New Roman" w:hAnsi="Times New Roman" w:cs="Times New Roman"/>
          <w:sz w:val="28"/>
          <w:szCs w:val="28"/>
        </w:rPr>
        <w:t>господарювання будь-якої форми власності, зареєстрований на території (в межах) індустріального парку, який згідно із законодавством набув право на земельну ділянку та/або інший об’єкт (частину об’єкта) нерухомого майна у межах індустріального парку, уклав з керуючою компанією договір про здійснення господарської діяльності у межах індустріального парку відповідно до концепції індустріального парку та має 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 (п.8 ч.1 статті 1 Закону України «Про індустріальні парки»).</w:t>
      </w:r>
    </w:p>
    <w:p w14:paraId="3538FAAF" w14:textId="77777777"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 xml:space="preserve">Учасниками або іншими суб’єктами індустріального парку не можуть бути суб’єкти господарювання будь-якої форми власності, створені фізичними особами - громадянами держави, визнаної Верховною Радою України державою-агресором або державою-окупантом, або юридичними чи пов’язаними з ними особами, зареєстрованими у державі, визнаній Верховною Радою України державою-агресором або державою-окупантом, або щодо яких застосовано санкції відповідно до законодавства України або міжнародного права, є юридичними особами - власниками 10 відсотків і більше акцій (часток) та/або кінцевим </w:t>
      </w:r>
      <w:proofErr w:type="spellStart"/>
      <w:r w:rsidRPr="005D7931">
        <w:rPr>
          <w:rStyle w:val="rvts0"/>
          <w:rFonts w:ascii="Times New Roman" w:hAnsi="Times New Roman" w:cs="Times New Roman"/>
          <w:sz w:val="28"/>
          <w:szCs w:val="28"/>
        </w:rPr>
        <w:t>бенефіціарним</w:t>
      </w:r>
      <w:proofErr w:type="spellEnd"/>
      <w:r w:rsidRPr="005D7931">
        <w:rPr>
          <w:rStyle w:val="rvts0"/>
          <w:rFonts w:ascii="Times New Roman" w:hAnsi="Times New Roman" w:cs="Times New Roman"/>
          <w:sz w:val="28"/>
          <w:szCs w:val="28"/>
        </w:rPr>
        <w:t xml:space="preserve"> власником (контролером) яких є резидент держави, визнаної Верховною Радою України державою-агресором або державою-окупантом, чи держава, визнана Верховною Радою України державою-агресором </w:t>
      </w:r>
      <w:r w:rsidRPr="005D7931">
        <w:rPr>
          <w:rStyle w:val="rvts0"/>
          <w:rFonts w:ascii="Times New Roman" w:hAnsi="Times New Roman" w:cs="Times New Roman"/>
          <w:sz w:val="28"/>
          <w:szCs w:val="28"/>
        </w:rPr>
        <w:lastRenderedPageBreak/>
        <w:t xml:space="preserve">або державою-окупантом, та/або суб’єктами господарювання, що пов’язані економічними зв’язками з державою-агресором у розумінні </w:t>
      </w:r>
      <w:hyperlink r:id="rId36" w:tgtFrame="_blank" w:history="1">
        <w:r w:rsidRPr="005D7931">
          <w:rPr>
            <w:rStyle w:val="a7"/>
            <w:rFonts w:ascii="Times New Roman" w:hAnsi="Times New Roman" w:cs="Times New Roman"/>
            <w:color w:val="auto"/>
            <w:sz w:val="28"/>
            <w:szCs w:val="28"/>
            <w:u w:val="none"/>
          </w:rPr>
          <w:t>Податкового кодексу України</w:t>
        </w:r>
      </w:hyperlink>
      <w:r w:rsidRPr="005D7931">
        <w:rPr>
          <w:rStyle w:val="rvts0"/>
          <w:rFonts w:ascii="Times New Roman" w:hAnsi="Times New Roman" w:cs="Times New Roman"/>
          <w:sz w:val="28"/>
          <w:szCs w:val="28"/>
        </w:rPr>
        <w:t>.</w:t>
      </w:r>
    </w:p>
    <w:p w14:paraId="0A10E9D2" w14:textId="195033F2"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Fonts w:ascii="Times New Roman" w:hAnsi="Times New Roman" w:cs="Times New Roman"/>
          <w:sz w:val="28"/>
          <w:szCs w:val="28"/>
        </w:rPr>
        <w:t>Учасник (підприємство) повинно здійснювати виробництво в індустріальному парку, не забороненого чинним законодавством та Концепцією, з урахуванням вимог та обмежень, та функціонального призначення визначеного в Концепції.</w:t>
      </w:r>
    </w:p>
    <w:p w14:paraId="6B335E6E" w14:textId="77777777" w:rsidR="009A2427" w:rsidRPr="005D7931" w:rsidRDefault="009A2427" w:rsidP="008B1485">
      <w:pPr>
        <w:pStyle w:val="aa"/>
        <w:tabs>
          <w:tab w:val="left" w:pos="851"/>
        </w:tabs>
        <w:spacing w:before="120" w:after="0"/>
        <w:ind w:firstLine="567"/>
        <w:jc w:val="both"/>
        <w:rPr>
          <w:szCs w:val="28"/>
        </w:rPr>
      </w:pPr>
      <w:r w:rsidRPr="005D7931">
        <w:rPr>
          <w:szCs w:val="28"/>
        </w:rPr>
        <w:t>Суб’єкт</w:t>
      </w:r>
      <w:r w:rsidRPr="005D7931">
        <w:rPr>
          <w:spacing w:val="-4"/>
          <w:szCs w:val="28"/>
        </w:rPr>
        <w:t xml:space="preserve"> </w:t>
      </w:r>
      <w:r w:rsidRPr="005D7931">
        <w:rPr>
          <w:szCs w:val="28"/>
        </w:rPr>
        <w:t>господарювання</w:t>
      </w:r>
      <w:r w:rsidRPr="005D7931">
        <w:rPr>
          <w:spacing w:val="-4"/>
          <w:szCs w:val="28"/>
        </w:rPr>
        <w:t xml:space="preserve"> </w:t>
      </w:r>
      <w:r w:rsidRPr="005D7931">
        <w:rPr>
          <w:szCs w:val="28"/>
        </w:rPr>
        <w:t>набуває</w:t>
      </w:r>
      <w:r w:rsidRPr="005D7931">
        <w:rPr>
          <w:spacing w:val="-2"/>
          <w:szCs w:val="28"/>
        </w:rPr>
        <w:t xml:space="preserve"> </w:t>
      </w:r>
      <w:r w:rsidRPr="005D7931">
        <w:rPr>
          <w:szCs w:val="28"/>
        </w:rPr>
        <w:t>статусу</w:t>
      </w:r>
      <w:r w:rsidRPr="005D7931">
        <w:rPr>
          <w:spacing w:val="-3"/>
          <w:szCs w:val="28"/>
        </w:rPr>
        <w:t xml:space="preserve"> </w:t>
      </w:r>
      <w:r w:rsidRPr="005D7931">
        <w:rPr>
          <w:szCs w:val="28"/>
        </w:rPr>
        <w:t>учасника</w:t>
      </w:r>
      <w:r w:rsidRPr="005D7931">
        <w:rPr>
          <w:spacing w:val="-3"/>
          <w:szCs w:val="28"/>
        </w:rPr>
        <w:t xml:space="preserve"> </w:t>
      </w:r>
      <w:r w:rsidRPr="005D7931">
        <w:rPr>
          <w:szCs w:val="28"/>
        </w:rPr>
        <w:t>з урахуванням за умови (враховуючи вимоги та норми Закону України «Про індустріальні парки» за умови)</w:t>
      </w:r>
      <w:r w:rsidRPr="005D7931">
        <w:rPr>
          <w:spacing w:val="-2"/>
          <w:szCs w:val="28"/>
        </w:rPr>
        <w:t>:</w:t>
      </w:r>
    </w:p>
    <w:p w14:paraId="042F5794"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укладення з керуючою компанією договору про здійснення господарської діяльності у межах індустріального парку;</w:t>
      </w:r>
    </w:p>
    <w:p w14:paraId="3D101AEB"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 xml:space="preserve"> набуття права на земельну ділянку на підставах та в порядку, встановлених земельним законодавством України, та/або на інший об’єкт (частину об’єкта) нерухомого майна у межах індустріального парку;</w:t>
      </w:r>
    </w:p>
    <w:p w14:paraId="6E54F6FB" w14:textId="6F0195DB" w:rsidR="00A95042" w:rsidRPr="005D7931" w:rsidRDefault="00A95042"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shd w:val="clear" w:color="auto" w:fill="FFFFFF"/>
        </w:rPr>
        <w:t>реєстрації</w:t>
      </w:r>
      <w:r w:rsidR="009A2427" w:rsidRPr="005D7931">
        <w:rPr>
          <w:sz w:val="28"/>
          <w:szCs w:val="28"/>
          <w:shd w:val="clear" w:color="auto" w:fill="FFFFFF"/>
        </w:rPr>
        <w:t xml:space="preserve"> на території (в межах) індустріального парку;</w:t>
      </w:r>
    </w:p>
    <w:p w14:paraId="127DA1D3" w14:textId="4F833926" w:rsidR="009A2427" w:rsidRPr="005D7931" w:rsidRDefault="00A95042" w:rsidP="008B1485">
      <w:pPr>
        <w:pStyle w:val="rvps2"/>
        <w:spacing w:before="120" w:beforeAutospacing="0" w:after="0" w:afterAutospacing="0"/>
        <w:ind w:firstLine="567"/>
        <w:jc w:val="both"/>
        <w:rPr>
          <w:sz w:val="28"/>
          <w:szCs w:val="28"/>
        </w:rPr>
      </w:pPr>
      <w:r w:rsidRPr="005D7931">
        <w:rPr>
          <w:sz w:val="28"/>
          <w:szCs w:val="28"/>
          <w:shd w:val="clear" w:color="auto" w:fill="FFFFFF"/>
        </w:rPr>
        <w:t xml:space="preserve">Учасник повинен </w:t>
      </w:r>
      <w:r w:rsidR="009A2427" w:rsidRPr="005D7931">
        <w:rPr>
          <w:sz w:val="28"/>
          <w:szCs w:val="28"/>
          <w:shd w:val="clear" w:color="auto" w:fill="FFFFFF"/>
        </w:rPr>
        <w:t>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w:t>
      </w:r>
      <w:r w:rsidR="009A2427" w:rsidRPr="005D7931">
        <w:rPr>
          <w:sz w:val="28"/>
          <w:szCs w:val="28"/>
        </w:rPr>
        <w:t>.</w:t>
      </w:r>
    </w:p>
    <w:p w14:paraId="2E13F81A"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Керуюча компанія протягом трьох робочих днів письмово повідомляє уповноважений державний орган про набуття суб’єктом господарювання статусу учасника та робить відповідний запис у переліку учасників.</w:t>
      </w:r>
    </w:p>
    <w:p w14:paraId="4F21BABC"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про здійснення господарської діяльності у межах індустріального парку має визначати:</w:t>
      </w:r>
    </w:p>
    <w:p w14:paraId="5C05AE7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виключний перелік видів діяльності, роботи, послуги, які здійснюватимуться учасником у межах індустріального парку.</w:t>
      </w:r>
    </w:p>
    <w:p w14:paraId="6102E1D9"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переважне використання праці працівників – громадян України;</w:t>
      </w:r>
    </w:p>
    <w:p w14:paraId="469F1AC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60D2E8B5"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строк дії договору;</w:t>
      </w:r>
    </w:p>
    <w:p w14:paraId="16364C3C"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інвестиційні зобов’язання учасника;</w:t>
      </w:r>
    </w:p>
    <w:p w14:paraId="3C17638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фінансові відносини сторін;</w:t>
      </w:r>
    </w:p>
    <w:p w14:paraId="685201B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відповідальність за невиконання сторонами зобов’язань;</w:t>
      </w:r>
    </w:p>
    <w:p w14:paraId="2D17C05D"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порядок продовження і припинення договору;</w:t>
      </w:r>
    </w:p>
    <w:p w14:paraId="033B7A3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права та обов’язки сторін;</w:t>
      </w:r>
    </w:p>
    <w:p w14:paraId="1BCB6B7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порядок вирішення спорів між сторонами;</w:t>
      </w:r>
    </w:p>
    <w:p w14:paraId="65E5860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положення на розсуд сторін договору.</w:t>
      </w:r>
    </w:p>
    <w:p w14:paraId="315378F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Учасник не має права передавати третім особам свої права та/або обов’язки за договором про здійснення господарської діяльності у межах парку.</w:t>
      </w:r>
    </w:p>
    <w:p w14:paraId="6A54349B"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Договір про здійснення господарської діяльності у межах індустріального парку припиняється у разі закінчення строку, на який його укладено, якщо сторони не домовилися про інше. </w:t>
      </w:r>
    </w:p>
    <w:p w14:paraId="3B7303D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може бути припинений достроково у разі істотного порушення однією із сторін взятих на себе зобов’язань за договором; ліквідації учасника; ліквідації керуючої компанії; настання інших подій, зазначених у договорі про здійснення господарської діяльності у межах індустріального парку.</w:t>
      </w:r>
    </w:p>
    <w:p w14:paraId="62A06FDB"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Для прийняття рішення щодо доцільності та з метою укладення договору про здійснення господарської діяльності у межах індустріального парку суб’єкт господарювання на вимогу керуючої компанії індустріального парку подає наступні документи:</w:t>
      </w:r>
    </w:p>
    <w:p w14:paraId="3FF00C56"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статутних документів, а також виписки/витяги з відповідних державних реєстрів, які підтверджують належну реєстрацію суб’єкта господарювання відповідно до норм чинного законодавства України;</w:t>
      </w:r>
    </w:p>
    <w:p w14:paraId="771608AB"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усіх ліцензій, дозволів, квот та інших документів, необхідних для здійснення статутної діяльності суб’єкта господарювання в межах парку;</w:t>
      </w:r>
    </w:p>
    <w:p w14:paraId="235788A0"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виписку із Державного реєстру обтяжень рухомого майна, яка підтверджує відсутність арешту рухомого майна у суб’єкта господарювання, який має намір набути статус учасника індустріального парку;</w:t>
      </w:r>
    </w:p>
    <w:p w14:paraId="70212961"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відповідні документи (протоколи, довіреності, розпорядження тощо), якими надано повноваження особам на укладення (підписання, затвердження) договору про здійснення господарської діяльності у межах індустріального парку, якщо цього вимагає діюче законодавство України та/чи статутні документи суб’єкта господарювання, який має намір набути статус учасника індустріального парку; </w:t>
      </w:r>
    </w:p>
    <w:p w14:paraId="706EB847" w14:textId="44B48162"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будь-які інші договори, документи та підтвердження, необхідні керуючій компанії у зв’язку з укладанням договору про здійснення господарської діяльності у межах індустріального парку.</w:t>
      </w:r>
    </w:p>
    <w:p w14:paraId="3B6B7D82"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У разі ліквідації керуючої компанії статус учасників залишається незмінним до підписання договорів про здійснення господарської діяльності у межах індустріального парку між новою керуючою компанією та учасниками у межах строку, на який створено індустріальний парк.</w:t>
      </w:r>
    </w:p>
    <w:p w14:paraId="38AC330F" w14:textId="10538DAC" w:rsidR="009A2427" w:rsidRPr="005D7931" w:rsidRDefault="009A2427" w:rsidP="008B1485">
      <w:pPr>
        <w:pStyle w:val="aa"/>
        <w:tabs>
          <w:tab w:val="left" w:pos="851"/>
        </w:tabs>
        <w:spacing w:before="120" w:after="0"/>
        <w:ind w:firstLine="567"/>
        <w:jc w:val="both"/>
        <w:rPr>
          <w:szCs w:val="28"/>
        </w:rPr>
      </w:pPr>
      <w:r w:rsidRPr="005D7931">
        <w:rPr>
          <w:szCs w:val="28"/>
        </w:rPr>
        <w:t>Суб’єкт господарювання втрачає статус учасника з дня припинення договору, укладеного з керуючою компанією, про здійснення господарської діяльності у межах індустріального парку та/або припинення прав на земельну ділянку та/або на всі інші об’єкти (частини об’єктів) нерухомого майна у межах індустріального парку. Статус учасника зберігається у разі, якщо новий договір про здійснення господарської діяльності у межах індустріального парку укладається цим учасником у зв’язку з припиненням договору про створення та функціонування індустріального парку, а також у разі ліквідації керуючої компанії.</w:t>
      </w:r>
    </w:p>
    <w:p w14:paraId="21430E11" w14:textId="67E090C7" w:rsidR="009A2427" w:rsidRPr="005D7931" w:rsidRDefault="009A2427" w:rsidP="008B1485">
      <w:pPr>
        <w:pStyle w:val="a3"/>
        <w:snapToGrid w:val="0"/>
        <w:spacing w:before="120"/>
        <w:ind w:firstLine="567"/>
        <w:jc w:val="both"/>
        <w:rPr>
          <w:rFonts w:ascii="Times New Roman" w:hAnsi="Times New Roman" w:cs="Times New Roman"/>
          <w:b/>
          <w:bCs/>
          <w:sz w:val="28"/>
          <w:szCs w:val="28"/>
          <w:lang w:val="uk-UA"/>
        </w:rPr>
      </w:pPr>
      <w:r w:rsidRPr="005D7931">
        <w:rPr>
          <w:rFonts w:ascii="Times New Roman" w:hAnsi="Times New Roman" w:cs="Times New Roman"/>
          <w:b/>
          <w:bCs/>
          <w:sz w:val="28"/>
          <w:szCs w:val="28"/>
          <w:lang w:val="uk-UA"/>
        </w:rPr>
        <w:t>Додаткові вимоги:</w:t>
      </w:r>
    </w:p>
    <w:p w14:paraId="63D9BAD8" w14:textId="1DD75B2F" w:rsidR="00F110C8" w:rsidRPr="005D7931" w:rsidRDefault="00A73C6A"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Мінімальний гарантований строк здійснення господарської діяльності у межах індустріального парку – </w:t>
      </w:r>
      <w:r w:rsidR="009A2427" w:rsidRPr="005D7931">
        <w:rPr>
          <w:rFonts w:ascii="Times New Roman" w:hAnsi="Times New Roman" w:cs="Times New Roman"/>
          <w:sz w:val="28"/>
          <w:szCs w:val="28"/>
          <w:lang w:val="uk-UA"/>
        </w:rPr>
        <w:t>7</w:t>
      </w:r>
      <w:r w:rsidRPr="005D7931">
        <w:rPr>
          <w:rFonts w:ascii="Times New Roman" w:hAnsi="Times New Roman" w:cs="Times New Roman"/>
          <w:sz w:val="28"/>
          <w:szCs w:val="28"/>
          <w:lang w:val="uk-UA"/>
        </w:rPr>
        <w:t xml:space="preserve"> років.</w:t>
      </w:r>
    </w:p>
    <w:p w14:paraId="32E1DFD0"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Надання переваги у </w:t>
      </w:r>
      <w:proofErr w:type="spellStart"/>
      <w:r w:rsidRPr="005D7931">
        <w:rPr>
          <w:rFonts w:ascii="Times New Roman" w:hAnsi="Times New Roman" w:cs="Times New Roman"/>
          <w:sz w:val="28"/>
          <w:szCs w:val="28"/>
          <w:lang w:val="uk-UA"/>
        </w:rPr>
        <w:t>наймі</w:t>
      </w:r>
      <w:proofErr w:type="spellEnd"/>
      <w:r w:rsidRPr="005D7931">
        <w:rPr>
          <w:rFonts w:ascii="Times New Roman" w:hAnsi="Times New Roman" w:cs="Times New Roman"/>
          <w:sz w:val="28"/>
          <w:szCs w:val="28"/>
          <w:lang w:val="uk-UA"/>
        </w:rPr>
        <w:t xml:space="preserve"> працівників – громадян України, жителів Новоушицької громади.</w:t>
      </w:r>
    </w:p>
    <w:p w14:paraId="1E540542"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Безпосереднє виконання своїх інвестиційних зобов’язань учасником (учасник не має права передавати третім особам свої права та/або обов’язки за </w:t>
      </w:r>
      <w:r w:rsidR="003B29BC" w:rsidRPr="005D7931">
        <w:rPr>
          <w:rFonts w:ascii="Times New Roman" w:hAnsi="Times New Roman" w:cs="Times New Roman"/>
          <w:sz w:val="28"/>
          <w:szCs w:val="28"/>
          <w:lang w:val="uk-UA"/>
        </w:rPr>
        <w:t>договором про здійснення господарської діяльності у межах індустріального парку).</w:t>
      </w:r>
    </w:p>
    <w:p w14:paraId="185A6E86" w14:textId="77777777" w:rsidR="003B29BC"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Законів України "Про охорону атмосферного повітря", "Про охорону навколишнього природного середовища", "Про регулювання містобудівної діяльності".</w:t>
      </w:r>
    </w:p>
    <w:p w14:paraId="604ED156" w14:textId="77777777" w:rsidR="00EA7C88"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вимог чинного податкового, трудового, природоохоронного та іншого законодавства.</w:t>
      </w:r>
    </w:p>
    <w:p w14:paraId="6B3BE8E0" w14:textId="12907AF4"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Ш</w:t>
      </w:r>
      <w:r w:rsidR="009A2427" w:rsidRPr="005D7931">
        <w:rPr>
          <w:rFonts w:ascii="Times New Roman" w:hAnsi="Times New Roman" w:cs="Times New Roman"/>
          <w:sz w:val="28"/>
          <w:szCs w:val="28"/>
        </w:rPr>
        <w:t>ироке застосування інноваційних технологій та організація випуску продукції з високим ступенем доданої вартості, максимально наближеної до кінцевого споживача;</w:t>
      </w:r>
    </w:p>
    <w:p w14:paraId="316B4486" w14:textId="10CFE038"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w:t>
      </w:r>
      <w:r w:rsidR="009A2427" w:rsidRPr="005D7931">
        <w:rPr>
          <w:rFonts w:ascii="Times New Roman" w:hAnsi="Times New Roman" w:cs="Times New Roman"/>
          <w:sz w:val="28"/>
          <w:szCs w:val="28"/>
        </w:rPr>
        <w:t xml:space="preserve">риміщення повинні бути забезпечені сучасним енергозберігаючим зовнішнім освітленням, візуальною рекламою, інформаційною стелою тощо. </w:t>
      </w:r>
    </w:p>
    <w:p w14:paraId="4AC1B518" w14:textId="77777777" w:rsidR="004A539A" w:rsidRPr="005D7931" w:rsidRDefault="004A539A"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Основними містобудівними вимогами</w:t>
      </w:r>
      <w:r w:rsidRPr="005D7931">
        <w:rPr>
          <w:rFonts w:ascii="Times New Roman" w:hAnsi="Times New Roman" w:cs="Times New Roman"/>
          <w:sz w:val="28"/>
          <w:szCs w:val="28"/>
          <w:lang w:val="uk-UA"/>
        </w:rPr>
        <w:t xml:space="preserve"> до освоєння даної території є:</w:t>
      </w:r>
    </w:p>
    <w:p w14:paraId="044D4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вимог щодо трасування проектованих вулиць та проїздів, їх ширини в червоних лініях та резервуванням відповідних площ;</w:t>
      </w:r>
    </w:p>
    <w:p w14:paraId="238E6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забезпечення нормативних санітарно-захисних зон;</w:t>
      </w:r>
    </w:p>
    <w:p w14:paraId="28F703D2"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комплексного благоустрою та озеленення території комплексу;</w:t>
      </w:r>
    </w:p>
    <w:p w14:paraId="275A4816" w14:textId="77777777" w:rsidR="00E22160"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ділянок повинна бути належним чином б</w:t>
      </w:r>
      <w:r w:rsidR="00E22160" w:rsidRPr="005D7931">
        <w:rPr>
          <w:rFonts w:ascii="Times New Roman" w:hAnsi="Times New Roman" w:cs="Times New Roman"/>
          <w:sz w:val="28"/>
          <w:szCs w:val="28"/>
          <w:lang w:val="uk-UA"/>
        </w:rPr>
        <w:t>лагоустроєна та упорядкована;</w:t>
      </w:r>
    </w:p>
    <w:p w14:paraId="4D8C41B1" w14:textId="77777777" w:rsidR="004A539A" w:rsidRPr="005D7931" w:rsidRDefault="00E22160"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повинна бути забезпечена сучасним енергозберігаючим зовнішнім освітленням, візуальною рекламою, інформаційною стелою тощо.</w:t>
      </w:r>
      <w:r w:rsidR="004A539A" w:rsidRPr="005D7931">
        <w:rPr>
          <w:rFonts w:ascii="Times New Roman" w:hAnsi="Times New Roman" w:cs="Times New Roman"/>
          <w:sz w:val="28"/>
          <w:szCs w:val="28"/>
          <w:lang w:val="uk-UA"/>
        </w:rPr>
        <w:t xml:space="preserve"> </w:t>
      </w:r>
    </w:p>
    <w:p w14:paraId="18C10B01" w14:textId="77777777" w:rsidR="00CB7F61" w:rsidRPr="005D7931" w:rsidRDefault="00CB7F61"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Зважаючи на державну політику в галузі енергозбереження, сучасні світові тенденції та постійне зростання цін на енергоресурси, при проектуванні та будівництві об’єктів промисловості, доцільно максимально повно використовувати сучасні високоефективні енергозберігаючі технології та матеріали, зокрема: конструкції з мінімальним коефіцієнтом теплопровідності, сучасні альтернативні джерела енергії, інженерне обладнання з високим коефіцієнтом корисної дії тощо.</w:t>
      </w:r>
    </w:p>
    <w:p w14:paraId="40CFE7D3" w14:textId="41F0CD66" w:rsidR="00CB7F61" w:rsidRPr="005D7931" w:rsidRDefault="00F35B2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При подальшому проектуванні планувальна схема, черговість будівництва і проектні рішення можуть </w:t>
      </w:r>
      <w:proofErr w:type="spellStart"/>
      <w:r w:rsidRPr="005D7931">
        <w:rPr>
          <w:rFonts w:ascii="Times New Roman" w:hAnsi="Times New Roman" w:cs="Times New Roman"/>
          <w:sz w:val="28"/>
          <w:szCs w:val="28"/>
          <w:lang w:val="uk-UA"/>
        </w:rPr>
        <w:t>уточнюватись</w:t>
      </w:r>
      <w:proofErr w:type="spellEnd"/>
      <w:r w:rsidRPr="005D7931">
        <w:rPr>
          <w:rFonts w:ascii="Times New Roman" w:hAnsi="Times New Roman" w:cs="Times New Roman"/>
          <w:sz w:val="28"/>
          <w:szCs w:val="28"/>
          <w:lang w:val="uk-UA"/>
        </w:rPr>
        <w:t xml:space="preserve"> і змінюватись, але за умови дотримання діючих нормативних вимог.</w:t>
      </w:r>
    </w:p>
    <w:p w14:paraId="4E048A5C" w14:textId="77777777" w:rsidR="008B1485" w:rsidRPr="005D7931" w:rsidRDefault="008B1485" w:rsidP="00015171">
      <w:pPr>
        <w:pStyle w:val="a3"/>
        <w:tabs>
          <w:tab w:val="left" w:pos="993"/>
        </w:tabs>
        <w:snapToGrid w:val="0"/>
        <w:spacing w:before="120"/>
        <w:ind w:firstLine="567"/>
        <w:jc w:val="both"/>
        <w:rPr>
          <w:rFonts w:ascii="Times New Roman" w:hAnsi="Times New Roman" w:cs="Times New Roman"/>
          <w:sz w:val="28"/>
          <w:szCs w:val="28"/>
          <w:lang w:val="uk-UA"/>
        </w:rPr>
      </w:pPr>
    </w:p>
    <w:p w14:paraId="5E88A9E5" w14:textId="29B475C3" w:rsidR="00546F5D" w:rsidRPr="005D7931" w:rsidRDefault="00067A6E" w:rsidP="00427756">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8" w:name="_Toc188435102"/>
      <w:r w:rsidRPr="005D7931">
        <w:rPr>
          <w:rFonts w:ascii="Times New Roman" w:hAnsi="Times New Roman" w:cs="Times New Roman"/>
          <w:b/>
          <w:color w:val="CE1C04"/>
          <w:sz w:val="28"/>
          <w:szCs w:val="28"/>
          <w:lang w:val="uk-UA"/>
        </w:rPr>
        <w:t>І</w:t>
      </w:r>
      <w:r w:rsidR="00E16B9D" w:rsidRPr="005D7931">
        <w:rPr>
          <w:rFonts w:ascii="Times New Roman" w:hAnsi="Times New Roman" w:cs="Times New Roman"/>
          <w:b/>
          <w:color w:val="CE1C04"/>
          <w:sz w:val="28"/>
          <w:szCs w:val="28"/>
          <w:lang w:val="uk-UA"/>
        </w:rPr>
        <w:t xml:space="preserve">НФОРМАЦІЯ ПРО ОРІЄНТОВНІ СУМАРНІ ОБСЯГИ СПОЖИВАННЯ </w:t>
      </w:r>
      <w:r w:rsidR="00CD1561" w:rsidRPr="005D7931">
        <w:rPr>
          <w:rFonts w:ascii="Times New Roman" w:hAnsi="Times New Roman" w:cs="Times New Roman"/>
          <w:b/>
          <w:color w:val="CE1C04"/>
          <w:sz w:val="28"/>
          <w:szCs w:val="28"/>
          <w:lang w:val="uk-UA"/>
        </w:rPr>
        <w:t>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bookmarkEnd w:id="18"/>
    </w:p>
    <w:p w14:paraId="69804D5F" w14:textId="77777777"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Оскільки конкретний перелік об’єктів, розташованих в межах індустріального парку, </w:t>
      </w:r>
      <w:proofErr w:type="spellStart"/>
      <w:r w:rsidRPr="005D7931">
        <w:rPr>
          <w:rFonts w:ascii="Times New Roman" w:hAnsi="Times New Roman" w:cs="Times New Roman"/>
          <w:color w:val="000000" w:themeColor="text1"/>
          <w:sz w:val="28"/>
          <w:szCs w:val="28"/>
          <w:lang w:val="uk-UA"/>
        </w:rPr>
        <w:t>залежатиме</w:t>
      </w:r>
      <w:proofErr w:type="spellEnd"/>
      <w:r w:rsidRPr="005D7931">
        <w:rPr>
          <w:rFonts w:ascii="Times New Roman" w:hAnsi="Times New Roman" w:cs="Times New Roman"/>
          <w:color w:val="000000" w:themeColor="text1"/>
          <w:sz w:val="28"/>
          <w:szCs w:val="28"/>
          <w:lang w:val="uk-UA"/>
        </w:rPr>
        <w:t xml:space="preserve"> від намірів майбутніх інвесторів, концепцією розраховано орієнтовні показники потреби в енергоносіях, води тощо, виходячи з узагальнених показників.</w:t>
      </w:r>
    </w:p>
    <w:p w14:paraId="7A25345D" w14:textId="0994AF6A"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Підключення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до інженерних мереж буде відбуватись у 2 етапи.</w:t>
      </w:r>
    </w:p>
    <w:p w14:paraId="0056C17C" w14:textId="30EE110A" w:rsidR="004A3888"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 етап – будівництво інженерних мереж до межі індустріального парку "</w:t>
      </w:r>
      <w:r w:rsidR="00EB259A"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Передбачається підведення газо-, водо- та електропостачання</w:t>
      </w:r>
      <w:r w:rsidR="00221F3D" w:rsidRPr="005D7931">
        <w:rPr>
          <w:rFonts w:ascii="Times New Roman" w:hAnsi="Times New Roman" w:cs="Times New Roman"/>
          <w:color w:val="000000" w:themeColor="text1"/>
          <w:sz w:val="28"/>
          <w:szCs w:val="28"/>
          <w:lang w:val="uk-UA"/>
        </w:rPr>
        <w:t xml:space="preserve">, </w:t>
      </w:r>
      <w:r w:rsidRPr="005D7931">
        <w:rPr>
          <w:rFonts w:ascii="Times New Roman" w:hAnsi="Times New Roman" w:cs="Times New Roman"/>
          <w:color w:val="000000" w:themeColor="text1"/>
          <w:sz w:val="28"/>
          <w:szCs w:val="28"/>
          <w:lang w:val="uk-UA"/>
        </w:rPr>
        <w:t>водовідведення зі створенням точок підключення на межі індустріального парку.</w:t>
      </w:r>
    </w:p>
    <w:p w14:paraId="1B496287" w14:textId="614DACEC" w:rsidR="00564BD0"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ІІ етап – будівництво внутрішніх інженерних мереж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Передбачається будівництво внутрішніх </w:t>
      </w:r>
      <w:r w:rsidR="0092125D" w:rsidRPr="005D7931">
        <w:rPr>
          <w:rFonts w:ascii="Times New Roman" w:hAnsi="Times New Roman" w:cs="Times New Roman"/>
          <w:color w:val="000000" w:themeColor="text1"/>
          <w:sz w:val="28"/>
          <w:szCs w:val="28"/>
          <w:lang w:val="uk-UA"/>
        </w:rPr>
        <w:t>інженерних мереж відповідно до потреб учасників індустріального парку та в залежності від розміщення адміністративних та виробничих приміщень.</w:t>
      </w:r>
    </w:p>
    <w:p w14:paraId="69559C86" w14:textId="77777777" w:rsidR="00973DB4"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lastRenderedPageBreak/>
        <w:t>Газ:</w:t>
      </w:r>
    </w:p>
    <w:p w14:paraId="1462B3D9" w14:textId="43F34256" w:rsidR="00284CA7" w:rsidRPr="005D7931" w:rsidRDefault="00284CA7"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proofErr w:type="spellStart"/>
      <w:r w:rsidRPr="005D7931">
        <w:rPr>
          <w:rFonts w:ascii="Times New Roman" w:hAnsi="Times New Roman" w:cs="Times New Roman"/>
          <w:color w:val="000000" w:themeColor="text1"/>
          <w:sz w:val="28"/>
          <w:szCs w:val="28"/>
          <w:lang w:val="uk-UA"/>
        </w:rPr>
        <w:t>Заживлення</w:t>
      </w:r>
      <w:proofErr w:type="spellEnd"/>
      <w:r w:rsidRPr="005D7931">
        <w:rPr>
          <w:rFonts w:ascii="Times New Roman" w:hAnsi="Times New Roman" w:cs="Times New Roman"/>
          <w:color w:val="000000" w:themeColor="text1"/>
          <w:sz w:val="28"/>
          <w:szCs w:val="28"/>
          <w:lang w:val="uk-UA"/>
        </w:rPr>
        <w:t xml:space="preserve"> промислового майданчика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газом можливе </w:t>
      </w:r>
      <w:r w:rsidR="00A40E39" w:rsidRPr="005D7931">
        <w:rPr>
          <w:rFonts w:ascii="Times New Roman" w:hAnsi="Times New Roman" w:cs="Times New Roman"/>
          <w:color w:val="000000" w:themeColor="text1"/>
          <w:sz w:val="28"/>
          <w:szCs w:val="28"/>
          <w:lang w:val="uk-UA"/>
        </w:rPr>
        <w:t>від стального підземного газопроводу середнього тиску діаметром 57 мм (відстань до точки підключення 0,2 км) та від стального підземного газопроводу середнього тиску діаметром 273 мм (відстань до точки підключення 2,5 км).</w:t>
      </w:r>
    </w:p>
    <w:p w14:paraId="299A4647" w14:textId="77777777" w:rsidR="00012023"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
          <w:color w:val="000000" w:themeColor="text1"/>
          <w:sz w:val="28"/>
          <w:szCs w:val="28"/>
          <w:lang w:val="uk-UA"/>
        </w:rPr>
        <w:t>Електроенергія</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w:t>
      </w:r>
      <w:r w:rsidR="00564BD0" w:rsidRPr="005D7931">
        <w:rPr>
          <w:rFonts w:ascii="Times New Roman" w:hAnsi="Times New Roman" w:cs="Times New Roman"/>
          <w:color w:val="000000" w:themeColor="text1"/>
          <w:sz w:val="28"/>
          <w:szCs w:val="28"/>
          <w:lang w:val="uk-UA"/>
        </w:rPr>
        <w:t xml:space="preserve"> </w:t>
      </w:r>
    </w:p>
    <w:p w14:paraId="1E86DF59" w14:textId="77777777" w:rsidR="00973DB4" w:rsidRPr="005D7931" w:rsidRDefault="00012023"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най</w:t>
      </w:r>
      <w:r w:rsidR="0026156D" w:rsidRPr="005D7931">
        <w:rPr>
          <w:rFonts w:ascii="Times New Roman" w:hAnsi="Times New Roman" w:cs="Times New Roman"/>
          <w:color w:val="000000" w:themeColor="text1"/>
          <w:sz w:val="28"/>
          <w:szCs w:val="28"/>
          <w:lang w:val="uk-UA"/>
        </w:rPr>
        <w:t xml:space="preserve">ближчої лінії електропостачання потужністю </w:t>
      </w:r>
      <w:r w:rsidR="00CE2E73" w:rsidRPr="005D7931">
        <w:rPr>
          <w:rFonts w:ascii="Times New Roman" w:hAnsi="Times New Roman" w:cs="Times New Roman"/>
          <w:color w:val="000000" w:themeColor="text1"/>
          <w:sz w:val="28"/>
          <w:szCs w:val="28"/>
          <w:lang w:val="uk-UA"/>
        </w:rPr>
        <w:t>35 кВт.</w:t>
      </w:r>
    </w:p>
    <w:p w14:paraId="37330CBC" w14:textId="77777777" w:rsidR="006054B5" w:rsidRPr="005D7931" w:rsidRDefault="00973DB4"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Вода</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b/>
          <w:color w:val="000000" w:themeColor="text1"/>
          <w:sz w:val="28"/>
          <w:szCs w:val="28"/>
          <w:lang w:val="uk-UA"/>
        </w:rPr>
        <w:t xml:space="preserve"> </w:t>
      </w:r>
    </w:p>
    <w:p w14:paraId="3C7C5300" w14:textId="5C5DFAE9"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мережі діючого водогону (відстань до точки підключення 3,5 км</w:t>
      </w:r>
      <w:r w:rsidR="00F03B40"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або нове будівництво свердловини на території </w:t>
      </w:r>
      <w:r w:rsidR="00D63263" w:rsidRPr="005D7931">
        <w:rPr>
          <w:rFonts w:ascii="Times New Roman" w:hAnsi="Times New Roman" w:cs="Times New Roman"/>
          <w:color w:val="000000" w:themeColor="text1"/>
          <w:sz w:val="28"/>
          <w:szCs w:val="28"/>
          <w:lang w:val="uk-UA"/>
        </w:rPr>
        <w:t>громади</w:t>
      </w:r>
      <w:r w:rsidRPr="005D7931">
        <w:rPr>
          <w:rFonts w:ascii="Times New Roman" w:hAnsi="Times New Roman" w:cs="Times New Roman"/>
          <w:color w:val="000000" w:themeColor="text1"/>
          <w:sz w:val="28"/>
          <w:szCs w:val="28"/>
          <w:lang w:val="uk-UA"/>
        </w:rPr>
        <w:t>.</w:t>
      </w:r>
    </w:p>
    <w:p w14:paraId="08890484" w14:textId="77777777" w:rsidR="006054B5"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С</w:t>
      </w:r>
      <w:r w:rsidR="00973DB4" w:rsidRPr="005D7931">
        <w:rPr>
          <w:rFonts w:ascii="Times New Roman" w:hAnsi="Times New Roman" w:cs="Times New Roman"/>
          <w:b/>
          <w:color w:val="000000" w:themeColor="text1"/>
          <w:sz w:val="28"/>
          <w:szCs w:val="28"/>
          <w:lang w:val="uk-UA"/>
        </w:rPr>
        <w:t>тічні промислові води</w:t>
      </w:r>
      <w:r w:rsidRPr="005D7931">
        <w:rPr>
          <w:rFonts w:ascii="Times New Roman" w:hAnsi="Times New Roman" w:cs="Times New Roman"/>
          <w:b/>
          <w:color w:val="000000" w:themeColor="text1"/>
          <w:sz w:val="28"/>
          <w:szCs w:val="28"/>
          <w:lang w:val="uk-UA"/>
        </w:rPr>
        <w:t>:</w:t>
      </w:r>
      <w:r w:rsidR="00FD4B83" w:rsidRPr="005D7931">
        <w:rPr>
          <w:rFonts w:ascii="Times New Roman" w:hAnsi="Times New Roman" w:cs="Times New Roman"/>
          <w:b/>
          <w:color w:val="000000" w:themeColor="text1"/>
          <w:sz w:val="28"/>
          <w:szCs w:val="28"/>
          <w:lang w:val="uk-UA"/>
        </w:rPr>
        <w:t xml:space="preserve"> </w:t>
      </w:r>
    </w:p>
    <w:p w14:paraId="0B7EE372" w14:textId="77777777"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Д</w:t>
      </w:r>
      <w:r w:rsidR="00FD4B83" w:rsidRPr="005D7931">
        <w:rPr>
          <w:rFonts w:ascii="Times New Roman" w:hAnsi="Times New Roman" w:cs="Times New Roman"/>
          <w:color w:val="000000" w:themeColor="text1"/>
          <w:sz w:val="28"/>
          <w:szCs w:val="28"/>
          <w:lang w:val="uk-UA"/>
        </w:rPr>
        <w:t>ля відведення каналізаційних стоків необхідне будівництво локальних очисних споруд.</w:t>
      </w:r>
      <w:r w:rsidR="00FD4B83" w:rsidRPr="005D7931">
        <w:rPr>
          <w:rFonts w:ascii="Times New Roman" w:hAnsi="Times New Roman" w:cs="Times New Roman"/>
          <w:b/>
          <w:color w:val="000000" w:themeColor="text1"/>
          <w:sz w:val="28"/>
          <w:szCs w:val="28"/>
          <w:lang w:val="uk-UA"/>
        </w:rPr>
        <w:t xml:space="preserve"> </w:t>
      </w:r>
    </w:p>
    <w:p w14:paraId="1DE83554" w14:textId="07AC2074"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 метою забезпечення можливості відповідного обслуговування громадського простору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пропонується наступна просторова конфігурація профілю. Схема дороги і тротуарів може бути змінена у відповідності до вимог інвестора, правил техніки безпеки або інших норм. </w:t>
      </w:r>
    </w:p>
    <w:p w14:paraId="705291BB" w14:textId="77777777"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внутрішніх проїздів індустріального парку передбачатиме влаштування наступних функціональних зон:</w:t>
      </w:r>
    </w:p>
    <w:p w14:paraId="2AADB84F" w14:textId="77777777" w:rsidR="00973DB4"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проїзної частини;</w:t>
      </w:r>
    </w:p>
    <w:p w14:paraId="65846E76" w14:textId="77777777" w:rsidR="00460F86"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пішохідної зони;</w:t>
      </w:r>
    </w:p>
    <w:p w14:paraId="38F7A0B0" w14:textId="611D6C9D" w:rsidR="00D012CA"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прокладання інженерних мереж водопостачання, каналізації, відведення дощових вод, силового електрозабезпечення, зовнішнього освітлення по проектованим вулицям з влаштуванням колодязів для підключення перспективних абонентів.</w:t>
      </w:r>
    </w:p>
    <w:p w14:paraId="6734802E" w14:textId="701CD00D" w:rsidR="00E65B79" w:rsidRPr="005D7931" w:rsidRDefault="00E65B79" w:rsidP="00015171">
      <w:pPr>
        <w:pStyle w:val="2"/>
        <w:tabs>
          <w:tab w:val="left" w:pos="993"/>
        </w:tabs>
        <w:spacing w:before="120" w:line="240" w:lineRule="auto"/>
        <w:ind w:firstLine="567"/>
        <w:jc w:val="both"/>
        <w:rPr>
          <w:rFonts w:ascii="Times New Roman" w:hAnsi="Times New Roman" w:cs="Times New Roman"/>
          <w:b w:val="0"/>
          <w:color w:val="CE1C04"/>
          <w:sz w:val="28"/>
          <w:szCs w:val="28"/>
        </w:rPr>
      </w:pPr>
      <w:bookmarkStart w:id="19" w:name="_Toc188435103"/>
      <w:r w:rsidRPr="005D7931">
        <w:rPr>
          <w:rFonts w:ascii="Times New Roman" w:hAnsi="Times New Roman" w:cs="Times New Roman"/>
          <w:color w:val="CE1C04"/>
          <w:sz w:val="28"/>
          <w:szCs w:val="28"/>
        </w:rPr>
        <w:t xml:space="preserve">Опис та визначення потреб </w:t>
      </w:r>
      <w:r w:rsidR="00A5296C" w:rsidRPr="005D7931">
        <w:rPr>
          <w:rFonts w:ascii="Times New Roman" w:hAnsi="Times New Roman" w:cs="Times New Roman"/>
          <w:color w:val="CE1C04"/>
          <w:sz w:val="28"/>
          <w:szCs w:val="28"/>
        </w:rPr>
        <w:t>і</w:t>
      </w:r>
      <w:r w:rsidRPr="005D7931">
        <w:rPr>
          <w:rFonts w:ascii="Times New Roman" w:hAnsi="Times New Roman" w:cs="Times New Roman"/>
          <w:color w:val="CE1C04"/>
          <w:sz w:val="28"/>
          <w:szCs w:val="28"/>
        </w:rPr>
        <w:t xml:space="preserve">ндустріального парку «НОВА </w:t>
      </w:r>
      <w:r w:rsidR="00BD3082" w:rsidRPr="005D7931">
        <w:rPr>
          <w:rFonts w:ascii="Times New Roman" w:hAnsi="Times New Roman" w:cs="Times New Roman"/>
          <w:color w:val="CE1C04"/>
          <w:sz w:val="28"/>
          <w:szCs w:val="28"/>
        </w:rPr>
        <w:t>СИНЕРДЖИ</w:t>
      </w:r>
      <w:r w:rsidRPr="005D7931">
        <w:rPr>
          <w:rFonts w:ascii="Times New Roman" w:hAnsi="Times New Roman" w:cs="Times New Roman"/>
          <w:color w:val="CE1C04"/>
          <w:sz w:val="28"/>
          <w:szCs w:val="28"/>
        </w:rPr>
        <w:t>»</w:t>
      </w:r>
      <w:bookmarkEnd w:id="19"/>
    </w:p>
    <w:p w14:paraId="607108CD" w14:textId="7B6BC4FB"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Нижче приведений попередній розрахунок потреби потенційних учасників в енергоресурсах та в </w:t>
      </w:r>
      <w:proofErr w:type="spellStart"/>
      <w:r w:rsidRPr="005D7931">
        <w:rPr>
          <w:rFonts w:ascii="Times New Roman" w:eastAsia="Times New Roman" w:hAnsi="Times New Roman" w:cs="Times New Roman"/>
          <w:sz w:val="28"/>
          <w:szCs w:val="28"/>
        </w:rPr>
        <w:t>потужностях</w:t>
      </w:r>
      <w:proofErr w:type="spellEnd"/>
      <w:r w:rsidRPr="005D7931">
        <w:rPr>
          <w:rFonts w:ascii="Times New Roman" w:eastAsia="Times New Roman" w:hAnsi="Times New Roman" w:cs="Times New Roman"/>
          <w:sz w:val="28"/>
          <w:szCs w:val="28"/>
        </w:rPr>
        <w:t xml:space="preserve"> водостічних систем.  </w:t>
      </w:r>
    </w:p>
    <w:p w14:paraId="6B6B8CF7" w14:textId="3E387158"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Слід зазначити, що надані розрахунки мають орієнтовний характер і будуть коригуватись при розроблен</w:t>
      </w:r>
      <w:r w:rsidR="0084715D">
        <w:rPr>
          <w:rFonts w:ascii="Times New Roman" w:eastAsia="Times New Roman" w:hAnsi="Times New Roman" w:cs="Times New Roman"/>
          <w:sz w:val="28"/>
          <w:szCs w:val="28"/>
        </w:rPr>
        <w:t>н</w:t>
      </w:r>
      <w:r w:rsidRPr="005D7931">
        <w:rPr>
          <w:rFonts w:ascii="Times New Roman" w:eastAsia="Times New Roman" w:hAnsi="Times New Roman" w:cs="Times New Roman"/>
          <w:sz w:val="28"/>
          <w:szCs w:val="28"/>
        </w:rPr>
        <w:t xml:space="preserve">і проектно-кошторисної документації на об’єкти </w:t>
      </w:r>
      <w:r w:rsidRPr="005D7931">
        <w:rPr>
          <w:rFonts w:ascii="Times New Roman" w:eastAsia="Times New Roman" w:hAnsi="Times New Roman" w:cs="Times New Roman"/>
          <w:sz w:val="28"/>
          <w:szCs w:val="28"/>
        </w:rPr>
        <w:lastRenderedPageBreak/>
        <w:t xml:space="preserve">індустріального парку, та враховуватимуть безпосередні потреби замовника, технологію виробництва, графік роботи, кількість персоналу, використання енергозберігаючих технологій, повторне використання ресурсів, та інше.  </w:t>
      </w:r>
    </w:p>
    <w:p w14:paraId="180BE089"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Для розрахунку використовувалися усереднені показники потреб для підприємств переробної промисловості. </w:t>
      </w:r>
    </w:p>
    <w:p w14:paraId="1AB1A48A"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За основу розрахунку прийнято площу земельної ділянки, середнього питомого споживання енергоресурсу на 1 га протягом 1 години та відповідного коефіцієнту корекції до кожного ресурсу окремо для врахування миттєвих навантажень під час виробництва. Для розрахунку прийнято 40-годинний робочий тиждень та усереднений показник 260 робочих днів на рік. </w:t>
      </w:r>
    </w:p>
    <w:p w14:paraId="64013EC7"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електроенергії: </w:t>
      </w:r>
    </w:p>
    <w:p w14:paraId="1ED254FA" w14:textId="24F2A95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0612B7E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Середнє очікуване споживання - 0,15 МВт/Га</w:t>
      </w:r>
    </w:p>
    <w:p w14:paraId="17255A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0F16748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6B821D0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DF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Орієнтовна потреба в електроенергії – 1,815 МВт/год</w:t>
      </w:r>
    </w:p>
    <w:p w14:paraId="2B70957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Орієнтовне річне споживання електроенергії – 3 477,2 </w:t>
      </w:r>
      <w:proofErr w:type="spellStart"/>
      <w:r w:rsidRPr="005D7931">
        <w:rPr>
          <w:rFonts w:ascii="Times New Roman" w:eastAsia="Times New Roman" w:hAnsi="Times New Roman" w:cs="Times New Roman"/>
          <w:color w:val="000000"/>
          <w:sz w:val="28"/>
          <w:szCs w:val="28"/>
        </w:rPr>
        <w:t>Мвт</w:t>
      </w:r>
      <w:proofErr w:type="spellEnd"/>
    </w:p>
    <w:p w14:paraId="1922C163" w14:textId="43A1218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електроенергії становить 1,815 </w:t>
      </w:r>
      <w:proofErr w:type="spellStart"/>
      <w:r w:rsidRPr="005D7931">
        <w:rPr>
          <w:rFonts w:ascii="Times New Roman" w:eastAsia="Times New Roman" w:hAnsi="Times New Roman" w:cs="Times New Roman"/>
          <w:color w:val="000000"/>
          <w:sz w:val="28"/>
          <w:szCs w:val="28"/>
        </w:rPr>
        <w:t>Мвт</w:t>
      </w:r>
      <w:proofErr w:type="spellEnd"/>
      <w:r w:rsidRPr="005D7931">
        <w:rPr>
          <w:rFonts w:ascii="Times New Roman" w:eastAsia="Times New Roman" w:hAnsi="Times New Roman" w:cs="Times New Roman"/>
          <w:color w:val="000000"/>
          <w:sz w:val="28"/>
          <w:szCs w:val="28"/>
        </w:rPr>
        <w:t xml:space="preserve"> на годину. </w:t>
      </w:r>
    </w:p>
    <w:p w14:paraId="6F4C226F"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газопостачанні: </w:t>
      </w:r>
    </w:p>
    <w:p w14:paraId="56D1F435" w14:textId="79EE0575"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4F92871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Середньорічне очікуване споживання - 20 м3/Га/ на год.</w:t>
      </w:r>
    </w:p>
    <w:p w14:paraId="4354940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1EBEDB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1B0067F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F5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газопостачанні на добу – 1936,0 м3</w:t>
      </w:r>
    </w:p>
    <w:p w14:paraId="2BA6104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газу – 503 360,0 м3</w:t>
      </w:r>
    </w:p>
    <w:p w14:paraId="1CCB932B" w14:textId="3DF2258C"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газопостачанні становить 1936,0 на добу. </w:t>
      </w:r>
    </w:p>
    <w:p w14:paraId="5EE2F59A" w14:textId="32A31109"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водопостачанні: </w:t>
      </w:r>
    </w:p>
    <w:p w14:paraId="43F50BEE" w14:textId="15397FA4"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Загальна площа індустріального парку – 11,0 га  </w:t>
      </w:r>
    </w:p>
    <w:p w14:paraId="2AD79463"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lastRenderedPageBreak/>
        <w:t>Середнє очікуване споживання – 1,5 м3/Га на годину</w:t>
      </w:r>
    </w:p>
    <w:p w14:paraId="2B64552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323CC6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4F65625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F7A4BB0"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145,2 м3</w:t>
      </w:r>
    </w:p>
    <w:p w14:paraId="11B6A5F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годину 18,15 м3</w:t>
      </w:r>
    </w:p>
    <w:p w14:paraId="27098E2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води – 37 752,0 м3</w:t>
      </w:r>
    </w:p>
    <w:p w14:paraId="349E77EF"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13,2 м3/Га</w:t>
      </w:r>
    </w:p>
    <w:p w14:paraId="3E6BCD89" w14:textId="566DCA0F"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у водопостачанні становить 145,2  м3 на добу. </w:t>
      </w:r>
    </w:p>
    <w:p w14:paraId="785F308E"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водовідведенні: </w:t>
      </w:r>
    </w:p>
    <w:p w14:paraId="76D6A6A0" w14:textId="1EC016D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Загальна площа індустріального парку – 11 га </w:t>
      </w:r>
    </w:p>
    <w:p w14:paraId="23C34FD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Середнє значення об’єму стоків – 1,2 м3/Га</w:t>
      </w:r>
    </w:p>
    <w:p w14:paraId="16DA035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4BE97C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5ED10368"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137C986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116,16 м3</w:t>
      </w:r>
    </w:p>
    <w:p w14:paraId="2DEE94C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Загально річний орієнтовний об’єм стічних вод – 30201,6 м3</w:t>
      </w:r>
    </w:p>
    <w:p w14:paraId="34CEAACD"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10,56 м3 /Га</w:t>
      </w:r>
    </w:p>
    <w:p w14:paraId="777B54C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добовий об’єм стічних вод при восьмигодинному робочому дню становитиме 116,16 м3.</w:t>
      </w:r>
    </w:p>
    <w:p w14:paraId="1F1FA804" w14:textId="4E31835F" w:rsidR="00E74E57" w:rsidRPr="005D7931" w:rsidRDefault="00167B38" w:rsidP="00015171">
      <w:pPr>
        <w:pStyle w:val="2"/>
        <w:tabs>
          <w:tab w:val="left" w:pos="993"/>
        </w:tabs>
        <w:spacing w:before="120" w:line="240" w:lineRule="auto"/>
        <w:ind w:firstLine="567"/>
        <w:rPr>
          <w:rFonts w:ascii="Times New Roman" w:hAnsi="Times New Roman" w:cs="Times New Roman"/>
          <w:b w:val="0"/>
          <w:bCs w:val="0"/>
          <w:color w:val="CE1C04"/>
          <w:sz w:val="28"/>
          <w:szCs w:val="28"/>
        </w:rPr>
      </w:pPr>
      <w:bookmarkStart w:id="20" w:name="_Toc188435104"/>
      <w:bookmarkStart w:id="21" w:name="OLE_LINK11"/>
      <w:bookmarkStart w:id="22" w:name="OLE_LINK12"/>
      <w:r w:rsidRPr="005D7931">
        <w:rPr>
          <w:rFonts w:ascii="Times New Roman" w:hAnsi="Times New Roman" w:cs="Times New Roman"/>
          <w:color w:val="CE1C04"/>
          <w:sz w:val="28"/>
          <w:szCs w:val="28"/>
        </w:rPr>
        <w:t>Е</w:t>
      </w:r>
      <w:r w:rsidR="00E74E57" w:rsidRPr="005D7931">
        <w:rPr>
          <w:rFonts w:ascii="Times New Roman" w:hAnsi="Times New Roman" w:cs="Times New Roman"/>
          <w:color w:val="CE1C04"/>
          <w:sz w:val="28"/>
          <w:szCs w:val="28"/>
        </w:rPr>
        <w:t xml:space="preserve">нергозбереження та </w:t>
      </w:r>
      <w:r w:rsidRPr="005D7931">
        <w:rPr>
          <w:rFonts w:ascii="Times New Roman" w:hAnsi="Times New Roman" w:cs="Times New Roman"/>
          <w:color w:val="CE1C04"/>
          <w:sz w:val="28"/>
          <w:szCs w:val="28"/>
        </w:rPr>
        <w:t>екологічна безпека</w:t>
      </w:r>
      <w:bookmarkEnd w:id="20"/>
    </w:p>
    <w:p w14:paraId="5E9775D4" w14:textId="3C7D96F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Відновлювальна енергетик</w:t>
      </w:r>
      <w:r w:rsidR="000C5819" w:rsidRPr="005D7931">
        <w:rPr>
          <w:rFonts w:ascii="Times New Roman" w:hAnsi="Times New Roman" w:cs="Times New Roman"/>
          <w:b/>
          <w:bCs/>
          <w:sz w:val="28"/>
          <w:szCs w:val="28"/>
        </w:rPr>
        <w:t>а</w:t>
      </w:r>
      <w:r w:rsidRPr="005D7931">
        <w:rPr>
          <w:rFonts w:ascii="Times New Roman" w:hAnsi="Times New Roman" w:cs="Times New Roman"/>
          <w:b/>
          <w:bCs/>
          <w:sz w:val="28"/>
          <w:szCs w:val="28"/>
        </w:rPr>
        <w:t xml:space="preserve"> </w:t>
      </w:r>
    </w:p>
    <w:p w14:paraId="46198CD3" w14:textId="5752BE36"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На території парку може бути встановлено сонячну електростанцію. При цьому, учасники можуть підвищувати свою енергонезалежність та енергоефективність встановленням дахових сонячних панелей, а встановлення промислових </w:t>
      </w:r>
      <w:proofErr w:type="spellStart"/>
      <w:r w:rsidRPr="005D7931">
        <w:rPr>
          <w:rFonts w:ascii="Times New Roman" w:hAnsi="Times New Roman" w:cs="Times New Roman"/>
          <w:sz w:val="28"/>
          <w:szCs w:val="28"/>
        </w:rPr>
        <w:t>вітрогенераторів</w:t>
      </w:r>
      <w:proofErr w:type="spellEnd"/>
      <w:r w:rsidRPr="005D7931">
        <w:rPr>
          <w:rFonts w:ascii="Times New Roman" w:hAnsi="Times New Roman" w:cs="Times New Roman"/>
          <w:sz w:val="28"/>
          <w:szCs w:val="28"/>
        </w:rPr>
        <w:t xml:space="preserve"> різної потужності буде додатковим джерелом </w:t>
      </w:r>
      <w:proofErr w:type="spellStart"/>
      <w:r w:rsidRPr="005D7931">
        <w:rPr>
          <w:rFonts w:ascii="Times New Roman" w:hAnsi="Times New Roman" w:cs="Times New Roman"/>
          <w:sz w:val="28"/>
          <w:szCs w:val="28"/>
        </w:rPr>
        <w:t>електрогенерації</w:t>
      </w:r>
      <w:proofErr w:type="spellEnd"/>
      <w:r w:rsidRPr="005D7931">
        <w:rPr>
          <w:rFonts w:ascii="Times New Roman" w:hAnsi="Times New Roman" w:cs="Times New Roman"/>
          <w:sz w:val="28"/>
          <w:szCs w:val="28"/>
        </w:rPr>
        <w:t xml:space="preserve"> і надзвичайно ефективно працюватиме у парі із сонячною генерацією. </w:t>
      </w:r>
    </w:p>
    <w:p w14:paraId="7DD1C745" w14:textId="4CA7B52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proofErr w:type="spellStart"/>
      <w:r w:rsidRPr="005D7931">
        <w:rPr>
          <w:rFonts w:ascii="Times New Roman" w:hAnsi="Times New Roman" w:cs="Times New Roman"/>
          <w:b/>
          <w:bCs/>
          <w:sz w:val="28"/>
          <w:szCs w:val="28"/>
        </w:rPr>
        <w:t>Когенерація</w:t>
      </w:r>
      <w:proofErr w:type="spellEnd"/>
      <w:r w:rsidRPr="005D7931">
        <w:rPr>
          <w:rFonts w:ascii="Times New Roman" w:hAnsi="Times New Roman" w:cs="Times New Roman"/>
          <w:b/>
          <w:bCs/>
          <w:sz w:val="28"/>
          <w:szCs w:val="28"/>
        </w:rPr>
        <w:t xml:space="preserve"> </w:t>
      </w:r>
    </w:p>
    <w:p w14:paraId="119164B8" w14:textId="64A8BDB5"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Використання </w:t>
      </w:r>
      <w:proofErr w:type="spellStart"/>
      <w:r w:rsidRPr="005D7931">
        <w:rPr>
          <w:rFonts w:ascii="Times New Roman" w:hAnsi="Times New Roman" w:cs="Times New Roman"/>
          <w:sz w:val="28"/>
          <w:szCs w:val="28"/>
        </w:rPr>
        <w:t>когенерації</w:t>
      </w:r>
      <w:proofErr w:type="spellEnd"/>
      <w:r w:rsidRPr="005D7931">
        <w:rPr>
          <w:rFonts w:ascii="Times New Roman" w:hAnsi="Times New Roman" w:cs="Times New Roman"/>
          <w:sz w:val="28"/>
          <w:szCs w:val="28"/>
        </w:rPr>
        <w:t xml:space="preserve"> може бути ефективним способом оптимізації енергетичних ресурсів та може забезпечити незалежне джерело енергії. У разі відключення зовнішнього електропостачання, </w:t>
      </w:r>
      <w:proofErr w:type="spellStart"/>
      <w:r w:rsidRPr="005D7931">
        <w:rPr>
          <w:rFonts w:ascii="Times New Roman" w:hAnsi="Times New Roman" w:cs="Times New Roman"/>
          <w:sz w:val="28"/>
          <w:szCs w:val="28"/>
        </w:rPr>
        <w:t>когенераційні</w:t>
      </w:r>
      <w:proofErr w:type="spellEnd"/>
      <w:r w:rsidRPr="005D7931">
        <w:rPr>
          <w:rFonts w:ascii="Times New Roman" w:hAnsi="Times New Roman" w:cs="Times New Roman"/>
          <w:sz w:val="28"/>
          <w:szCs w:val="28"/>
        </w:rPr>
        <w:t xml:space="preserve"> системи можуть продовжувати забезпечувати </w:t>
      </w:r>
      <w:proofErr w:type="spellStart"/>
      <w:r w:rsidRPr="005D7931">
        <w:rPr>
          <w:rFonts w:ascii="Times New Roman" w:hAnsi="Times New Roman" w:cs="Times New Roman"/>
          <w:sz w:val="28"/>
          <w:szCs w:val="28"/>
        </w:rPr>
        <w:t>елект</w:t>
      </w:r>
      <w:r w:rsidR="00BD5492" w:rsidRPr="005D7931">
        <w:rPr>
          <w:rFonts w:ascii="Times New Roman" w:hAnsi="Times New Roman" w:cs="Times New Roman"/>
          <w:sz w:val="28"/>
          <w:szCs w:val="28"/>
        </w:rPr>
        <w:t>р</w:t>
      </w:r>
      <w:r w:rsidRPr="005D7931">
        <w:rPr>
          <w:rFonts w:ascii="Times New Roman" w:hAnsi="Times New Roman" w:cs="Times New Roman"/>
          <w:sz w:val="28"/>
          <w:szCs w:val="28"/>
        </w:rPr>
        <w:t>о</w:t>
      </w:r>
      <w:proofErr w:type="spellEnd"/>
      <w:r w:rsidRPr="005D7931">
        <w:rPr>
          <w:rFonts w:ascii="Times New Roman" w:hAnsi="Times New Roman" w:cs="Times New Roman"/>
          <w:sz w:val="28"/>
          <w:szCs w:val="28"/>
        </w:rPr>
        <w:t>- та теплопостачання, що є важливим для безперебій</w:t>
      </w:r>
      <w:r w:rsidR="00BD5492" w:rsidRPr="005D7931">
        <w:rPr>
          <w:rFonts w:ascii="Times New Roman" w:hAnsi="Times New Roman" w:cs="Times New Roman"/>
          <w:sz w:val="28"/>
          <w:szCs w:val="28"/>
        </w:rPr>
        <w:t>н</w:t>
      </w:r>
      <w:r w:rsidRPr="005D7931">
        <w:rPr>
          <w:rFonts w:ascii="Times New Roman" w:hAnsi="Times New Roman" w:cs="Times New Roman"/>
          <w:sz w:val="28"/>
          <w:szCs w:val="28"/>
        </w:rPr>
        <w:t xml:space="preserve">ого забезпечення виробничих процесів. Використання </w:t>
      </w:r>
      <w:proofErr w:type="spellStart"/>
      <w:r w:rsidRPr="005D7931">
        <w:rPr>
          <w:rFonts w:ascii="Times New Roman" w:hAnsi="Times New Roman" w:cs="Times New Roman"/>
          <w:sz w:val="28"/>
          <w:szCs w:val="28"/>
        </w:rPr>
        <w:t>когенераційних</w:t>
      </w:r>
      <w:proofErr w:type="spellEnd"/>
      <w:r w:rsidRPr="005D7931">
        <w:rPr>
          <w:rFonts w:ascii="Times New Roman" w:hAnsi="Times New Roman" w:cs="Times New Roman"/>
          <w:sz w:val="28"/>
          <w:szCs w:val="28"/>
        </w:rPr>
        <w:t xml:space="preserve"> систем може також сприяти зниженню викидів парникових газів, так як ефективніше використовує вхідне паливо. Це сприяє сталому розвитку та допомагає зменшити негативний вплив на навколишнє середовище. </w:t>
      </w:r>
    </w:p>
    <w:p w14:paraId="0B194E75" w14:textId="37D52624"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Теплові насоси</w:t>
      </w:r>
    </w:p>
    <w:p w14:paraId="6C4BF0EC" w14:textId="1C58113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теплових насосів є одним із способів ефективного використання енергії для опалення. Теплові насоси використовують природні або відновлювані джерела тепла, такі як повітря, ґрунт або вода, для нагрівання приміщень. Вони виробляють більше енергії, ніж витрачають, що дозволяє ефективно використовувати енергію та знижувати витрати на опалення. </w:t>
      </w:r>
    </w:p>
    <w:p w14:paraId="08786677" w14:textId="6DD08239"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Сонячні колектори</w:t>
      </w:r>
    </w:p>
    <w:p w14:paraId="0022384E" w14:textId="52BC4A07"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Сонячні колектори використовують сонячну енергію для нагрівання води або повітря. Вони можуть бути використані як джерело тепла для системи опалення або для підігріву гарячої води. </w:t>
      </w:r>
    </w:p>
    <w:p w14:paraId="2617000D" w14:textId="2CA41016"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системи управління</w:t>
      </w:r>
    </w:p>
    <w:p w14:paraId="388B2541" w14:textId="1C70C803"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автоматизації та інтелектуального керування, що дозволяють оптимізувати енергетичні процеси в режимі реального часу. Це включає наприклад, автоматичне вимкнення освітлення та обладнання у неактивних зонах, оптимізацію роботи опалення та кондиціювання залежно від зовнішніх умов та внутрішніх потреб. </w:t>
      </w:r>
    </w:p>
    <w:p w14:paraId="201A7CE1" w14:textId="596D9B9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Рециркуляція тепла та відновлення енергії</w:t>
      </w:r>
    </w:p>
    <w:p w14:paraId="6435C581" w14:textId="3337D22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рекуперації тепла</w:t>
      </w:r>
      <w:r w:rsidR="007249D3" w:rsidRPr="005D7931">
        <w:rPr>
          <w:rFonts w:ascii="Times New Roman" w:hAnsi="Times New Roman" w:cs="Times New Roman"/>
          <w:sz w:val="28"/>
          <w:szCs w:val="28"/>
        </w:rPr>
        <w:t>,</w:t>
      </w:r>
      <w:r w:rsidRPr="005D7931">
        <w:rPr>
          <w:rFonts w:ascii="Times New Roman" w:hAnsi="Times New Roman" w:cs="Times New Roman"/>
          <w:sz w:val="28"/>
          <w:szCs w:val="28"/>
        </w:rPr>
        <w:t xml:space="preserve"> які дозволяють використовувати відходи тепла від процесів для підігріву повітря або води. </w:t>
      </w:r>
    </w:p>
    <w:p w14:paraId="04CA38C9" w14:textId="7B8DAD50"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Енергоефективні системи опалення та кондиціювання</w:t>
      </w:r>
    </w:p>
    <w:p w14:paraId="7F8A5C25" w14:textId="2DB5C9E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сучасних систем опалення, вентиляції та кондиціонування зі збалансованим теплообміном, які дозволяють ефективно регулювати температуру та забезпечувати комфортні умови праці без зайвих енергетичних витрат. </w:t>
      </w:r>
    </w:p>
    <w:p w14:paraId="2B42D873" w14:textId="07361E1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будівельні матеріали</w:t>
      </w:r>
    </w:p>
    <w:p w14:paraId="1BED6AE7" w14:textId="32102A5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Використання у конструкціях будівель інноваційних матеріалів з високою теплоізоляцією та мінімальними енергетичними втратами дозволяє значно економити на опаленні та кондиціонуванні. </w:t>
      </w:r>
    </w:p>
    <w:p w14:paraId="60836D5A" w14:textId="5B3A17C1"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Управління водними ресурсами </w:t>
      </w:r>
    </w:p>
    <w:p w14:paraId="249E7E66" w14:textId="31362480"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Особливу увагу потрібно приділити управлінню водними ресурсами, у першу чергу - очищенню та повторному використанню стічних вод з метою зменшення споживання прісної води та зниження негативного впливу на довкілля. </w:t>
      </w:r>
    </w:p>
    <w:p w14:paraId="47E12658" w14:textId="194AF60C" w:rsidR="00E65B79" w:rsidRPr="005D7931" w:rsidRDefault="00E65B79"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Відходи (управління відходами)</w:t>
      </w:r>
    </w:p>
    <w:p w14:paraId="2388DF14" w14:textId="77777777" w:rsidR="00E65B79" w:rsidRPr="005D7931" w:rsidRDefault="00E65B79" w:rsidP="00015171">
      <w:pPr>
        <w:pStyle w:val="11"/>
        <w:tabs>
          <w:tab w:val="left" w:pos="651"/>
          <w:tab w:val="left" w:pos="993"/>
        </w:tabs>
        <w:spacing w:before="120"/>
        <w:ind w:left="0" w:firstLine="567"/>
        <w:rPr>
          <w:b w:val="0"/>
          <w:color w:val="000000" w:themeColor="text1"/>
        </w:rPr>
      </w:pPr>
      <w:bookmarkStart w:id="23" w:name="_Toc188338546"/>
      <w:bookmarkStart w:id="24" w:name="_Toc188435105"/>
      <w:r w:rsidRPr="005D7931">
        <w:rPr>
          <w:b w:val="0"/>
          <w:color w:val="000000" w:themeColor="text1"/>
        </w:rPr>
        <w:t>На території індустріального парку будуть місця встановлення контейнерів для сміття. Побутове сміття, тверді відходи та сміття з вулиць збиратимуться у сміттєзбірники.</w:t>
      </w:r>
      <w:bookmarkEnd w:id="23"/>
      <w:bookmarkEnd w:id="24"/>
      <w:r w:rsidRPr="005D7931">
        <w:rPr>
          <w:b w:val="0"/>
          <w:color w:val="000000" w:themeColor="text1"/>
        </w:rPr>
        <w:t xml:space="preserve"> </w:t>
      </w:r>
    </w:p>
    <w:p w14:paraId="54E2C553" w14:textId="6E81BCF7" w:rsidR="00E65B79" w:rsidRPr="005D7931" w:rsidRDefault="00E65B79" w:rsidP="00015171">
      <w:pPr>
        <w:pStyle w:val="11"/>
        <w:tabs>
          <w:tab w:val="left" w:pos="651"/>
          <w:tab w:val="left" w:pos="993"/>
        </w:tabs>
        <w:spacing w:before="120"/>
        <w:ind w:left="0" w:firstLine="567"/>
        <w:rPr>
          <w:b w:val="0"/>
          <w:color w:val="000000" w:themeColor="text1"/>
        </w:rPr>
      </w:pPr>
      <w:bookmarkStart w:id="25" w:name="_Toc188338547"/>
      <w:bookmarkStart w:id="26" w:name="_Toc188435106"/>
      <w:r w:rsidRPr="005D7931">
        <w:rPr>
          <w:b w:val="0"/>
          <w:color w:val="000000" w:themeColor="text1"/>
        </w:rPr>
        <w:t xml:space="preserve">Пропонується передбачити окремі контейнери для різного виду сміття (скла, пластмаси, паперу, металевих банок та харчових відхотів). Також, впровадження технічних процесів з переробки та утилізації промислових, побутових відходів, організація безвідходного виробництва, </w:t>
      </w:r>
      <w:proofErr w:type="spellStart"/>
      <w:r w:rsidRPr="005D7931">
        <w:rPr>
          <w:b w:val="0"/>
          <w:color w:val="000000" w:themeColor="text1"/>
        </w:rPr>
        <w:t>додадуть</w:t>
      </w:r>
      <w:proofErr w:type="spellEnd"/>
      <w:r w:rsidRPr="005D7931">
        <w:rPr>
          <w:b w:val="0"/>
          <w:color w:val="000000" w:themeColor="text1"/>
        </w:rPr>
        <w:t xml:space="preserve"> індустріальному парку додаткової привабливості.</w:t>
      </w:r>
      <w:bookmarkEnd w:id="25"/>
      <w:bookmarkEnd w:id="26"/>
    </w:p>
    <w:p w14:paraId="1AB8F0CC" w14:textId="79B2AD5C" w:rsidR="00E65B79" w:rsidRPr="005D7931" w:rsidRDefault="00A4305A" w:rsidP="00015171">
      <w:pPr>
        <w:pStyle w:val="11"/>
        <w:tabs>
          <w:tab w:val="left" w:pos="651"/>
          <w:tab w:val="left" w:pos="993"/>
        </w:tabs>
        <w:spacing w:before="120"/>
        <w:ind w:left="0" w:firstLine="567"/>
        <w:rPr>
          <w:bCs w:val="0"/>
          <w:color w:val="000000" w:themeColor="text1"/>
        </w:rPr>
      </w:pPr>
      <w:bookmarkStart w:id="27" w:name="_Toc188338548"/>
      <w:bookmarkStart w:id="28" w:name="_Toc188435107"/>
      <w:r w:rsidRPr="005D7931">
        <w:rPr>
          <w:bCs w:val="0"/>
          <w:color w:val="000000" w:themeColor="text1"/>
        </w:rPr>
        <w:t>О</w:t>
      </w:r>
      <w:r w:rsidR="00E65B79" w:rsidRPr="005D7931">
        <w:rPr>
          <w:bCs w:val="0"/>
          <w:color w:val="000000" w:themeColor="text1"/>
        </w:rPr>
        <w:t>рганізація безвідходного виробництва</w:t>
      </w:r>
      <w:bookmarkEnd w:id="27"/>
      <w:bookmarkEnd w:id="28"/>
    </w:p>
    <w:p w14:paraId="43FA8E50" w14:textId="46700495" w:rsidR="00E65B79" w:rsidRPr="005D7931" w:rsidRDefault="00E65B79" w:rsidP="00015171">
      <w:pPr>
        <w:pStyle w:val="11"/>
        <w:tabs>
          <w:tab w:val="left" w:pos="651"/>
          <w:tab w:val="left" w:pos="993"/>
        </w:tabs>
        <w:spacing w:before="120"/>
        <w:ind w:left="0" w:firstLine="567"/>
        <w:rPr>
          <w:b w:val="0"/>
          <w:color w:val="000000" w:themeColor="text1"/>
        </w:rPr>
      </w:pPr>
      <w:bookmarkStart w:id="29" w:name="_Toc188338549"/>
      <w:bookmarkStart w:id="30" w:name="_Toc188435108"/>
      <w:r w:rsidRPr="005D7931">
        <w:rPr>
          <w:b w:val="0"/>
          <w:color w:val="000000" w:themeColor="text1"/>
        </w:rPr>
        <w:t>Керуючій компанії пропонується, за можливості, дотримуватись промислового симбіозу:</w:t>
      </w:r>
      <w:bookmarkEnd w:id="29"/>
      <w:bookmarkEnd w:id="30"/>
      <w:r w:rsidR="00A4305A" w:rsidRPr="005D7931">
        <w:rPr>
          <w:b w:val="0"/>
          <w:color w:val="000000" w:themeColor="text1"/>
        </w:rPr>
        <w:t xml:space="preserve"> </w:t>
      </w:r>
    </w:p>
    <w:p w14:paraId="7E32627C"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виробництва, виконання і постачання товарів, робіт і послуг, обміну ними;</w:t>
      </w:r>
    </w:p>
    <w:p w14:paraId="6DF91D90"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оброблення відходів, утворених на одних виробництвах іншими (крім захоронення відходів);</w:t>
      </w:r>
    </w:p>
    <w:p w14:paraId="08F01A85"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використання побічних продуктів;</w:t>
      </w:r>
    </w:p>
    <w:p w14:paraId="7E3627DF"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повторного використання води;</w:t>
      </w:r>
    </w:p>
    <w:p w14:paraId="7EA481C1"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інші дії, які мінімізують кількість відходів.</w:t>
      </w:r>
    </w:p>
    <w:p w14:paraId="448CC37E" w14:textId="0C5EFB23" w:rsidR="00E65B79" w:rsidRPr="005D7931" w:rsidRDefault="00E65B79" w:rsidP="00015171">
      <w:pPr>
        <w:tabs>
          <w:tab w:val="left" w:pos="993"/>
        </w:tabs>
        <w:autoSpaceDE w:val="0"/>
        <w:autoSpaceDN w:val="0"/>
        <w:adjustRightInd w:val="0"/>
        <w:spacing w:before="120" w:after="0" w:line="240" w:lineRule="auto"/>
        <w:ind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Отже, для підвищення екологічної безпеки планується максимально ефективно поводитись з відходами та дотримуватись промислового симбіозу. Повторне використання відходів від виробництва, сортування сміття, дозволить індустріальному парку відповідати вимогам індустріального парку, що за можливості повинна запровадити Керуюча компанія.</w:t>
      </w:r>
      <w:bookmarkEnd w:id="21"/>
      <w:bookmarkEnd w:id="22"/>
    </w:p>
    <w:p w14:paraId="0CEFB147" w14:textId="791B6989" w:rsidR="00460F86" w:rsidRPr="005D7931" w:rsidRDefault="00256913" w:rsidP="00CD2A5D">
      <w:pPr>
        <w:pStyle w:val="a3"/>
        <w:numPr>
          <w:ilvl w:val="0"/>
          <w:numId w:val="42"/>
        </w:numPr>
        <w:tabs>
          <w:tab w:val="left" w:pos="284"/>
          <w:tab w:val="left" w:pos="993"/>
        </w:tabs>
        <w:spacing w:before="120"/>
        <w:ind w:left="0" w:firstLine="0"/>
        <w:jc w:val="center"/>
        <w:outlineLvl w:val="0"/>
        <w:rPr>
          <w:rFonts w:ascii="Times New Roman" w:hAnsi="Times New Roman" w:cs="Times New Roman"/>
          <w:color w:val="CE1C04"/>
          <w:sz w:val="28"/>
          <w:szCs w:val="28"/>
          <w:lang w:val="uk-UA"/>
        </w:rPr>
      </w:pPr>
      <w:r w:rsidRPr="005D7931">
        <w:rPr>
          <w:rFonts w:ascii="Times New Roman" w:hAnsi="Times New Roman" w:cs="Times New Roman"/>
          <w:color w:val="CE1C04"/>
          <w:sz w:val="28"/>
          <w:szCs w:val="28"/>
          <w:lang w:val="uk-UA"/>
        </w:rPr>
        <w:br w:type="column"/>
      </w:r>
      <w:bookmarkStart w:id="31" w:name="_Toc188435109"/>
      <w:r w:rsidR="00A175E7" w:rsidRPr="005D7931">
        <w:rPr>
          <w:rFonts w:ascii="Times New Roman" w:hAnsi="Times New Roman" w:cs="Times New Roman"/>
          <w:b/>
          <w:color w:val="CE1C04"/>
          <w:sz w:val="28"/>
          <w:szCs w:val="28"/>
          <w:lang w:val="uk-UA"/>
        </w:rPr>
        <w:lastRenderedPageBreak/>
        <w:t>ПЛАН РОЗВИТКУ ІНДУСТРІАЛЬНОГО ПАРКУ</w:t>
      </w:r>
      <w:bookmarkEnd w:id="31"/>
    </w:p>
    <w:p w14:paraId="1A1CC153" w14:textId="3E05B089" w:rsidR="00460F86" w:rsidRPr="005D7931" w:rsidRDefault="00A517F7" w:rsidP="00CD2A5D">
      <w:pPr>
        <w:pStyle w:val="a3"/>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План розвитку індустріального парку складається з послідовних взаємопов’язаних </w:t>
      </w:r>
      <w:r w:rsidR="008A3626" w:rsidRPr="005D7931">
        <w:rPr>
          <w:rFonts w:ascii="Times New Roman" w:hAnsi="Times New Roman" w:cs="Times New Roman"/>
          <w:color w:val="000000" w:themeColor="text1"/>
          <w:sz w:val="28"/>
          <w:szCs w:val="28"/>
          <w:lang w:val="uk-UA"/>
        </w:rPr>
        <w:t>етапів та повинен враховувати діючі стратегічні пріоритети розвитку громади.</w:t>
      </w:r>
    </w:p>
    <w:p w14:paraId="0E2E59C9" w14:textId="1253A881" w:rsidR="00D63263" w:rsidRPr="005D7931" w:rsidRDefault="005A5F6E" w:rsidP="00CD2A5D">
      <w:pPr>
        <w:pStyle w:val="2"/>
        <w:spacing w:before="120" w:line="240" w:lineRule="auto"/>
        <w:ind w:firstLine="567"/>
        <w:rPr>
          <w:rFonts w:ascii="Times New Roman" w:hAnsi="Times New Roman" w:cs="Times New Roman"/>
          <w:bCs w:val="0"/>
          <w:color w:val="CE1C04"/>
          <w:sz w:val="28"/>
          <w:szCs w:val="28"/>
        </w:rPr>
      </w:pPr>
      <w:bookmarkStart w:id="32" w:name="_Toc188435110"/>
      <w:r w:rsidRPr="005D7931">
        <w:rPr>
          <w:rFonts w:ascii="Times New Roman" w:hAnsi="Times New Roman" w:cs="Times New Roman"/>
          <w:bCs w:val="0"/>
          <w:color w:val="CE1C04"/>
          <w:sz w:val="28"/>
          <w:szCs w:val="28"/>
        </w:rPr>
        <w:t>Етапи та опис плану розвитку</w:t>
      </w:r>
      <w:bookmarkEnd w:id="32"/>
    </w:p>
    <w:p w14:paraId="15074F6B" w14:textId="1CCBA901" w:rsidR="00D63263" w:rsidRPr="005D7931" w:rsidRDefault="00D63263"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 технічної точки зору етапи розвитку індустріального парку плануються наступні:</w:t>
      </w:r>
    </w:p>
    <w:p w14:paraId="10578875" w14:textId="43142AC0"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1 етап — 202</w:t>
      </w:r>
      <w:r w:rsidR="00E6455D">
        <w:rPr>
          <w:rFonts w:ascii="Times New Roman" w:hAnsi="Times New Roman" w:cs="Times New Roman"/>
          <w:b/>
          <w:sz w:val="28"/>
          <w:szCs w:val="28"/>
        </w:rPr>
        <w:t>5-2026</w:t>
      </w:r>
      <w:r w:rsidRPr="005D7931">
        <w:rPr>
          <w:rFonts w:ascii="Times New Roman" w:hAnsi="Times New Roman" w:cs="Times New Roman"/>
          <w:b/>
          <w:sz w:val="28"/>
          <w:szCs w:val="28"/>
        </w:rPr>
        <w:t xml:space="preserve"> рік.</w:t>
      </w:r>
    </w:p>
    <w:p w14:paraId="091AAA21" w14:textId="6A15DD99"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Розробка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EFD5B40" w14:textId="63E31C42"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Затвердження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8A286FC" w14:textId="1ABFFC7A"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Реєстрація індустріального парку в єдиному реєстрі індустріальних парків України;</w:t>
      </w:r>
    </w:p>
    <w:p w14:paraId="4E213821" w14:textId="52458865"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Обрання керуючої компанії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B7327DF" w14:textId="508E6DBF"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Маркетинг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BCD86B4" w14:textId="0315172D"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Отримання технічних умов на мережі.</w:t>
      </w:r>
    </w:p>
    <w:p w14:paraId="37CEC386" w14:textId="28790DEC" w:rsidR="00407B9D" w:rsidRPr="005D7931" w:rsidRDefault="00407B9D" w:rsidP="00CD2A5D">
      <w:pPr>
        <w:pStyle w:val="a3"/>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Основне завдання, яке буде вирішене на даному етапі – подання заяви до уповноваженого органу для включення індустріального парку </w:t>
      </w:r>
      <w:r w:rsidR="00136EAC" w:rsidRPr="005D7931">
        <w:rPr>
          <w:rFonts w:ascii="Times New Roman" w:hAnsi="Times New Roman" w:cs="Times New Roman"/>
          <w:color w:val="000000" w:themeColor="text1"/>
          <w:sz w:val="28"/>
          <w:szCs w:val="28"/>
          <w:lang w:val="uk-UA"/>
        </w:rPr>
        <w:t>«</w:t>
      </w:r>
      <w:r w:rsidR="00136EAC" w:rsidRPr="005D7931">
        <w:rPr>
          <w:rFonts w:ascii="Times New Roman" w:hAnsi="Times New Roman" w:cs="Times New Roman"/>
          <w:sz w:val="28"/>
          <w:szCs w:val="28"/>
          <w:lang w:val="uk-UA"/>
        </w:rPr>
        <w:t>НОВА СИНЕРДЖИ</w:t>
      </w:r>
      <w:r w:rsidR="00136EAC"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до державного реєстру, обрання керуючої компанії та безпосередньо початок роботи керуючою компанією.</w:t>
      </w:r>
    </w:p>
    <w:p w14:paraId="572C48B3" w14:textId="2A873376"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2 етап — 2026 рік.</w:t>
      </w:r>
    </w:p>
    <w:p w14:paraId="58EDED38" w14:textId="7941FB32"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Виконання робіт з виготовлення проектно-кошторисної документації щодо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AB2504A" w14:textId="734EAB1E"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Фінансування виконання робіт з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5BF03A4" w14:textId="2C0784C7" w:rsidR="00D63263" w:rsidRPr="005D7931" w:rsidRDefault="00136EAC"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Б</w:t>
      </w:r>
      <w:r w:rsidR="00D63263" w:rsidRPr="005D7931">
        <w:rPr>
          <w:rFonts w:ascii="Times New Roman" w:hAnsi="Times New Roman" w:cs="Times New Roman"/>
          <w:sz w:val="28"/>
          <w:szCs w:val="28"/>
        </w:rPr>
        <w:t>удівництво інженерно-транспортної інфраструктури парку «</w:t>
      </w:r>
      <w:r w:rsidRPr="005D7931">
        <w:rPr>
          <w:rFonts w:ascii="Times New Roman" w:hAnsi="Times New Roman" w:cs="Times New Roman"/>
          <w:sz w:val="28"/>
          <w:szCs w:val="28"/>
        </w:rPr>
        <w:t>НОВА СИНЕРДЖИ</w:t>
      </w:r>
      <w:r w:rsidR="00D63263" w:rsidRPr="005D7931">
        <w:rPr>
          <w:rFonts w:ascii="Times New Roman" w:hAnsi="Times New Roman" w:cs="Times New Roman"/>
          <w:sz w:val="28"/>
          <w:szCs w:val="28"/>
        </w:rPr>
        <w:t>»;</w:t>
      </w:r>
    </w:p>
    <w:p w14:paraId="6BFBA5D5" w14:textId="377D88E8"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Проектування та початок будівництва </w:t>
      </w:r>
      <w:proofErr w:type="spellStart"/>
      <w:r w:rsidRPr="005D7931">
        <w:rPr>
          <w:rFonts w:ascii="Times New Roman" w:hAnsi="Times New Roman" w:cs="Times New Roman"/>
          <w:sz w:val="28"/>
          <w:szCs w:val="28"/>
        </w:rPr>
        <w:t>обʼєктів</w:t>
      </w:r>
      <w:proofErr w:type="spellEnd"/>
      <w:r w:rsidRPr="005D7931">
        <w:rPr>
          <w:rFonts w:ascii="Times New Roman" w:hAnsi="Times New Roman" w:cs="Times New Roman"/>
          <w:sz w:val="28"/>
          <w:szCs w:val="28"/>
        </w:rPr>
        <w:t xml:space="preserve">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015D4DD" w14:textId="65F9F21D"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Запуск роботи перших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093FF1F" w14:textId="13BC1046" w:rsidR="00D63263" w:rsidRPr="005D7931" w:rsidRDefault="00407B9D"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Даний ета</w:t>
      </w:r>
      <w:r w:rsidR="00D3592B" w:rsidRPr="005D7931">
        <w:rPr>
          <w:rFonts w:ascii="Times New Roman" w:hAnsi="Times New Roman" w:cs="Times New Roman"/>
          <w:sz w:val="28"/>
          <w:szCs w:val="28"/>
        </w:rPr>
        <w:t>п</w:t>
      </w:r>
      <w:r w:rsidRPr="005D7931">
        <w:rPr>
          <w:rFonts w:ascii="Times New Roman" w:hAnsi="Times New Roman" w:cs="Times New Roman"/>
          <w:sz w:val="28"/>
          <w:szCs w:val="28"/>
        </w:rPr>
        <w:t xml:space="preserve"> є важливим, завдяки комунікацій керуючої компанії та ініціатора створення здійснити всі необхідні дії, для того, щоб індустріальний парк був привабливим для інвестора (виробника).</w:t>
      </w:r>
    </w:p>
    <w:p w14:paraId="29E0B234" w14:textId="1D09013C" w:rsidR="00752B4B" w:rsidRPr="005D7931" w:rsidRDefault="00427756"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br w:type="column"/>
      </w:r>
    </w:p>
    <w:p w14:paraId="5209ADA0" w14:textId="1E68CE3B"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3 етап — 2026-20</w:t>
      </w:r>
      <w:r w:rsidR="00E06FDF">
        <w:rPr>
          <w:rFonts w:ascii="Times New Roman" w:hAnsi="Times New Roman" w:cs="Times New Roman"/>
          <w:b/>
          <w:sz w:val="28"/>
          <w:szCs w:val="28"/>
        </w:rPr>
        <w:t>30</w:t>
      </w:r>
      <w:r w:rsidRPr="005D7931">
        <w:rPr>
          <w:rFonts w:ascii="Times New Roman" w:hAnsi="Times New Roman" w:cs="Times New Roman"/>
          <w:b/>
          <w:sz w:val="28"/>
          <w:szCs w:val="28"/>
        </w:rPr>
        <w:t xml:space="preserve"> рік.</w:t>
      </w:r>
    </w:p>
    <w:p w14:paraId="467C89A0" w14:textId="25E2D2CE" w:rsidR="00407B9D" w:rsidRPr="005D7931" w:rsidRDefault="00D63263" w:rsidP="00CD2A5D">
      <w:pPr>
        <w:pStyle w:val="ad"/>
        <w:numPr>
          <w:ilvl w:val="0"/>
          <w:numId w:val="35"/>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Продовження будівництва </w:t>
      </w:r>
      <w:r w:rsidR="0084715D" w:rsidRPr="005D7931">
        <w:rPr>
          <w:rFonts w:ascii="Times New Roman" w:hAnsi="Times New Roman" w:cs="Times New Roman"/>
          <w:sz w:val="28"/>
          <w:szCs w:val="28"/>
        </w:rPr>
        <w:t>об’єктів</w:t>
      </w:r>
      <w:r w:rsidRPr="005D7931">
        <w:rPr>
          <w:rFonts w:ascii="Times New Roman" w:hAnsi="Times New Roman" w:cs="Times New Roman"/>
          <w:sz w:val="28"/>
          <w:szCs w:val="28"/>
        </w:rPr>
        <w:t xml:space="preserve"> інфраструктури та виробничо-складських приміщень.</w:t>
      </w:r>
    </w:p>
    <w:p w14:paraId="12D0C4E3" w14:textId="37CCEC11" w:rsidR="00752B4B" w:rsidRPr="005D7931" w:rsidRDefault="00D63263"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Ключовим завданням даного етапу є пошук місцевою владою та керуючою компанією потенційних учасників для забезпечення розбудови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color w:val="000000" w:themeColor="text1"/>
          <w:sz w:val="28"/>
          <w:szCs w:val="28"/>
        </w:rPr>
        <w:t>».</w:t>
      </w:r>
    </w:p>
    <w:p w14:paraId="12F74EF7" w14:textId="6E1DF860" w:rsidR="00163197" w:rsidRPr="005D7931" w:rsidRDefault="001827C0"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Для досягнення цієї цілі планується реалізувати наступні завдання:</w:t>
      </w:r>
    </w:p>
    <w:p w14:paraId="349D141A"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Проведення </w:t>
      </w:r>
      <w:proofErr w:type="spellStart"/>
      <w:r w:rsidRPr="005D7931">
        <w:rPr>
          <w:rFonts w:ascii="Times New Roman" w:hAnsi="Times New Roman" w:cs="Times New Roman"/>
          <w:color w:val="000000" w:themeColor="text1"/>
          <w:sz w:val="28"/>
          <w:szCs w:val="28"/>
          <w:lang w:val="uk-UA"/>
        </w:rPr>
        <w:t>промоційної</w:t>
      </w:r>
      <w:proofErr w:type="spellEnd"/>
      <w:r w:rsidRPr="005D7931">
        <w:rPr>
          <w:rFonts w:ascii="Times New Roman" w:hAnsi="Times New Roman" w:cs="Times New Roman"/>
          <w:color w:val="000000" w:themeColor="text1"/>
          <w:sz w:val="28"/>
          <w:szCs w:val="28"/>
          <w:lang w:val="uk-UA"/>
        </w:rPr>
        <w:t xml:space="preserve"> кампанії серед потенційних учасників.</w:t>
      </w:r>
    </w:p>
    <w:p w14:paraId="0918F008"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Проведення зустрічей з зацікавленими учасниками, підготовка інформації за їх запитами, прийняття рішення та підписання угод про участь в індустріальному парку.</w:t>
      </w:r>
    </w:p>
    <w:p w14:paraId="1CBD1A6E"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Виготовлення проектно-кошторисної документації на спорудження виробничих </w:t>
      </w:r>
      <w:proofErr w:type="spellStart"/>
      <w:r w:rsidRPr="005D7931">
        <w:rPr>
          <w:rFonts w:ascii="Times New Roman" w:hAnsi="Times New Roman" w:cs="Times New Roman"/>
          <w:color w:val="000000" w:themeColor="text1"/>
          <w:sz w:val="28"/>
          <w:szCs w:val="28"/>
          <w:lang w:val="uk-UA"/>
        </w:rPr>
        <w:t>потужностей</w:t>
      </w:r>
      <w:proofErr w:type="spellEnd"/>
      <w:r w:rsidRPr="005D7931">
        <w:rPr>
          <w:rFonts w:ascii="Times New Roman" w:hAnsi="Times New Roman" w:cs="Times New Roman"/>
          <w:color w:val="000000" w:themeColor="text1"/>
          <w:sz w:val="28"/>
          <w:szCs w:val="28"/>
          <w:lang w:val="uk-UA"/>
        </w:rPr>
        <w:t xml:space="preserve"> учасниками індустріального парку.</w:t>
      </w:r>
    </w:p>
    <w:p w14:paraId="1DABB84B"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виробництв та введення їх в експлуатацію.</w:t>
      </w:r>
    </w:p>
    <w:p w14:paraId="5FC9CFEA" w14:textId="3BA507CA"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Необхідно відмітити, що швидкість наповнення парку у великій мірі буде залежати від двох груп факторів.</w:t>
      </w:r>
    </w:p>
    <w:p w14:paraId="5C3A2676"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Перша група факторів – об’єктивні, на які ініціатор і керуюча компанія не будуть мати впливу. До них відносяться:</w:t>
      </w:r>
    </w:p>
    <w:p w14:paraId="3DE270A2"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військові дії на території України;</w:t>
      </w:r>
    </w:p>
    <w:p w14:paraId="3307C2AE"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політична ситуація в країні;</w:t>
      </w:r>
    </w:p>
    <w:p w14:paraId="4BC46028"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економічна ситуація в світі та в країні зокрема;</w:t>
      </w:r>
    </w:p>
    <w:p w14:paraId="47A9BB4B"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інвестиційний клімат в країні.</w:t>
      </w:r>
    </w:p>
    <w:p w14:paraId="55830124"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Друга група факторів – суб’єктивні, на які ініціатор буде мати можливість впливати. До них відносяться:</w:t>
      </w:r>
    </w:p>
    <w:p w14:paraId="1DCF9434" w14:textId="0932AC9A" w:rsidR="009863E4"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ефективність діяльності менеджменту керуючої компанії в контексті проведення </w:t>
      </w:r>
      <w:r w:rsidR="0084715D" w:rsidRPr="005D7931">
        <w:rPr>
          <w:rFonts w:ascii="Times New Roman" w:hAnsi="Times New Roman" w:cs="Times New Roman"/>
          <w:color w:val="000000" w:themeColor="text1"/>
          <w:sz w:val="28"/>
          <w:szCs w:val="28"/>
          <w:lang w:val="uk-UA"/>
        </w:rPr>
        <w:t>пропорційної</w:t>
      </w:r>
      <w:r w:rsidRPr="005D7931">
        <w:rPr>
          <w:rFonts w:ascii="Times New Roman" w:hAnsi="Times New Roman" w:cs="Times New Roman"/>
          <w:color w:val="000000" w:themeColor="text1"/>
          <w:sz w:val="28"/>
          <w:szCs w:val="28"/>
          <w:lang w:val="uk-UA"/>
        </w:rPr>
        <w:t xml:space="preserve"> кампанії по залученню учасників;</w:t>
      </w:r>
    </w:p>
    <w:p w14:paraId="3F75455D"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ефективна взаємодія з представниками влади в частині отримання дозвільних документів;</w:t>
      </w:r>
    </w:p>
    <w:p w14:paraId="10F2DCA7"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забезпечення учасників консалтинговою допомогою в період прийняття рішення;</w:t>
      </w:r>
    </w:p>
    <w:p w14:paraId="50079A4E"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допомога в підборі та залученні робочої сили для учасників індустріального парку.</w:t>
      </w:r>
    </w:p>
    <w:p w14:paraId="39CD1FCE" w14:textId="44BFC517" w:rsidR="00F23BEA" w:rsidRPr="005D7931" w:rsidRDefault="002C1D7F" w:rsidP="00CD2A5D">
      <w:pPr>
        <w:pStyle w:val="ad"/>
        <w:snapToGrid w:val="0"/>
        <w:spacing w:before="120" w:after="0" w:line="240" w:lineRule="auto"/>
        <w:ind w:left="0" w:firstLine="567"/>
        <w:contextualSpacing w:val="0"/>
        <w:jc w:val="both"/>
        <w:outlineLvl w:val="1"/>
        <w:rPr>
          <w:rFonts w:ascii="Times New Roman" w:hAnsi="Times New Roman" w:cs="Times New Roman"/>
          <w:b/>
          <w:color w:val="CE1C04"/>
          <w:sz w:val="28"/>
          <w:szCs w:val="28"/>
        </w:rPr>
      </w:pPr>
      <w:bookmarkStart w:id="33" w:name="_Toc188435111"/>
      <w:bookmarkStart w:id="34" w:name="OLE_LINK7"/>
      <w:bookmarkStart w:id="35" w:name="OLE_LINK8"/>
      <w:r w:rsidRPr="005D7931">
        <w:rPr>
          <w:rFonts w:ascii="Times New Roman" w:hAnsi="Times New Roman" w:cs="Times New Roman"/>
          <w:b/>
          <w:color w:val="CE1C04"/>
          <w:sz w:val="28"/>
          <w:szCs w:val="28"/>
        </w:rPr>
        <w:lastRenderedPageBreak/>
        <w:t>Зонування території індустріального парку</w:t>
      </w:r>
      <w:bookmarkEnd w:id="33"/>
    </w:p>
    <w:p w14:paraId="7AF5EB56" w14:textId="77777777" w:rsidR="00F238E9" w:rsidRPr="005D7931" w:rsidRDefault="00F238E9"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Індустріальний парк може містити:</w:t>
      </w:r>
    </w:p>
    <w:p w14:paraId="475245E4"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промислові (виробничі) та складські об’єкти для потенційних резидентів-виробників;</w:t>
      </w:r>
    </w:p>
    <w:p w14:paraId="3A501B36"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соціальної інфраструктури, в тому числі інформаційні центри, навчальні центри, науково-дослідницькі центри, адміністративні, виставкові приміщення тощо;</w:t>
      </w:r>
    </w:p>
    <w:p w14:paraId="2E30C939"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інженерно-технічного забезпечення, в тому числі водоочисні установки, точки збору твердих відходів, електричні підстанції, установки для очищення стічних вод спільного користування тощо;</w:t>
      </w:r>
    </w:p>
    <w:p w14:paraId="0916A161"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відпочинкова зона, зона зелених насаджень;</w:t>
      </w:r>
    </w:p>
    <w:p w14:paraId="20A46B0C" w14:textId="6D1F90BB"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інші не заборонені законом </w:t>
      </w:r>
      <w:proofErr w:type="spellStart"/>
      <w:r w:rsidRPr="005D7931">
        <w:rPr>
          <w:rFonts w:ascii="Times New Roman" w:hAnsi="Times New Roman" w:cs="Times New Roman"/>
          <w:color w:val="000000" w:themeColor="text1"/>
          <w:sz w:val="28"/>
          <w:szCs w:val="28"/>
        </w:rPr>
        <w:t>обʼєкти</w:t>
      </w:r>
      <w:proofErr w:type="spellEnd"/>
      <w:r w:rsidRPr="005D7931">
        <w:rPr>
          <w:rFonts w:ascii="Times New Roman" w:hAnsi="Times New Roman" w:cs="Times New Roman"/>
          <w:color w:val="000000" w:themeColor="text1"/>
          <w:sz w:val="28"/>
          <w:szCs w:val="28"/>
        </w:rPr>
        <w:t>.</w:t>
      </w:r>
    </w:p>
    <w:p w14:paraId="6940796A" w14:textId="5AAC65F6" w:rsidR="00F23BEA" w:rsidRPr="005D7931" w:rsidRDefault="00F23BEA" w:rsidP="00CD2A5D">
      <w:pPr>
        <w:spacing w:before="120" w:after="0" w:line="240" w:lineRule="auto"/>
        <w:jc w:val="both"/>
        <w:rPr>
          <w:rFonts w:ascii="Times New Roman" w:hAnsi="Times New Roman" w:cs="Times New Roman"/>
          <w:color w:val="000000" w:themeColor="text1"/>
          <w:sz w:val="28"/>
          <w:szCs w:val="28"/>
        </w:rPr>
      </w:pPr>
      <w:r w:rsidRPr="005D7931">
        <w:rPr>
          <w:rFonts w:ascii="Times New Roman" w:eastAsia="DotumChe" w:hAnsi="Times New Roman" w:cs="Times New Roman"/>
          <w:b/>
          <w:bCs/>
          <w:color w:val="000000" w:themeColor="text1"/>
          <w:sz w:val="28"/>
          <w:szCs w:val="28"/>
        </w:rPr>
        <w:t>Рис.</w:t>
      </w:r>
      <w:r w:rsidRPr="005D7931">
        <w:rPr>
          <w:rFonts w:ascii="Times New Roman" w:eastAsia="DotumChe" w:hAnsi="Times New Roman" w:cs="Times New Roman"/>
          <w:b/>
          <w:bCs/>
          <w:color w:val="FFC000"/>
          <w:sz w:val="28"/>
          <w:szCs w:val="28"/>
        </w:rPr>
        <w:t xml:space="preserve"> </w:t>
      </w:r>
      <w:r w:rsidR="00FB7369" w:rsidRPr="005D7931">
        <w:rPr>
          <w:rFonts w:ascii="Times New Roman" w:eastAsia="DotumChe" w:hAnsi="Times New Roman" w:cs="Times New Roman"/>
          <w:b/>
          <w:bCs/>
          <w:color w:val="000000" w:themeColor="text1"/>
          <w:sz w:val="28"/>
          <w:szCs w:val="28"/>
        </w:rPr>
        <w:t>15</w:t>
      </w:r>
      <w:r w:rsidRPr="005D7931">
        <w:rPr>
          <w:rFonts w:ascii="Times New Roman" w:eastAsia="DotumChe" w:hAnsi="Times New Roman" w:cs="Times New Roman"/>
          <w:b/>
          <w:bCs/>
          <w:color w:val="FFC000"/>
          <w:sz w:val="28"/>
          <w:szCs w:val="28"/>
        </w:rPr>
        <w:t xml:space="preserve"> </w:t>
      </w:r>
      <w:r w:rsidRPr="005D7931">
        <w:rPr>
          <w:rFonts w:ascii="Times New Roman" w:eastAsia="DotumChe" w:hAnsi="Times New Roman" w:cs="Times New Roman"/>
          <w:b/>
          <w:bCs/>
          <w:color w:val="000000" w:themeColor="text1"/>
          <w:sz w:val="28"/>
          <w:szCs w:val="28"/>
        </w:rPr>
        <w:t>Візуалізація запропонованої забудови</w:t>
      </w:r>
    </w:p>
    <w:p w14:paraId="5D3201E4" w14:textId="0D6145CA" w:rsidR="00461ADE" w:rsidRPr="005D7931" w:rsidRDefault="00F23BEA" w:rsidP="00461ADE">
      <w:pPr>
        <w:pStyle w:val="a3"/>
        <w:spacing w:before="120" w:after="120"/>
        <w:jc w:val="both"/>
        <w:rPr>
          <w:rFonts w:ascii="Times New Roman" w:hAnsi="Times New Roman" w:cs="Times New Roman"/>
          <w:sz w:val="28"/>
          <w:szCs w:val="28"/>
          <w:lang w:val="uk-UA"/>
        </w:rPr>
      </w:pPr>
      <w:r w:rsidRPr="005D7931">
        <w:rPr>
          <w:rFonts w:ascii="Times New Roman" w:hAnsi="Times New Roman" w:cs="Times New Roman"/>
          <w:noProof/>
          <w:sz w:val="28"/>
          <w:szCs w:val="28"/>
          <w:lang w:val="uk-UA"/>
        </w:rPr>
        <w:drawing>
          <wp:inline distT="0" distB="0" distL="0" distR="0" wp14:anchorId="32C610B4" wp14:editId="6B12F390">
            <wp:extent cx="3847000" cy="3402419"/>
            <wp:effectExtent l="0" t="0" r="127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6_vp-a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9597" cy="3404716"/>
                    </a:xfrm>
                    <a:prstGeom prst="rect">
                      <a:avLst/>
                    </a:prstGeom>
                  </pic:spPr>
                </pic:pic>
              </a:graphicData>
            </a:graphic>
          </wp:inline>
        </w:drawing>
      </w:r>
      <w:r w:rsidR="001B2D34" w:rsidRPr="005D7931">
        <w:rPr>
          <w:rFonts w:ascii="Times New Roman" w:hAnsi="Times New Roman" w:cs="Times New Roman"/>
          <w:lang w:val="uk-UA"/>
        </w:rPr>
        <w:t xml:space="preserve"> </w:t>
      </w:r>
      <w:r w:rsidR="00F22EB7" w:rsidRPr="005D7931">
        <w:rPr>
          <w:rFonts w:ascii="Times New Roman" w:hAnsi="Times New Roman" w:cs="Times New Roman"/>
          <w:lang w:val="uk-UA"/>
        </w:rPr>
        <w:t xml:space="preserve">              </w:t>
      </w:r>
      <w:r w:rsidR="001B2D34" w:rsidRPr="005D7931">
        <w:rPr>
          <w:rFonts w:ascii="Times New Roman" w:hAnsi="Times New Roman" w:cs="Times New Roman"/>
          <w:noProof/>
          <w:lang w:val="uk-UA"/>
        </w:rPr>
        <w:drawing>
          <wp:inline distT="0" distB="0" distL="0" distR="0" wp14:anchorId="42163564" wp14:editId="7B4D99D1">
            <wp:extent cx="1642210" cy="3408219"/>
            <wp:effectExtent l="0" t="0" r="0" b="1905"/>
            <wp:docPr id="11623984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98475" name="Рисунок 1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6411" cy="3416938"/>
                    </a:xfrm>
                    <a:prstGeom prst="rect">
                      <a:avLst/>
                    </a:prstGeom>
                    <a:noFill/>
                    <a:ln>
                      <a:noFill/>
                    </a:ln>
                  </pic:spPr>
                </pic:pic>
              </a:graphicData>
            </a:graphic>
          </wp:inline>
        </w:drawing>
      </w:r>
    </w:p>
    <w:p w14:paraId="06917B17" w14:textId="541C0BB8" w:rsidR="00962CC8" w:rsidRPr="005D7931" w:rsidRDefault="00962CC8" w:rsidP="00CD2A5D">
      <w:pPr>
        <w:tabs>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В залежності від майбутніх учасників індустріального парку, </w:t>
      </w:r>
      <w:proofErr w:type="spellStart"/>
      <w:r w:rsidRPr="005D7931">
        <w:rPr>
          <w:rFonts w:ascii="Times New Roman" w:hAnsi="Times New Roman" w:cs="Times New Roman"/>
          <w:color w:val="000000" w:themeColor="text1"/>
          <w:sz w:val="28"/>
          <w:szCs w:val="28"/>
        </w:rPr>
        <w:t>проєктовані</w:t>
      </w:r>
      <w:proofErr w:type="spellEnd"/>
      <w:r w:rsidRPr="005D7931">
        <w:rPr>
          <w:rFonts w:ascii="Times New Roman" w:hAnsi="Times New Roman" w:cs="Times New Roman"/>
          <w:color w:val="000000" w:themeColor="text1"/>
          <w:sz w:val="28"/>
          <w:szCs w:val="28"/>
        </w:rPr>
        <w:t xml:space="preserve"> адміністративні будівлі на ділянках можуть бути використані для </w:t>
      </w:r>
      <w:proofErr w:type="spellStart"/>
      <w:r w:rsidRPr="005D7931">
        <w:rPr>
          <w:rFonts w:ascii="Times New Roman" w:hAnsi="Times New Roman" w:cs="Times New Roman"/>
          <w:color w:val="000000" w:themeColor="text1"/>
          <w:sz w:val="28"/>
          <w:szCs w:val="28"/>
        </w:rPr>
        <w:t>проєктування</w:t>
      </w:r>
      <w:proofErr w:type="spellEnd"/>
      <w:r w:rsidRPr="005D7931">
        <w:rPr>
          <w:rFonts w:ascii="Times New Roman" w:hAnsi="Times New Roman" w:cs="Times New Roman"/>
          <w:color w:val="000000" w:themeColor="text1"/>
          <w:sz w:val="28"/>
          <w:szCs w:val="28"/>
        </w:rPr>
        <w:t xml:space="preserve"> додаткових виробничих чи складських будівель. Також, кількість та параметри будівель, парко-місць тощо, можуть бути змінені за рішенням </w:t>
      </w:r>
      <w:r w:rsidR="007129E5" w:rsidRPr="005D7931">
        <w:rPr>
          <w:rFonts w:ascii="Times New Roman" w:hAnsi="Times New Roman" w:cs="Times New Roman"/>
          <w:color w:val="000000" w:themeColor="text1"/>
          <w:sz w:val="28"/>
          <w:szCs w:val="28"/>
        </w:rPr>
        <w:t>к</w:t>
      </w:r>
      <w:r w:rsidRPr="005D7931">
        <w:rPr>
          <w:rFonts w:ascii="Times New Roman" w:hAnsi="Times New Roman" w:cs="Times New Roman"/>
          <w:color w:val="000000" w:themeColor="text1"/>
          <w:sz w:val="28"/>
          <w:szCs w:val="28"/>
        </w:rPr>
        <w:t>еруючої компанії, учасника чи іншого суб’єкту господарювання в процесі створення та функціонування індустріального парку.</w:t>
      </w:r>
    </w:p>
    <w:p w14:paraId="4A4585A7" w14:textId="5DD0CB81" w:rsidR="001B7C04" w:rsidRPr="005D7931" w:rsidRDefault="001B7C04" w:rsidP="00CD2A5D">
      <w:pPr>
        <w:tabs>
          <w:tab w:val="left" w:pos="993"/>
        </w:tabs>
        <w:spacing w:before="120" w:after="0" w:line="240" w:lineRule="auto"/>
        <w:ind w:firstLine="567"/>
        <w:jc w:val="both"/>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lastRenderedPageBreak/>
        <w:t>Виробнича</w:t>
      </w:r>
      <w:r w:rsidR="00112287" w:rsidRPr="005D7931">
        <w:rPr>
          <w:rFonts w:ascii="Times New Roman" w:eastAsia="Times New Roman" w:hAnsi="Times New Roman" w:cs="Times New Roman"/>
          <w:b/>
          <w:color w:val="000000" w:themeColor="text1"/>
          <w:sz w:val="28"/>
          <w:szCs w:val="28"/>
          <w:lang w:eastAsia="ru-RU"/>
        </w:rPr>
        <w:t xml:space="preserve"> та складські</w:t>
      </w:r>
      <w:r w:rsidRPr="005D7931">
        <w:rPr>
          <w:rFonts w:ascii="Times New Roman" w:eastAsia="Times New Roman" w:hAnsi="Times New Roman" w:cs="Times New Roman"/>
          <w:b/>
          <w:color w:val="000000" w:themeColor="text1"/>
          <w:sz w:val="28"/>
          <w:szCs w:val="28"/>
          <w:lang w:eastAsia="ru-RU"/>
        </w:rPr>
        <w:t xml:space="preserve"> зон</w:t>
      </w:r>
      <w:r w:rsidR="00112287" w:rsidRPr="005D7931">
        <w:rPr>
          <w:rFonts w:ascii="Times New Roman" w:eastAsia="Times New Roman" w:hAnsi="Times New Roman" w:cs="Times New Roman"/>
          <w:b/>
          <w:color w:val="000000" w:themeColor="text1"/>
          <w:sz w:val="28"/>
          <w:szCs w:val="28"/>
          <w:lang w:eastAsia="ru-RU"/>
        </w:rPr>
        <w:t>и</w:t>
      </w:r>
      <w:r w:rsidRPr="005D7931">
        <w:rPr>
          <w:rFonts w:ascii="Times New Roman" w:eastAsia="Times New Roman" w:hAnsi="Times New Roman" w:cs="Times New Roman"/>
          <w:b/>
          <w:color w:val="000000" w:themeColor="text1"/>
          <w:sz w:val="28"/>
          <w:szCs w:val="28"/>
          <w:lang w:eastAsia="ru-RU"/>
        </w:rPr>
        <w:t xml:space="preserve"> </w:t>
      </w:r>
      <w:r w:rsidR="00112287" w:rsidRPr="005D7931">
        <w:rPr>
          <w:rFonts w:ascii="Times New Roman" w:eastAsia="Times New Roman" w:hAnsi="Times New Roman" w:cs="Times New Roman"/>
          <w:b/>
          <w:color w:val="000000" w:themeColor="text1"/>
          <w:sz w:val="28"/>
          <w:szCs w:val="28"/>
          <w:lang w:eastAsia="ru-RU"/>
        </w:rPr>
        <w:t>можливі</w:t>
      </w:r>
      <w:r w:rsidRPr="005D7931">
        <w:rPr>
          <w:rFonts w:ascii="Times New Roman" w:eastAsia="Times New Roman" w:hAnsi="Times New Roman" w:cs="Times New Roman"/>
          <w:b/>
          <w:color w:val="000000" w:themeColor="text1"/>
          <w:sz w:val="28"/>
          <w:szCs w:val="28"/>
          <w:lang w:eastAsia="ru-RU"/>
        </w:rPr>
        <w:t xml:space="preserve"> для розміщення наступних підприємств</w:t>
      </w:r>
      <w:r w:rsidR="00F61754" w:rsidRPr="005D7931">
        <w:rPr>
          <w:rFonts w:ascii="Times New Roman" w:eastAsia="Times New Roman" w:hAnsi="Times New Roman" w:cs="Times New Roman"/>
          <w:b/>
          <w:color w:val="000000" w:themeColor="text1"/>
          <w:sz w:val="28"/>
          <w:szCs w:val="28"/>
          <w:lang w:eastAsia="ru-RU"/>
        </w:rPr>
        <w:t>, але не виключно</w:t>
      </w:r>
      <w:r w:rsidRPr="005D7931">
        <w:rPr>
          <w:rFonts w:ascii="Times New Roman" w:eastAsia="Times New Roman" w:hAnsi="Times New Roman" w:cs="Times New Roman"/>
          <w:b/>
          <w:color w:val="000000" w:themeColor="text1"/>
          <w:sz w:val="28"/>
          <w:szCs w:val="28"/>
          <w:lang w:eastAsia="ru-RU"/>
        </w:rPr>
        <w:t>:</w:t>
      </w:r>
    </w:p>
    <w:p w14:paraId="281BCC39" w14:textId="37F50282" w:rsidR="005515DF" w:rsidRPr="005D7931" w:rsidRDefault="005515DF" w:rsidP="00CD2A5D">
      <w:pPr>
        <w:pStyle w:val="a3"/>
        <w:numPr>
          <w:ilvl w:val="0"/>
          <w:numId w:val="37"/>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Оброблення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78EBF185" w14:textId="2E1BFD10" w:rsidR="00112287"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eastAsia="Times New Roman" w:hAnsi="Times New Roman" w:cs="Times New Roman"/>
          <w:color w:val="000000" w:themeColor="text1"/>
          <w:sz w:val="28"/>
          <w:szCs w:val="28"/>
          <w:lang w:val="uk-UA" w:eastAsia="ru-RU"/>
        </w:rPr>
        <w:t xml:space="preserve">Зернопереробне </w:t>
      </w:r>
      <w:r w:rsidRPr="005D7931">
        <w:rPr>
          <w:rFonts w:ascii="Times New Roman" w:hAnsi="Times New Roman" w:cs="Times New Roman"/>
          <w:bCs/>
          <w:color w:val="000000" w:themeColor="text1"/>
          <w:sz w:val="28"/>
          <w:szCs w:val="28"/>
          <w:lang w:val="uk-UA"/>
        </w:rPr>
        <w:t>підприємство (елеватор);</w:t>
      </w:r>
    </w:p>
    <w:p w14:paraId="763C7625" w14:textId="02C8298E"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Складський комплекс з</w:t>
      </w:r>
      <w:r w:rsidR="007129E5" w:rsidRPr="005D7931">
        <w:rPr>
          <w:rFonts w:ascii="Times New Roman" w:hAnsi="Times New Roman" w:cs="Times New Roman"/>
          <w:bCs/>
          <w:color w:val="000000" w:themeColor="text1"/>
          <w:sz w:val="28"/>
          <w:szCs w:val="28"/>
          <w:lang w:val="uk-UA"/>
        </w:rPr>
        <w:t>і</w:t>
      </w:r>
      <w:r w:rsidRPr="005D7931">
        <w:rPr>
          <w:rFonts w:ascii="Times New Roman" w:hAnsi="Times New Roman" w:cs="Times New Roman"/>
          <w:bCs/>
          <w:color w:val="000000" w:themeColor="text1"/>
          <w:sz w:val="28"/>
          <w:szCs w:val="28"/>
          <w:lang w:val="uk-UA"/>
        </w:rPr>
        <w:t xml:space="preserve"> зберігання продукції методом сухої заморозки;</w:t>
      </w:r>
    </w:p>
    <w:p w14:paraId="088D64C7" w14:textId="53EEDEC9"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Універсальний складський комплекс;</w:t>
      </w:r>
    </w:p>
    <w:p w14:paraId="7F205993" w14:textId="6FDB9923" w:rsidR="00935E18"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proofErr w:type="spellStart"/>
      <w:r w:rsidRPr="005D7931">
        <w:rPr>
          <w:rFonts w:ascii="Times New Roman" w:hAnsi="Times New Roman" w:cs="Times New Roman"/>
          <w:bCs/>
          <w:color w:val="000000" w:themeColor="text1"/>
          <w:sz w:val="28"/>
          <w:szCs w:val="28"/>
          <w:lang w:val="uk-UA"/>
        </w:rPr>
        <w:t>Електрогенеруюче</w:t>
      </w:r>
      <w:proofErr w:type="spellEnd"/>
      <w:r w:rsidRPr="005D7931">
        <w:rPr>
          <w:rFonts w:ascii="Times New Roman" w:hAnsi="Times New Roman" w:cs="Times New Roman"/>
          <w:bCs/>
          <w:color w:val="000000" w:themeColor="text1"/>
          <w:sz w:val="28"/>
          <w:szCs w:val="28"/>
          <w:lang w:val="uk-UA"/>
        </w:rPr>
        <w:t xml:space="preserve"> підприємство</w:t>
      </w:r>
      <w:r w:rsidRPr="005D7931">
        <w:rPr>
          <w:rFonts w:ascii="Times New Roman" w:eastAsia="Times New Roman" w:hAnsi="Times New Roman" w:cs="Times New Roman"/>
          <w:color w:val="000000" w:themeColor="text1"/>
          <w:sz w:val="28"/>
          <w:szCs w:val="28"/>
          <w:lang w:val="uk-UA" w:eastAsia="ru-RU"/>
        </w:rPr>
        <w:t xml:space="preserve"> - сонячна </w:t>
      </w:r>
      <w:r w:rsidRPr="005D7931">
        <w:rPr>
          <w:rFonts w:ascii="Times New Roman" w:hAnsi="Times New Roman" w:cs="Times New Roman"/>
          <w:bCs/>
          <w:color w:val="000000" w:themeColor="text1"/>
          <w:sz w:val="28"/>
          <w:szCs w:val="28"/>
          <w:lang w:val="uk-UA"/>
        </w:rPr>
        <w:t>електростанція</w:t>
      </w:r>
      <w:r w:rsidR="00BD5492" w:rsidRPr="005D7931">
        <w:rPr>
          <w:rFonts w:ascii="Times New Roman" w:hAnsi="Times New Roman" w:cs="Times New Roman"/>
          <w:bCs/>
          <w:color w:val="000000" w:themeColor="text1"/>
          <w:sz w:val="28"/>
          <w:szCs w:val="28"/>
          <w:lang w:val="uk-UA"/>
        </w:rPr>
        <w:t>;</w:t>
      </w:r>
    </w:p>
    <w:p w14:paraId="2B80B70B" w14:textId="41BA3C6D" w:rsidR="001B7C04" w:rsidRPr="005D7931" w:rsidRDefault="00935E18"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Інші не заборонені галузі та виробництва</w:t>
      </w:r>
      <w:r w:rsidR="001B7C04" w:rsidRPr="005D7931">
        <w:rPr>
          <w:rFonts w:ascii="Times New Roman" w:hAnsi="Times New Roman" w:cs="Times New Roman"/>
          <w:bCs/>
          <w:color w:val="000000" w:themeColor="text1"/>
          <w:sz w:val="28"/>
          <w:szCs w:val="28"/>
          <w:lang w:val="uk-UA"/>
        </w:rPr>
        <w:t>.</w:t>
      </w:r>
    </w:p>
    <w:p w14:paraId="4E348695" w14:textId="510DC66D" w:rsidR="00130372" w:rsidRPr="005D7931" w:rsidRDefault="00130372" w:rsidP="00130372">
      <w:pPr>
        <w:pStyle w:val="a3"/>
        <w:spacing w:before="240" w:after="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Рис.</w:t>
      </w:r>
      <w:r w:rsidRPr="005D7931">
        <w:rPr>
          <w:rFonts w:ascii="Times New Roman" w:eastAsia="DotumChe" w:hAnsi="Times New Roman" w:cs="Times New Roman"/>
          <w:b/>
          <w:bCs/>
          <w:color w:val="FFC000"/>
          <w:sz w:val="28"/>
          <w:szCs w:val="28"/>
          <w:lang w:val="uk-UA"/>
        </w:rPr>
        <w:t xml:space="preserve"> </w:t>
      </w:r>
      <w:r w:rsidR="007129E5" w:rsidRPr="005D7931">
        <w:rPr>
          <w:rFonts w:ascii="Times New Roman" w:eastAsia="DotumChe" w:hAnsi="Times New Roman" w:cs="Times New Roman"/>
          <w:b/>
          <w:bCs/>
          <w:color w:val="000000" w:themeColor="text1"/>
          <w:sz w:val="28"/>
          <w:szCs w:val="28"/>
          <w:lang w:val="uk-UA"/>
        </w:rPr>
        <w:t>16</w:t>
      </w:r>
      <w:r w:rsidRPr="005D7931">
        <w:rPr>
          <w:rFonts w:ascii="Times New Roman" w:eastAsia="DotumChe" w:hAnsi="Times New Roman" w:cs="Times New Roman"/>
          <w:b/>
          <w:bCs/>
          <w:color w:val="FFC000"/>
          <w:sz w:val="28"/>
          <w:szCs w:val="28"/>
          <w:lang w:val="uk-UA"/>
        </w:rPr>
        <w:t xml:space="preserve"> </w:t>
      </w:r>
      <w:r w:rsidRPr="005D7931">
        <w:rPr>
          <w:rFonts w:ascii="Times New Roman" w:eastAsia="DotumChe" w:hAnsi="Times New Roman" w:cs="Times New Roman"/>
          <w:b/>
          <w:bCs/>
          <w:color w:val="000000" w:themeColor="text1"/>
          <w:sz w:val="28"/>
          <w:szCs w:val="28"/>
          <w:lang w:val="uk-UA"/>
        </w:rPr>
        <w:t>Візуалізація функціональних зон</w:t>
      </w:r>
    </w:p>
    <w:p w14:paraId="501BEBDA" w14:textId="77777777" w:rsidR="00130372" w:rsidRPr="005D7931" w:rsidRDefault="00130372" w:rsidP="00130372">
      <w:pPr>
        <w:pStyle w:val="a3"/>
        <w:spacing w:before="240" w:after="120"/>
        <w:rPr>
          <w:rFonts w:ascii="Times New Roman" w:eastAsia="DotumChe" w:hAnsi="Times New Roman" w:cs="Times New Roman"/>
          <w:b/>
          <w:bCs/>
          <w:color w:val="FFC000"/>
          <w:sz w:val="24"/>
          <w:szCs w:val="24"/>
          <w:lang w:val="uk-UA"/>
        </w:rPr>
      </w:pPr>
      <w:r w:rsidRPr="005D7931">
        <w:rPr>
          <w:rFonts w:ascii="Times New Roman" w:eastAsia="DotumChe" w:hAnsi="Times New Roman" w:cs="Times New Roman"/>
          <w:b/>
          <w:bCs/>
          <w:noProof/>
          <w:color w:val="FFC000"/>
          <w:sz w:val="24"/>
          <w:szCs w:val="24"/>
          <w:lang w:val="uk-UA"/>
        </w:rPr>
        <w:drawing>
          <wp:inline distT="0" distB="0" distL="0" distR="0" wp14:anchorId="621BB443" wp14:editId="5BDF5C42">
            <wp:extent cx="5939790" cy="3707765"/>
            <wp:effectExtent l="0" t="0" r="381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707765"/>
                    </a:xfrm>
                    <a:prstGeom prst="rect">
                      <a:avLst/>
                    </a:prstGeom>
                  </pic:spPr>
                </pic:pic>
              </a:graphicData>
            </a:graphic>
          </wp:inline>
        </w:drawing>
      </w:r>
    </w:p>
    <w:p w14:paraId="5A33EF59" w14:textId="731D479D" w:rsidR="00130372" w:rsidRPr="005D7931" w:rsidRDefault="00130372" w:rsidP="00CD2A5D">
      <w:pPr>
        <w:pStyle w:val="a3"/>
        <w:spacing w:before="120"/>
        <w:ind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Функціональне зонування</w:t>
      </w:r>
      <w:r w:rsidR="00A648F1" w:rsidRPr="005D7931">
        <w:rPr>
          <w:rFonts w:ascii="Times New Roman" w:eastAsia="DotumChe" w:hAnsi="Times New Roman" w:cs="Times New Roman"/>
          <w:b/>
          <w:bCs/>
          <w:color w:val="000000" w:themeColor="text1"/>
          <w:sz w:val="28"/>
          <w:szCs w:val="28"/>
          <w:lang w:val="uk-UA"/>
        </w:rPr>
        <w:t>, яке пропонується</w:t>
      </w:r>
      <w:r w:rsidR="005116CB" w:rsidRPr="005D7931">
        <w:rPr>
          <w:rFonts w:ascii="Times New Roman" w:eastAsia="DotumChe" w:hAnsi="Times New Roman" w:cs="Times New Roman"/>
          <w:b/>
          <w:bCs/>
          <w:color w:val="000000" w:themeColor="text1"/>
          <w:sz w:val="28"/>
          <w:szCs w:val="28"/>
          <w:lang w:val="uk-UA"/>
        </w:rPr>
        <w:t>:</w:t>
      </w:r>
    </w:p>
    <w:p w14:paraId="15720B6B" w14:textId="77777777"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адміністративно-складська зона;</w:t>
      </w:r>
    </w:p>
    <w:p w14:paraId="39EAC3B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зона </w:t>
      </w:r>
      <w:proofErr w:type="spellStart"/>
      <w:r w:rsidRPr="005D7931">
        <w:rPr>
          <w:rFonts w:ascii="Times New Roman" w:eastAsia="DotumChe" w:hAnsi="Times New Roman" w:cs="Times New Roman"/>
          <w:b/>
          <w:bCs/>
          <w:color w:val="000000" w:themeColor="text1"/>
          <w:sz w:val="28"/>
          <w:szCs w:val="28"/>
          <w:lang w:val="uk-UA"/>
        </w:rPr>
        <w:t>електрогенерації</w:t>
      </w:r>
      <w:proofErr w:type="spellEnd"/>
      <w:r w:rsidRPr="005D7931">
        <w:rPr>
          <w:rFonts w:ascii="Times New Roman" w:eastAsia="DotumChe" w:hAnsi="Times New Roman" w:cs="Times New Roman"/>
          <w:b/>
          <w:bCs/>
          <w:color w:val="000000" w:themeColor="text1"/>
          <w:sz w:val="28"/>
          <w:szCs w:val="28"/>
          <w:lang w:val="uk-UA"/>
        </w:rPr>
        <w:t>.</w:t>
      </w:r>
    </w:p>
    <w:p w14:paraId="35AF2A6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виробнича (переробна) зона;</w:t>
      </w:r>
    </w:p>
    <w:p w14:paraId="532CB26E" w14:textId="751D2D16"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виробничо</w:t>
      </w:r>
      <w:r w:rsidR="004A3134" w:rsidRPr="005D7931">
        <w:rPr>
          <w:rFonts w:ascii="Times New Roman" w:eastAsia="DotumChe" w:hAnsi="Times New Roman" w:cs="Times New Roman"/>
          <w:b/>
          <w:bCs/>
          <w:color w:val="000000" w:themeColor="text1"/>
          <w:sz w:val="28"/>
          <w:szCs w:val="28"/>
          <w:lang w:val="uk-UA"/>
        </w:rPr>
        <w:t>-</w:t>
      </w:r>
      <w:r w:rsidRPr="005D7931">
        <w:rPr>
          <w:rFonts w:ascii="Times New Roman" w:eastAsia="DotumChe" w:hAnsi="Times New Roman" w:cs="Times New Roman"/>
          <w:b/>
          <w:bCs/>
          <w:color w:val="000000" w:themeColor="text1"/>
          <w:sz w:val="28"/>
          <w:szCs w:val="28"/>
          <w:lang w:val="uk-UA"/>
        </w:rPr>
        <w:t>складська зона;</w:t>
      </w:r>
    </w:p>
    <w:p w14:paraId="2CDC689D" w14:textId="27E225FC" w:rsidR="00962CC8" w:rsidRPr="005D7931" w:rsidRDefault="00A648F1"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59264" behindDoc="0" locked="0" layoutInCell="1" allowOverlap="1" wp14:anchorId="2A458A0F" wp14:editId="51AD20C8">
                <wp:simplePos x="0" y="0"/>
                <wp:positionH relativeFrom="column">
                  <wp:posOffset>2823845</wp:posOffset>
                </wp:positionH>
                <wp:positionV relativeFrom="paragraph">
                  <wp:posOffset>90170</wp:posOffset>
                </wp:positionV>
                <wp:extent cx="576000" cy="158400"/>
                <wp:effectExtent l="0" t="0" r="14605" b="13335"/>
                <wp:wrapNone/>
                <wp:docPr id="23" name="Прямоугольник 23"/>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AA37E4" id="Прямоугольник 23" o:spid="_x0000_s1026" style="position:absolute;margin-left:222.35pt;margin-top:7.1pt;width:45.35pt;height:12.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" fillcolor="red" strokecolor="#243f60 [1604]" strokeweight="2pt"/>
            </w:pict>
          </mc:Fallback>
        </mc:AlternateContent>
      </w:r>
      <w:r w:rsidRPr="005D7931">
        <w:rPr>
          <w:rFonts w:ascii="Times New Roman" w:hAnsi="Times New Roman" w:cs="Times New Roman"/>
          <w:b/>
          <w:color w:val="000000" w:themeColor="text1"/>
          <w:sz w:val="28"/>
          <w:szCs w:val="28"/>
        </w:rPr>
        <w:t>Адміністративно-складська зона</w:t>
      </w:r>
    </w:p>
    <w:p w14:paraId="1EA61924" w14:textId="212B7932" w:rsidR="00962CC8" w:rsidRPr="005D7931" w:rsidRDefault="00962CC8"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Передбачена зона для розміщення офісних, виставкових та інших адміністративних приміщень. Така зона є важливим елементом для привабливості індустріального парку, що буде важливою маркетинговою складовою у розповсюдженні та рекламі продукції індустріального парку.</w:t>
      </w:r>
      <w:r w:rsidR="00DE3A93" w:rsidRPr="005D7931">
        <w:rPr>
          <w:rFonts w:ascii="Times New Roman" w:hAnsi="Times New Roman" w:cs="Times New Roman"/>
          <w:color w:val="000000" w:themeColor="text1"/>
          <w:sz w:val="28"/>
          <w:szCs w:val="28"/>
        </w:rPr>
        <w:t xml:space="preserve"> Також, планується на</w:t>
      </w:r>
      <w:r w:rsidR="00511E71" w:rsidRPr="005D7931">
        <w:rPr>
          <w:rFonts w:ascii="Times New Roman" w:hAnsi="Times New Roman" w:cs="Times New Roman"/>
          <w:color w:val="000000" w:themeColor="text1"/>
          <w:sz w:val="28"/>
          <w:szCs w:val="28"/>
        </w:rPr>
        <w:t>явність складів сухої заморозки та виробничі потужності для виробництва харчових продуктів (переробка фруктів та овочів, але не виключно).</w:t>
      </w:r>
    </w:p>
    <w:p w14:paraId="651F4634" w14:textId="619DF4BB" w:rsidR="00962CC8" w:rsidRPr="005D7931" w:rsidRDefault="00666133"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5408" behindDoc="0" locked="0" layoutInCell="1" allowOverlap="1" wp14:anchorId="35323817" wp14:editId="1B7F39AD">
                <wp:simplePos x="0" y="0"/>
                <wp:positionH relativeFrom="column">
                  <wp:posOffset>1955800</wp:posOffset>
                </wp:positionH>
                <wp:positionV relativeFrom="paragraph">
                  <wp:posOffset>111125</wp:posOffset>
                </wp:positionV>
                <wp:extent cx="576000" cy="158400"/>
                <wp:effectExtent l="0" t="0" r="14605" b="13335"/>
                <wp:wrapNone/>
                <wp:docPr id="26" name="Прямоугольник 26"/>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1E87C6" id="Прямоугольник 26" o:spid="_x0000_s1026" style="position:absolute;margin-left:154pt;margin-top:8.75pt;width:45.35pt;height:1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" fillcolor="#ffc000" strokecolor="#243f60 [1604]" strokeweight="2pt"/>
            </w:pict>
          </mc:Fallback>
        </mc:AlternateContent>
      </w:r>
      <w:r w:rsidR="00185587" w:rsidRPr="005D7931">
        <w:rPr>
          <w:rFonts w:ascii="Times New Roman" w:hAnsi="Times New Roman" w:cs="Times New Roman"/>
          <w:b/>
          <w:color w:val="000000" w:themeColor="text1"/>
          <w:sz w:val="28"/>
          <w:szCs w:val="28"/>
        </w:rPr>
        <w:t xml:space="preserve">Зона </w:t>
      </w:r>
      <w:proofErr w:type="spellStart"/>
      <w:r w:rsidR="00185587" w:rsidRPr="005D7931">
        <w:rPr>
          <w:rFonts w:ascii="Times New Roman" w:hAnsi="Times New Roman" w:cs="Times New Roman"/>
          <w:b/>
          <w:color w:val="000000" w:themeColor="text1"/>
          <w:sz w:val="28"/>
          <w:szCs w:val="28"/>
        </w:rPr>
        <w:t>електрогенерації</w:t>
      </w:r>
      <w:proofErr w:type="spellEnd"/>
    </w:p>
    <w:p w14:paraId="5A3C0472" w14:textId="7D079DEA"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 цій зоні може розміщуватись </w:t>
      </w:r>
      <w:proofErr w:type="spellStart"/>
      <w:r w:rsidRPr="005D7931">
        <w:rPr>
          <w:rFonts w:ascii="Times New Roman" w:eastAsia="Times New Roman" w:hAnsi="Times New Roman" w:cs="Times New Roman"/>
          <w:sz w:val="28"/>
          <w:szCs w:val="28"/>
          <w:lang w:eastAsia="ru-RU"/>
        </w:rPr>
        <w:t>електрогенеруюче</w:t>
      </w:r>
      <w:proofErr w:type="spellEnd"/>
      <w:r w:rsidRPr="005D7931">
        <w:rPr>
          <w:rFonts w:ascii="Times New Roman" w:eastAsia="Times New Roman" w:hAnsi="Times New Roman" w:cs="Times New Roman"/>
          <w:sz w:val="28"/>
          <w:szCs w:val="28"/>
          <w:lang w:eastAsia="ru-RU"/>
        </w:rPr>
        <w:t xml:space="preserve"> підприємство - сонячна електростанція. Для оптимального функціонування, тобто максимального отримання енергії сонячного світла для перетворення її в електричну, панелі розміщуються перпендикулярно напрямку північ - південь. Щоб поглинати максимальну кількість сонячної енергії, площина сонячного </w:t>
      </w:r>
      <w:proofErr w:type="spellStart"/>
      <w:r w:rsidRPr="005D7931">
        <w:rPr>
          <w:rFonts w:ascii="Times New Roman" w:eastAsia="Times New Roman" w:hAnsi="Times New Roman" w:cs="Times New Roman"/>
          <w:sz w:val="28"/>
          <w:szCs w:val="28"/>
          <w:lang w:eastAsia="ru-RU"/>
        </w:rPr>
        <w:t>колектора</w:t>
      </w:r>
      <w:proofErr w:type="spellEnd"/>
      <w:r w:rsidRPr="005D7931">
        <w:rPr>
          <w:rFonts w:ascii="Times New Roman" w:eastAsia="Times New Roman" w:hAnsi="Times New Roman" w:cs="Times New Roman"/>
          <w:sz w:val="28"/>
          <w:szCs w:val="28"/>
          <w:lang w:eastAsia="ru-RU"/>
        </w:rPr>
        <w:t xml:space="preserve"> повинна бути завжди перпендикулярна сонячним променям. Робочі поверхні сонячних модулів орієнтовані виключно на південь і розміщені на опорних металоконструкціях у декілька рядів. Кут нахилу сонячних </w:t>
      </w:r>
      <w:proofErr w:type="spellStart"/>
      <w:r w:rsidRPr="005D7931">
        <w:rPr>
          <w:rFonts w:ascii="Times New Roman" w:eastAsia="Times New Roman" w:hAnsi="Times New Roman" w:cs="Times New Roman"/>
          <w:sz w:val="28"/>
          <w:szCs w:val="28"/>
          <w:lang w:eastAsia="ru-RU"/>
        </w:rPr>
        <w:t>батарей</w:t>
      </w:r>
      <w:proofErr w:type="spellEnd"/>
      <w:r w:rsidRPr="005D7931">
        <w:rPr>
          <w:rFonts w:ascii="Times New Roman" w:eastAsia="Times New Roman" w:hAnsi="Times New Roman" w:cs="Times New Roman"/>
          <w:sz w:val="28"/>
          <w:szCs w:val="28"/>
          <w:lang w:eastAsia="ru-RU"/>
        </w:rPr>
        <w:t xml:space="preserve"> відносно горизонту складає 25°</w:t>
      </w:r>
      <w:r w:rsidR="00C74AFA" w:rsidRPr="005D7931">
        <w:rPr>
          <w:rFonts w:ascii="Times New Roman" w:eastAsia="Times New Roman" w:hAnsi="Times New Roman" w:cs="Times New Roman"/>
          <w:sz w:val="28"/>
          <w:szCs w:val="28"/>
          <w:lang w:eastAsia="ru-RU"/>
        </w:rPr>
        <w:t xml:space="preserve">. </w:t>
      </w:r>
      <w:r w:rsidRPr="005D7931">
        <w:rPr>
          <w:rFonts w:ascii="Times New Roman" w:eastAsia="Times New Roman" w:hAnsi="Times New Roman" w:cs="Times New Roman"/>
          <w:sz w:val="28"/>
          <w:szCs w:val="28"/>
          <w:lang w:eastAsia="ru-RU"/>
        </w:rPr>
        <w:t>Відстань між сусідніми рядами сонячних модулів в плані прийнято 6 м.</w:t>
      </w:r>
    </w:p>
    <w:p w14:paraId="6AB34ABB" w14:textId="28421CE9"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 межах території СЕС передбачено розміщення наступних будівель та споруд: Диспетчерська; КПП; КТП; Щит з </w:t>
      </w:r>
      <w:proofErr w:type="spellStart"/>
      <w:r w:rsidRPr="005D7931">
        <w:rPr>
          <w:rFonts w:ascii="Times New Roman" w:eastAsia="Times New Roman" w:hAnsi="Times New Roman" w:cs="Times New Roman"/>
          <w:sz w:val="28"/>
          <w:szCs w:val="28"/>
          <w:lang w:eastAsia="ru-RU"/>
        </w:rPr>
        <w:t>пожежінвентарем</w:t>
      </w:r>
      <w:proofErr w:type="spellEnd"/>
      <w:r w:rsidRPr="005D7931">
        <w:rPr>
          <w:rFonts w:ascii="Times New Roman" w:eastAsia="Times New Roman" w:hAnsi="Times New Roman" w:cs="Times New Roman"/>
          <w:sz w:val="28"/>
          <w:szCs w:val="28"/>
          <w:lang w:eastAsia="ru-RU"/>
        </w:rPr>
        <w:t xml:space="preserve">; Столи з сонячними панелями; Пожежні резервуари (2 </w:t>
      </w:r>
      <w:proofErr w:type="spellStart"/>
      <w:r w:rsidRPr="005D7931">
        <w:rPr>
          <w:rFonts w:ascii="Times New Roman" w:eastAsia="Times New Roman" w:hAnsi="Times New Roman" w:cs="Times New Roman"/>
          <w:sz w:val="28"/>
          <w:szCs w:val="28"/>
          <w:lang w:eastAsia="ru-RU"/>
        </w:rPr>
        <w:t>шт</w:t>
      </w:r>
      <w:proofErr w:type="spellEnd"/>
      <w:r w:rsidRPr="005D7931">
        <w:rPr>
          <w:rFonts w:ascii="Times New Roman" w:eastAsia="Times New Roman" w:hAnsi="Times New Roman" w:cs="Times New Roman"/>
          <w:sz w:val="28"/>
          <w:szCs w:val="28"/>
          <w:lang w:eastAsia="ru-RU"/>
        </w:rPr>
        <w:t xml:space="preserve"> 75 </w:t>
      </w:r>
      <w:proofErr w:type="spellStart"/>
      <w:r w:rsidRPr="005D7931">
        <w:rPr>
          <w:rFonts w:ascii="Times New Roman" w:eastAsia="Times New Roman" w:hAnsi="Times New Roman" w:cs="Times New Roman"/>
          <w:sz w:val="28"/>
          <w:szCs w:val="28"/>
          <w:lang w:eastAsia="ru-RU"/>
        </w:rPr>
        <w:t>м.куб</w:t>
      </w:r>
      <w:proofErr w:type="spellEnd"/>
      <w:r w:rsidRPr="005D7931">
        <w:rPr>
          <w:rFonts w:ascii="Times New Roman" w:eastAsia="Times New Roman" w:hAnsi="Times New Roman" w:cs="Times New Roman"/>
          <w:sz w:val="28"/>
          <w:szCs w:val="28"/>
          <w:lang w:eastAsia="ru-RU"/>
        </w:rPr>
        <w:t>); Очисні споруди господарсько-побутових стоків; Очисні споруди дощових (</w:t>
      </w:r>
      <w:proofErr w:type="spellStart"/>
      <w:r w:rsidRPr="005D7931">
        <w:rPr>
          <w:rFonts w:ascii="Times New Roman" w:eastAsia="Times New Roman" w:hAnsi="Times New Roman" w:cs="Times New Roman"/>
          <w:sz w:val="28"/>
          <w:szCs w:val="28"/>
          <w:lang w:eastAsia="ru-RU"/>
        </w:rPr>
        <w:t>нафтовмісних</w:t>
      </w:r>
      <w:proofErr w:type="spellEnd"/>
      <w:r w:rsidRPr="005D7931">
        <w:rPr>
          <w:rFonts w:ascii="Times New Roman" w:eastAsia="Times New Roman" w:hAnsi="Times New Roman" w:cs="Times New Roman"/>
          <w:sz w:val="28"/>
          <w:szCs w:val="28"/>
          <w:lang w:eastAsia="ru-RU"/>
        </w:rPr>
        <w:t>) стоків; Стоянка легкових авто; Місця відпочинку працівників.</w:t>
      </w:r>
    </w:p>
    <w:p w14:paraId="3DA41407" w14:textId="0C317D3B" w:rsidR="00962CC8" w:rsidRPr="005D7931" w:rsidRDefault="00185587"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3360" behindDoc="0" locked="0" layoutInCell="1" allowOverlap="1" wp14:anchorId="12F6C37E" wp14:editId="7941FAD8">
                <wp:simplePos x="0" y="0"/>
                <wp:positionH relativeFrom="column">
                  <wp:posOffset>2425700</wp:posOffset>
                </wp:positionH>
                <wp:positionV relativeFrom="paragraph">
                  <wp:posOffset>95885</wp:posOffset>
                </wp:positionV>
                <wp:extent cx="576000" cy="158400"/>
                <wp:effectExtent l="12700" t="12700" r="8255" b="6985"/>
                <wp:wrapNone/>
                <wp:docPr id="25" name="Прямоугольник 25"/>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3D4457" id="Прямоугольник 25" o:spid="_x0000_s1026" style="position:absolute;margin-left:191pt;margin-top:7.55pt;width:45.35pt;height:12.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" fillcolor="#7030a0" strokecolor="#243f60 [1604]" strokeweight="2pt"/>
            </w:pict>
          </mc:Fallback>
        </mc:AlternateContent>
      </w:r>
      <w:r w:rsidRPr="005D7931">
        <w:rPr>
          <w:rFonts w:ascii="Times New Roman" w:hAnsi="Times New Roman" w:cs="Times New Roman"/>
          <w:b/>
          <w:color w:val="000000" w:themeColor="text1"/>
          <w:sz w:val="28"/>
          <w:szCs w:val="28"/>
        </w:rPr>
        <w:t>Виробнича (переробна) зона</w:t>
      </w:r>
    </w:p>
    <w:p w14:paraId="741780F1" w14:textId="21C6C7FB" w:rsidR="00962CC8" w:rsidRPr="005D7931" w:rsidRDefault="00962CC8"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color w:val="000000" w:themeColor="text1"/>
          <w:sz w:val="28"/>
          <w:szCs w:val="28"/>
        </w:rPr>
        <w:t xml:space="preserve">Зона </w:t>
      </w:r>
      <w:r w:rsidR="003F3BA5" w:rsidRPr="005D7931">
        <w:rPr>
          <w:rFonts w:ascii="Times New Roman" w:hAnsi="Times New Roman" w:cs="Times New Roman"/>
          <w:color w:val="000000" w:themeColor="text1"/>
          <w:sz w:val="28"/>
          <w:szCs w:val="28"/>
        </w:rPr>
        <w:t>виробничої (</w:t>
      </w:r>
      <w:r w:rsidRPr="005D7931">
        <w:rPr>
          <w:rFonts w:ascii="Times New Roman" w:hAnsi="Times New Roman" w:cs="Times New Roman"/>
          <w:color w:val="000000" w:themeColor="text1"/>
          <w:sz w:val="28"/>
          <w:szCs w:val="28"/>
        </w:rPr>
        <w:t>переробної</w:t>
      </w:r>
      <w:r w:rsidR="003F3BA5"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промисловості розташовуються </w:t>
      </w:r>
      <w:r w:rsidR="003F3BA5" w:rsidRPr="005D7931">
        <w:rPr>
          <w:rFonts w:ascii="Times New Roman" w:hAnsi="Times New Roman" w:cs="Times New Roman"/>
          <w:color w:val="000000" w:themeColor="text1"/>
          <w:sz w:val="28"/>
          <w:szCs w:val="28"/>
        </w:rPr>
        <w:t>біля одного із виїздів парку</w:t>
      </w:r>
      <w:r w:rsidRPr="005D7931">
        <w:rPr>
          <w:rFonts w:ascii="Times New Roman" w:hAnsi="Times New Roman" w:cs="Times New Roman"/>
          <w:color w:val="000000" w:themeColor="text1"/>
          <w:sz w:val="28"/>
          <w:szCs w:val="28"/>
        </w:rPr>
        <w:t>, становлять велику відстань від можливих житлових об’єктів, а також можливість використовувати природні ресурси для відповідного виробництва</w:t>
      </w:r>
      <w:r w:rsidR="003F3BA5" w:rsidRPr="005D7931">
        <w:rPr>
          <w:rFonts w:ascii="Times New Roman" w:hAnsi="Times New Roman" w:cs="Times New Roman"/>
          <w:color w:val="000000" w:themeColor="text1"/>
          <w:sz w:val="28"/>
          <w:szCs w:val="28"/>
        </w:rPr>
        <w:t xml:space="preserve"> та подальше його зберігання в складських зонах</w:t>
      </w:r>
      <w:r w:rsidRPr="005D7931">
        <w:rPr>
          <w:rFonts w:ascii="Times New Roman" w:hAnsi="Times New Roman" w:cs="Times New Roman"/>
          <w:color w:val="000000" w:themeColor="text1"/>
          <w:sz w:val="28"/>
          <w:szCs w:val="28"/>
        </w:rPr>
        <w:t>. Функціональним призначенням можуть бути: переробка сільськогосподарської продукції;</w:t>
      </w:r>
      <w:r w:rsidR="00935E2B" w:rsidRPr="005D7931">
        <w:rPr>
          <w:rFonts w:ascii="Times New Roman" w:hAnsi="Times New Roman" w:cs="Times New Roman"/>
          <w:color w:val="000000"/>
          <w:sz w:val="28"/>
          <w:szCs w:val="28"/>
          <w:shd w:val="clear" w:color="auto" w:fill="FFFAF0"/>
        </w:rPr>
        <w:t xml:space="preserve"> </w:t>
      </w:r>
      <w:r w:rsidR="00935E2B" w:rsidRPr="005D7931">
        <w:rPr>
          <w:rFonts w:ascii="Times New Roman" w:hAnsi="Times New Roman" w:cs="Times New Roman"/>
          <w:color w:val="000000" w:themeColor="text1"/>
          <w:sz w:val="28"/>
          <w:szCs w:val="28"/>
        </w:rPr>
        <w:t>виробництво хліба, хлібобулочних і борошняних виробів, виробництво інших харчових продуктів</w:t>
      </w:r>
      <w:r w:rsidR="005559E6"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691050" w:rsidRPr="005D7931">
        <w:rPr>
          <w:rFonts w:ascii="Times New Roman" w:hAnsi="Times New Roman" w:cs="Times New Roman"/>
          <w:color w:val="000000" w:themeColor="text1"/>
          <w:sz w:val="28"/>
          <w:szCs w:val="28"/>
        </w:rPr>
        <w:t xml:space="preserve">обробка та </w:t>
      </w:r>
      <w:r w:rsidR="00162B9B" w:rsidRPr="005D7931">
        <w:rPr>
          <w:rFonts w:ascii="Times New Roman" w:hAnsi="Times New Roman" w:cs="Times New Roman"/>
          <w:color w:val="000000" w:themeColor="text1"/>
          <w:sz w:val="28"/>
          <w:szCs w:val="28"/>
        </w:rPr>
        <w:t>зберігання зернових культур, інше виробництво</w:t>
      </w:r>
      <w:r w:rsidRPr="005D7931">
        <w:rPr>
          <w:rFonts w:ascii="Times New Roman" w:hAnsi="Times New Roman" w:cs="Times New Roman"/>
          <w:color w:val="000000" w:themeColor="text1"/>
          <w:sz w:val="28"/>
          <w:szCs w:val="28"/>
        </w:rPr>
        <w:t>.</w:t>
      </w:r>
    </w:p>
    <w:p w14:paraId="06EFE5DD" w14:textId="7701D2EC" w:rsidR="006E19AC" w:rsidRPr="005D7931" w:rsidRDefault="006E19AC"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1312" behindDoc="0" locked="0" layoutInCell="1" allowOverlap="1" wp14:anchorId="3C520EC0" wp14:editId="11503DFC">
                <wp:simplePos x="0" y="0"/>
                <wp:positionH relativeFrom="column">
                  <wp:posOffset>2289810</wp:posOffset>
                </wp:positionH>
                <wp:positionV relativeFrom="paragraph">
                  <wp:posOffset>82550</wp:posOffset>
                </wp:positionV>
                <wp:extent cx="576000" cy="158400"/>
                <wp:effectExtent l="12700" t="12700" r="8255" b="6985"/>
                <wp:wrapNone/>
                <wp:docPr id="24" name="Прямоугольник 24"/>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2E29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BB0109" id="Прямоугольник 24" o:spid="_x0000_s1026" style="position:absolute;margin-left:180.3pt;margin-top:6.5pt;width:45.35pt;height:12.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" fillcolor="#2e29d9" strokecolor="#243f60 [1604]" strokeweight="2pt"/>
            </w:pict>
          </mc:Fallback>
        </mc:AlternateContent>
      </w:r>
      <w:r w:rsidRPr="005D7931">
        <w:rPr>
          <w:rFonts w:ascii="Times New Roman" w:hAnsi="Times New Roman" w:cs="Times New Roman"/>
          <w:b/>
          <w:color w:val="000000" w:themeColor="text1"/>
          <w:sz w:val="28"/>
          <w:szCs w:val="28"/>
        </w:rPr>
        <w:t xml:space="preserve">Виробничо-складська зона </w:t>
      </w:r>
    </w:p>
    <w:p w14:paraId="1A875B39" w14:textId="12E0AA47" w:rsidR="00962CC8" w:rsidRPr="005D7931" w:rsidRDefault="00962CC8"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color w:val="000000"/>
          <w:sz w:val="28"/>
          <w:szCs w:val="28"/>
        </w:rPr>
        <w:t xml:space="preserve">Дана зона </w:t>
      </w:r>
      <w:r w:rsidR="00185587" w:rsidRPr="005D7931">
        <w:rPr>
          <w:rFonts w:ascii="Times New Roman" w:hAnsi="Times New Roman" w:cs="Times New Roman"/>
          <w:color w:val="000000"/>
          <w:sz w:val="28"/>
          <w:szCs w:val="28"/>
        </w:rPr>
        <w:t>розташовується в периметрі практично всіх зон, що дозволяє використовувати складські приміщення як допоміжну функцію, такі і для інших виробничих чи логістичних потреб</w:t>
      </w:r>
      <w:r w:rsidRPr="005D7931">
        <w:rPr>
          <w:rFonts w:ascii="Times New Roman" w:hAnsi="Times New Roman" w:cs="Times New Roman"/>
          <w:color w:val="000000"/>
          <w:sz w:val="28"/>
          <w:szCs w:val="28"/>
        </w:rPr>
        <w:t xml:space="preserve">. Функціональним призначенням можуть бути: </w:t>
      </w:r>
      <w:r w:rsidR="008212D5" w:rsidRPr="005D7931">
        <w:rPr>
          <w:rFonts w:ascii="Times New Roman" w:hAnsi="Times New Roman" w:cs="Times New Roman"/>
          <w:color w:val="000000"/>
          <w:sz w:val="28"/>
          <w:szCs w:val="28"/>
        </w:rPr>
        <w:t xml:space="preserve">1) </w:t>
      </w:r>
      <w:r w:rsidR="005515DF" w:rsidRPr="005D7931">
        <w:rPr>
          <w:rFonts w:ascii="Times New Roman" w:hAnsi="Times New Roman" w:cs="Times New Roman"/>
          <w:color w:val="000000"/>
          <w:sz w:val="28"/>
          <w:szCs w:val="28"/>
        </w:rPr>
        <w:t>оброблення деревини</w:t>
      </w:r>
      <w:r w:rsidR="00691050" w:rsidRPr="005D7931">
        <w:rPr>
          <w:rFonts w:ascii="Times New Roman" w:hAnsi="Times New Roman" w:cs="Times New Roman"/>
          <w:color w:val="000000"/>
          <w:sz w:val="28"/>
          <w:szCs w:val="28"/>
        </w:rPr>
        <w:t>; виробництво обладнання для сільськогосподарської та лісогосподарської техніки</w:t>
      </w:r>
      <w:r w:rsidR="00DC1854" w:rsidRPr="005D7931">
        <w:rPr>
          <w:rFonts w:ascii="Times New Roman" w:hAnsi="Times New Roman" w:cs="Times New Roman"/>
          <w:color w:val="000000"/>
          <w:sz w:val="28"/>
          <w:szCs w:val="28"/>
        </w:rPr>
        <w:t xml:space="preserve">, </w:t>
      </w:r>
      <w:r w:rsidR="00DC1854" w:rsidRPr="005D7931">
        <w:rPr>
          <w:rFonts w:ascii="Times New Roman" w:hAnsi="Times New Roman" w:cs="Times New Roman"/>
          <w:sz w:val="28"/>
          <w:szCs w:val="28"/>
        </w:rPr>
        <w:t xml:space="preserve">Інші види перероблення та </w:t>
      </w:r>
      <w:r w:rsidR="00DC1854" w:rsidRPr="005D7931">
        <w:rPr>
          <w:rFonts w:ascii="Times New Roman" w:hAnsi="Times New Roman" w:cs="Times New Roman"/>
          <w:sz w:val="28"/>
          <w:szCs w:val="28"/>
        </w:rPr>
        <w:lastRenderedPageBreak/>
        <w:t>консервування фруктів і овочів</w:t>
      </w:r>
      <w:r w:rsidR="00691050" w:rsidRPr="005D7931">
        <w:rPr>
          <w:rFonts w:ascii="Times New Roman" w:hAnsi="Times New Roman" w:cs="Times New Roman"/>
          <w:color w:val="000000"/>
          <w:sz w:val="28"/>
          <w:szCs w:val="28"/>
        </w:rPr>
        <w:t xml:space="preserve"> тощо</w:t>
      </w:r>
      <w:r w:rsidR="008212D5" w:rsidRPr="005D7931">
        <w:rPr>
          <w:rFonts w:ascii="Times New Roman" w:hAnsi="Times New Roman" w:cs="Times New Roman"/>
          <w:color w:val="000000"/>
          <w:sz w:val="28"/>
          <w:szCs w:val="28"/>
        </w:rPr>
        <w:t xml:space="preserve">; 2) </w:t>
      </w:r>
      <w:r w:rsidR="00AF5F77" w:rsidRPr="005D7931">
        <w:rPr>
          <w:rFonts w:ascii="Times New Roman" w:eastAsia="Times New Roman" w:hAnsi="Times New Roman" w:cs="Times New Roman"/>
          <w:sz w:val="28"/>
          <w:szCs w:val="28"/>
          <w:lang w:eastAsia="ru-RU"/>
        </w:rPr>
        <w:t>виробничі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транзитно-перевалочні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митні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додаткового завезення</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сезонного зберігання тощо.</w:t>
      </w:r>
    </w:p>
    <w:p w14:paraId="53A27DD4" w14:textId="0F0AC111" w:rsidR="004A3134" w:rsidRPr="005D7931" w:rsidRDefault="00862C36"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Об’єкти</w:t>
      </w:r>
      <w:r w:rsidR="00185587" w:rsidRPr="005D7931">
        <w:rPr>
          <w:rFonts w:ascii="Times New Roman" w:hAnsi="Times New Roman" w:cs="Times New Roman"/>
          <w:b/>
          <w:color w:val="000000" w:themeColor="text1"/>
          <w:sz w:val="28"/>
          <w:szCs w:val="28"/>
        </w:rPr>
        <w:t xml:space="preserve"> для обслуговування </w:t>
      </w:r>
    </w:p>
    <w:p w14:paraId="35F7E56E" w14:textId="495E5A5E" w:rsidR="00962CC8" w:rsidRPr="005D7931" w:rsidRDefault="004A3134"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На території індустріального парку</w:t>
      </w:r>
      <w:r w:rsidR="00962CC8" w:rsidRPr="005D7931">
        <w:rPr>
          <w:rFonts w:ascii="Times New Roman" w:hAnsi="Times New Roman" w:cs="Times New Roman"/>
          <w:color w:val="000000" w:themeColor="text1"/>
          <w:sz w:val="28"/>
          <w:szCs w:val="28"/>
        </w:rPr>
        <w:t xml:space="preserve"> розташовуються додаткові парко-місця, інфраструктурні</w:t>
      </w:r>
      <w:r w:rsidRPr="005D7931">
        <w:rPr>
          <w:rFonts w:ascii="Times New Roman" w:hAnsi="Times New Roman" w:cs="Times New Roman"/>
          <w:color w:val="000000" w:themeColor="text1"/>
          <w:sz w:val="28"/>
          <w:szCs w:val="28"/>
        </w:rPr>
        <w:t>, інженерні</w:t>
      </w:r>
      <w:r w:rsidR="00962CC8" w:rsidRPr="005D7931">
        <w:rPr>
          <w:rFonts w:ascii="Times New Roman" w:hAnsi="Times New Roman" w:cs="Times New Roman"/>
          <w:color w:val="000000" w:themeColor="text1"/>
          <w:sz w:val="28"/>
          <w:szCs w:val="28"/>
        </w:rPr>
        <w:t xml:space="preserve"> та інші необхідні для обслуговування об’єкти.</w:t>
      </w:r>
      <w:bookmarkEnd w:id="34"/>
      <w:bookmarkEnd w:id="35"/>
    </w:p>
    <w:p w14:paraId="15D42F77" w14:textId="77777777" w:rsidR="00CD2A5D" w:rsidRPr="005D7931" w:rsidRDefault="00CD2A5D" w:rsidP="00CD2A5D">
      <w:pPr>
        <w:snapToGrid w:val="0"/>
        <w:spacing w:before="120" w:after="0" w:line="240" w:lineRule="auto"/>
        <w:ind w:firstLine="567"/>
        <w:jc w:val="both"/>
        <w:rPr>
          <w:rFonts w:ascii="Times New Roman" w:hAnsi="Times New Roman" w:cs="Times New Roman"/>
          <w:color w:val="000000" w:themeColor="text1"/>
          <w:sz w:val="28"/>
          <w:szCs w:val="28"/>
        </w:rPr>
      </w:pPr>
    </w:p>
    <w:p w14:paraId="76D5645B" w14:textId="6988409E" w:rsidR="00962CC8" w:rsidRPr="005D7931" w:rsidRDefault="00EB7B04" w:rsidP="00CD2A5D">
      <w:pPr>
        <w:pStyle w:val="ad"/>
        <w:numPr>
          <w:ilvl w:val="0"/>
          <w:numId w:val="42"/>
        </w:numPr>
        <w:tabs>
          <w:tab w:val="left" w:pos="284"/>
        </w:tabs>
        <w:snapToGrid w:val="0"/>
        <w:spacing w:before="120" w:after="0" w:line="240" w:lineRule="auto"/>
        <w:ind w:left="0" w:firstLine="0"/>
        <w:jc w:val="center"/>
        <w:outlineLvl w:val="0"/>
        <w:rPr>
          <w:rFonts w:ascii="Times New Roman" w:hAnsi="Times New Roman" w:cs="Times New Roman"/>
          <w:color w:val="CE1C04"/>
          <w:sz w:val="28"/>
          <w:szCs w:val="28"/>
        </w:rPr>
      </w:pPr>
      <w:bookmarkStart w:id="36" w:name="_Toc188435112"/>
      <w:r w:rsidRPr="005D7931">
        <w:rPr>
          <w:rFonts w:ascii="Times New Roman" w:hAnsi="Times New Roman" w:cs="Times New Roman"/>
          <w:b/>
          <w:color w:val="CE1C04"/>
          <w:sz w:val="28"/>
          <w:szCs w:val="28"/>
        </w:rPr>
        <w:t>О</w:t>
      </w:r>
      <w:r w:rsidR="005559E6" w:rsidRPr="005D7931">
        <w:rPr>
          <w:rFonts w:ascii="Times New Roman" w:hAnsi="Times New Roman" w:cs="Times New Roman"/>
          <w:b/>
          <w:color w:val="CE1C04"/>
          <w:sz w:val="28"/>
          <w:szCs w:val="28"/>
        </w:rPr>
        <w:t>РІЄНТОВНІ РЕСУРСИ, НЕОБХІДНІ ДЛЯ СТВОРЕННЯ ТА ФУНКЦІОНУВАННЯ ІНДУСТРІАЛЬНОГО ПАРКУ, ОЧІКУВАНІ ДЖЕРЕЛА ЇХ ЗАЛУЧЕННЯ</w:t>
      </w:r>
      <w:bookmarkEnd w:id="36"/>
    </w:p>
    <w:p w14:paraId="6773987B" w14:textId="20E63EDA" w:rsidR="00D3750E" w:rsidRPr="005D7931" w:rsidRDefault="00C543CC" w:rsidP="00CD2A5D">
      <w:pPr>
        <w:pStyle w:val="a3"/>
        <w:tabs>
          <w:tab w:val="left" w:pos="142"/>
          <w:tab w:val="left" w:pos="709"/>
          <w:tab w:val="left" w:pos="993"/>
        </w:tabs>
        <w:snapToGrid w:val="0"/>
        <w:spacing w:before="120"/>
        <w:ind w:firstLine="567"/>
        <w:jc w:val="both"/>
        <w:outlineLvl w:val="1"/>
        <w:rPr>
          <w:rFonts w:ascii="Times New Roman" w:hAnsi="Times New Roman" w:cs="Times New Roman"/>
          <w:b/>
          <w:color w:val="CE1C04"/>
          <w:sz w:val="28"/>
          <w:szCs w:val="28"/>
          <w:lang w:val="uk-UA"/>
        </w:rPr>
      </w:pPr>
      <w:bookmarkStart w:id="37" w:name="_Toc188435113"/>
      <w:r w:rsidRPr="005D7931">
        <w:rPr>
          <w:rFonts w:ascii="Times New Roman" w:hAnsi="Times New Roman" w:cs="Times New Roman"/>
          <w:b/>
          <w:color w:val="CE1C04"/>
          <w:sz w:val="28"/>
          <w:szCs w:val="28"/>
          <w:lang w:val="uk-UA"/>
        </w:rPr>
        <w:t>Фінансові ресурси</w:t>
      </w:r>
      <w:bookmarkEnd w:id="37"/>
    </w:p>
    <w:p w14:paraId="307C02D5" w14:textId="357CC7FF" w:rsidR="00383B6D" w:rsidRPr="005D7931" w:rsidRDefault="00383B6D" w:rsidP="00CD2A5D">
      <w:pPr>
        <w:tabs>
          <w:tab w:val="left" w:pos="142"/>
          <w:tab w:val="left" w:pos="709"/>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З метою державного стимулювання облаштування та функціонування індустріальних парків прийнято низк</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законодавчих актів, а саме: </w:t>
      </w:r>
    </w:p>
    <w:p w14:paraId="208560A6" w14:textId="0DE513AD"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розпорядження Кабінету Міністрів України від 24.02.2023 № 176-р «Про схвалення Стратегії розвитку індустріальних парків на 2023-2030 роки» (далі Стратегія);  </w:t>
      </w:r>
    </w:p>
    <w:p w14:paraId="34BBC0C5" w14:textId="15D0CD67"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постанов</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Кабінету Міністрів України </w:t>
      </w:r>
      <w:r w:rsidRPr="005D7931">
        <w:rPr>
          <w:rFonts w:ascii="Times New Roman" w:eastAsia="Calibri" w:hAnsi="Times New Roman" w:cs="Times New Roman"/>
          <w:color w:val="000000" w:themeColor="text1"/>
          <w:sz w:val="28"/>
          <w:szCs w:val="28"/>
        </w:rPr>
        <w:t>від 04.06.2023 № 644 «Деякі питання державного стимулювання створення та функціонування індустріальних парків»</w:t>
      </w:r>
      <w:r w:rsidRPr="005D7931">
        <w:rPr>
          <w:rFonts w:ascii="Times New Roman" w:hAnsi="Times New Roman" w:cs="Times New Roman"/>
          <w:color w:val="000000" w:themeColor="text1"/>
          <w:sz w:val="28"/>
          <w:szCs w:val="28"/>
        </w:rPr>
        <w:t xml:space="preserve">; </w:t>
      </w:r>
    </w:p>
    <w:p w14:paraId="61F19D7F" w14:textId="24893872" w:rsidR="00383B6D" w:rsidRPr="005D7931" w:rsidRDefault="00383B6D" w:rsidP="00CD2A5D">
      <w:pPr>
        <w:tabs>
          <w:tab w:val="left" w:pos="142"/>
          <w:tab w:val="left" w:pos="709"/>
          <w:tab w:val="left" w:pos="993"/>
          <w:tab w:val="left" w:pos="1134"/>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Законодавством передбачено, що витрати на реалізацію Стратегії розподілятимуться за такими напрямами:  </w:t>
      </w:r>
    </w:p>
    <w:p w14:paraId="7DB4A4F6" w14:textId="7565EAE7"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реалізація проєктів регіонального розвитку, які передбачають створення інженерно-транспортної інфраструктури індустріальних парків;  </w:t>
      </w:r>
    </w:p>
    <w:p w14:paraId="162974DF" w14:textId="3585B90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часткова компенсація відсоткової ставки за кредитами (позиками) керуючим компаніям та ініціаторам створення – суб’єктам господарювання для облаштування індустріальних парків;  </w:t>
      </w:r>
    </w:p>
    <w:p w14:paraId="4F753A18" w14:textId="15A01E1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повна або часткова компенсація відсоткової ставки за кредитами (позиками) учасникам індустріальних парків – для здійснення господарської діяльності на території (в межах) індустріального парку та/або облаштування індустріальних парків; </w:t>
      </w:r>
    </w:p>
    <w:p w14:paraId="5F429591" w14:textId="75E73E8E"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надання коштів на безповоротній основі керуючим компаніям та ініціаторам створення – суб’єктам господарювання – для облаштування індустріальних парків та/або для створення та розвитку інженерно-транспортної інфраструктури індустріальних парків;  </w:t>
      </w:r>
    </w:p>
    <w:p w14:paraId="1870B644" w14:textId="03611683"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будівництво, реконструкція, ремонт інженерно-транспортної інфраструктури – для створення та функціонування індустріальних парків, а також облаштування індустріальних парків; </w:t>
      </w:r>
    </w:p>
    <w:p w14:paraId="370D1955" w14:textId="52D780B0"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 xml:space="preserve">підтримка ініціаторів створення – суб’єктів господарювання, керуючих компаній та учасників індустріальних парків, у тому числі, шляхом проведення навчання та тренінгів, наукових, науково-практичних конференцій, </w:t>
      </w:r>
      <w:proofErr w:type="spellStart"/>
      <w:r w:rsidRPr="005D7931">
        <w:rPr>
          <w:rFonts w:ascii="Times New Roman" w:hAnsi="Times New Roman" w:cs="Times New Roman"/>
          <w:color w:val="000000" w:themeColor="text1"/>
          <w:sz w:val="28"/>
          <w:szCs w:val="28"/>
        </w:rPr>
        <w:t>освітньо</w:t>
      </w:r>
      <w:proofErr w:type="spellEnd"/>
      <w:r w:rsidRPr="005D7931">
        <w:rPr>
          <w:rFonts w:ascii="Times New Roman" w:hAnsi="Times New Roman" w:cs="Times New Roman"/>
          <w:color w:val="000000" w:themeColor="text1"/>
          <w:sz w:val="28"/>
          <w:szCs w:val="28"/>
        </w:rPr>
        <w:t xml:space="preserve">-інформаційних заходів (виставок, семінарів) щодо питань діяльності індустріальних парків, сприяння ініціаторам створення та керуючим компаніям у залученні потенційних учасників індустріальних парків, залучення експертів та проведення фахової експертизи;  </w:t>
      </w:r>
    </w:p>
    <w:p w14:paraId="0C91A86D" w14:textId="1DB4AEE4"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сприяння розвиткові інституту саморегуляції у сфері управління індустріальними парками;  </w:t>
      </w:r>
    </w:p>
    <w:p w14:paraId="4AF70935" w14:textId="6904B569"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здійснення інших заходів, передбачених Стратегією.  </w:t>
      </w:r>
    </w:p>
    <w:p w14:paraId="404A9F7F" w14:textId="01A32F44"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Обсяг фінансування реалізації Стратегії коригується з урахуванням обсягу коштів, передбачених законом про Державний бюджет України на відповідний рік. Державним бюджетом України на 2025 рік, передбачене фінансування розвитку індустріальних парків в розмірі 1 млрд. грн. </w:t>
      </w:r>
    </w:p>
    <w:p w14:paraId="09D5A547" w14:textId="53A59712"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Враховуючи вищезазначене, процес створення, облаштування та функціонування індустріального парку «</w:t>
      </w:r>
      <w:r w:rsidR="00515DEE"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може бути профінансовано відповідно до наступних варіантів:</w:t>
      </w:r>
    </w:p>
    <w:p w14:paraId="64325BF9" w14:textId="750E0476"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підготовка землевпорядної документації, розробка Концепції індустріального парку, організація та проведення конкурсу з вибору керуючої компанії, направлення пакету до державного уповноваженого органу для включення в Реєстр індустріальних парків України – за рахунок місцевого бюджету Новоушицької територіальної громади;  </w:t>
      </w:r>
    </w:p>
    <w:p w14:paraId="7AFF4EB9" w14:textId="35CE1F53"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проектування, будівництво об’єктів інженерної інфраструктури, підведення інженерних мереж, облаштування дорожньо-транспортної інфраструктури до меж території індустріального парку – за рахунок співфінансування коштів державного бюджету, коштів керуючої компанії, міжнародної технічної допомоги та інших джерел не заборонених чинним законодавством;  </w:t>
      </w:r>
    </w:p>
    <w:p w14:paraId="2F7C054C" w14:textId="3F9481C1"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proofErr w:type="spellStart"/>
      <w:r w:rsidRPr="005D7931">
        <w:rPr>
          <w:rFonts w:ascii="Times New Roman" w:hAnsi="Times New Roman" w:cs="Times New Roman"/>
          <w:color w:val="000000" w:themeColor="text1"/>
          <w:sz w:val="28"/>
          <w:szCs w:val="28"/>
          <w:lang w:val="uk-UA"/>
        </w:rPr>
        <w:t>проєктування</w:t>
      </w:r>
      <w:proofErr w:type="spellEnd"/>
      <w:r w:rsidRPr="005D7931">
        <w:rPr>
          <w:rFonts w:ascii="Times New Roman" w:hAnsi="Times New Roman" w:cs="Times New Roman"/>
          <w:color w:val="000000" w:themeColor="text1"/>
          <w:sz w:val="28"/>
          <w:szCs w:val="28"/>
          <w:lang w:val="uk-UA"/>
        </w:rPr>
        <w:t xml:space="preserve"> внутрішньо-майданчикових інженерних мереж та облаштування території парку – за рахунок співфінансування коштів державного бюджету, керуючої компанії, інвесторів та інших джерел, не заборонених чинним законодавством. </w:t>
      </w:r>
    </w:p>
    <w:p w14:paraId="33AB11FB" w14:textId="5AE41D3F"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Рішенням Новоушицької селищної ради від 27.03.2025 №5 «Про визначення переможця конкурсу з вибору керуючої компанії індустріального парку «НОВА СИНЕРДЖИ», Товариство з обмеженою відповідальністю «НЬЮ ЛАЙН ДЕВЕЛОПМЕНТ» обрано Керуючою компанією та укладено Договір про створення та функціонування індустріального парку «НОВА СИНЕРДЖИ» між </w:t>
      </w:r>
      <w:r w:rsidRPr="005D7931">
        <w:rPr>
          <w:rFonts w:ascii="Times New Roman" w:hAnsi="Times New Roman" w:cs="Times New Roman"/>
          <w:color w:val="000000" w:themeColor="text1"/>
          <w:sz w:val="28"/>
          <w:szCs w:val="28"/>
          <w:lang w:val="uk-UA"/>
        </w:rPr>
        <w:lastRenderedPageBreak/>
        <w:t>Новоушицькою селищною радою (ініціатор створення) та ТОВ «НЬЮ ЛАЙН ДЕВЕЛОПМЕНТ» (керуюча компанія).</w:t>
      </w:r>
    </w:p>
    <w:p w14:paraId="2E33D08A" w14:textId="340905E8"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Наявні </w:t>
      </w:r>
      <w:r w:rsidR="002D7812" w:rsidRPr="005D7931">
        <w:rPr>
          <w:rFonts w:ascii="Times New Roman" w:hAnsi="Times New Roman" w:cs="Times New Roman"/>
          <w:b/>
          <w:bCs/>
          <w:color w:val="000000" w:themeColor="text1"/>
          <w:sz w:val="28"/>
          <w:szCs w:val="28"/>
          <w:lang w:val="uk-UA"/>
        </w:rPr>
        <w:t xml:space="preserve">попередні домовленості та зацікавленості у </w:t>
      </w:r>
      <w:proofErr w:type="spellStart"/>
      <w:r w:rsidR="002D7812" w:rsidRPr="005D7931">
        <w:rPr>
          <w:rFonts w:ascii="Times New Roman" w:hAnsi="Times New Roman" w:cs="Times New Roman"/>
          <w:b/>
          <w:bCs/>
          <w:color w:val="000000" w:themeColor="text1"/>
          <w:sz w:val="28"/>
          <w:szCs w:val="28"/>
          <w:lang w:val="uk-UA"/>
        </w:rPr>
        <w:t>релокованих</w:t>
      </w:r>
      <w:proofErr w:type="spellEnd"/>
      <w:r w:rsidR="002D7812" w:rsidRPr="005D7931">
        <w:rPr>
          <w:rFonts w:ascii="Times New Roman" w:hAnsi="Times New Roman" w:cs="Times New Roman"/>
          <w:b/>
          <w:bCs/>
          <w:color w:val="000000" w:themeColor="text1"/>
          <w:sz w:val="28"/>
          <w:szCs w:val="28"/>
          <w:lang w:val="uk-UA"/>
        </w:rPr>
        <w:t xml:space="preserve"> підприємств для участі у господарській діяльності (учасниками) індустріального парку та розвитку його інфраструктури.</w:t>
      </w:r>
    </w:p>
    <w:p w14:paraId="3FC4C0F4" w14:textId="77777777" w:rsidR="00CF02CE" w:rsidRPr="005D7931" w:rsidRDefault="002D7812" w:rsidP="00CF02CE">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Вказаних коштів потенційних учасників достатньо для розбудови інфраструктури індустріального парку, облаштування індустріального парку, а також будівництва частини виробничих комплексів. </w:t>
      </w:r>
    </w:p>
    <w:p w14:paraId="777D97DA" w14:textId="3F8A82B2" w:rsidR="00515DEE" w:rsidRPr="005D7931" w:rsidRDefault="00515DEE" w:rsidP="00023F7F">
      <w:pPr>
        <w:pStyle w:val="a3"/>
        <w:tabs>
          <w:tab w:val="left" w:pos="142"/>
          <w:tab w:val="left" w:pos="709"/>
          <w:tab w:val="left" w:pos="993"/>
        </w:tabs>
        <w:spacing w:before="120" w:after="120"/>
        <w:ind w:firstLine="709"/>
        <w:jc w:val="right"/>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Т</w:t>
      </w:r>
      <w:r w:rsidR="00252C1D" w:rsidRPr="005D7931">
        <w:rPr>
          <w:rFonts w:ascii="Times New Roman" w:hAnsi="Times New Roman" w:cs="Times New Roman"/>
          <w:b/>
          <w:color w:val="000000" w:themeColor="text1"/>
          <w:sz w:val="28"/>
          <w:szCs w:val="28"/>
          <w:lang w:val="uk-UA"/>
        </w:rPr>
        <w:t>аблиця</w:t>
      </w:r>
      <w:r w:rsidRPr="005D7931">
        <w:rPr>
          <w:rFonts w:ascii="Times New Roman" w:hAnsi="Times New Roman" w:cs="Times New Roman"/>
          <w:b/>
          <w:color w:val="000000" w:themeColor="text1"/>
          <w:sz w:val="28"/>
          <w:szCs w:val="28"/>
          <w:lang w:val="uk-UA"/>
        </w:rPr>
        <w:t xml:space="preserve"> № 1</w:t>
      </w:r>
    </w:p>
    <w:tbl>
      <w:tblPr>
        <w:tblStyle w:val="-56"/>
        <w:tblW w:w="5000" w:type="pct"/>
        <w:jc w:val="center"/>
        <w:tblLook w:val="0480" w:firstRow="0" w:lastRow="0" w:firstColumn="1" w:lastColumn="0" w:noHBand="0" w:noVBand="1"/>
      </w:tblPr>
      <w:tblGrid>
        <w:gridCol w:w="6081"/>
        <w:gridCol w:w="3537"/>
      </w:tblGrid>
      <w:tr w:rsidR="00515DEE" w:rsidRPr="005D7931" w14:paraId="17CBFAD2" w14:textId="77777777" w:rsidTr="00CD2A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618" w:type="dxa"/>
            <w:gridSpan w:val="2"/>
            <w:tcBorders>
              <w:top w:val="single" w:sz="12" w:space="0" w:color="FFFFFF" w:themeColor="background1"/>
              <w:left w:val="single" w:sz="12" w:space="0" w:color="FFFFFF" w:themeColor="background1"/>
              <w:bottom w:val="single" w:sz="12" w:space="0" w:color="FFFFFF" w:themeColor="background1"/>
            </w:tcBorders>
            <w:shd w:val="clear" w:color="auto" w:fill="FF0000"/>
          </w:tcPr>
          <w:p w14:paraId="7455B9F6" w14:textId="59E3EE3F" w:rsidR="00515DEE" w:rsidRPr="005D7931" w:rsidRDefault="00515DEE" w:rsidP="00515DEE">
            <w:pPr>
              <w:pStyle w:val="aa"/>
              <w:tabs>
                <w:tab w:val="left" w:pos="0"/>
              </w:tabs>
              <w:snapToGrid w:val="0"/>
              <w:jc w:val="center"/>
              <w:rPr>
                <w:szCs w:val="28"/>
              </w:rPr>
            </w:pPr>
            <w:r w:rsidRPr="005D7931">
              <w:rPr>
                <w:szCs w:val="28"/>
              </w:rPr>
              <w:t>Орієнтовна вартість кожного етапу розвитку</w:t>
            </w:r>
          </w:p>
        </w:tc>
      </w:tr>
      <w:tr w:rsidR="00515DEE" w:rsidRPr="005D7931" w14:paraId="06EC98BD"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BEB1192" w14:textId="556E41AB" w:rsidR="00515DEE" w:rsidRPr="005D7931" w:rsidRDefault="00515DEE" w:rsidP="00515DEE">
            <w:pPr>
              <w:pStyle w:val="aa"/>
              <w:tabs>
                <w:tab w:val="left" w:pos="0"/>
              </w:tabs>
              <w:snapToGrid w:val="0"/>
              <w:jc w:val="center"/>
              <w:rPr>
                <w:b w:val="0"/>
                <w:bCs w:val="0"/>
                <w:szCs w:val="28"/>
                <w:u w:val="single"/>
              </w:rPr>
            </w:pPr>
            <w:r w:rsidRPr="005D7931">
              <w:rPr>
                <w:szCs w:val="28"/>
                <w:u w:val="single"/>
              </w:rPr>
              <w:t>Назва етапу</w:t>
            </w:r>
          </w:p>
        </w:tc>
        <w:tc>
          <w:tcPr>
            <w:tcW w:w="3537" w:type="dxa"/>
            <w:tcBorders>
              <w:left w:val="single" w:sz="12" w:space="0" w:color="FFFFFF" w:themeColor="background1"/>
            </w:tcBorders>
          </w:tcPr>
          <w:p w14:paraId="640DF7E9" w14:textId="7442390E" w:rsidR="00515DEE" w:rsidRPr="005D7931" w:rsidRDefault="00515DEE" w:rsidP="00CD2A5D">
            <w:pPr>
              <w:pStyle w:val="aa"/>
              <w:tabs>
                <w:tab w:val="left" w:pos="0"/>
              </w:tabs>
              <w:snapToGrid w:val="0"/>
              <w:jc w:val="center"/>
              <w:cnfStyle w:val="000000000000" w:firstRow="0" w:lastRow="0" w:firstColumn="0" w:lastColumn="0" w:oddVBand="0" w:evenVBand="0" w:oddHBand="0" w:evenHBand="0" w:firstRowFirstColumn="0" w:firstRowLastColumn="0" w:lastRowFirstColumn="0" w:lastRowLastColumn="0"/>
              <w:rPr>
                <w:b/>
                <w:szCs w:val="28"/>
              </w:rPr>
            </w:pPr>
            <w:r w:rsidRPr="005D7931">
              <w:rPr>
                <w:b/>
                <w:szCs w:val="28"/>
                <w:u w:val="single"/>
              </w:rPr>
              <w:t>Орієнтовна вартість</w:t>
            </w:r>
            <w:r w:rsidR="00427756" w:rsidRPr="005D7931">
              <w:rPr>
                <w:b/>
                <w:szCs w:val="28"/>
                <w:u w:val="single"/>
              </w:rPr>
              <w:t>,</w:t>
            </w:r>
            <w:r w:rsidRPr="005D7931">
              <w:rPr>
                <w:b/>
                <w:szCs w:val="28"/>
                <w:u w:val="single"/>
              </w:rPr>
              <w:t xml:space="preserve"> грн</w:t>
            </w:r>
          </w:p>
        </w:tc>
      </w:tr>
      <w:tr w:rsidR="00515DEE" w:rsidRPr="005D7931" w14:paraId="2B51B2FC"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208ECC" w14:textId="28CB83A3" w:rsidR="00515DEE" w:rsidRPr="005D7931" w:rsidRDefault="00515DEE" w:rsidP="0095113B">
            <w:pPr>
              <w:pStyle w:val="aa"/>
              <w:tabs>
                <w:tab w:val="left" w:pos="0"/>
              </w:tabs>
              <w:spacing w:after="0"/>
              <w:rPr>
                <w:b w:val="0"/>
                <w:szCs w:val="28"/>
              </w:rPr>
            </w:pPr>
            <w:r w:rsidRPr="005D7931">
              <w:rPr>
                <w:b w:val="0"/>
                <w:szCs w:val="28"/>
              </w:rPr>
              <w:t>Підготовчий</w:t>
            </w:r>
          </w:p>
        </w:tc>
        <w:tc>
          <w:tcPr>
            <w:tcW w:w="3537" w:type="dxa"/>
            <w:tcBorders>
              <w:left w:val="single" w:sz="12" w:space="0" w:color="FFFFFF" w:themeColor="background1"/>
            </w:tcBorders>
          </w:tcPr>
          <w:p w14:paraId="65132A7C" w14:textId="252EA5F4" w:rsidR="00515DEE" w:rsidRPr="005D7931" w:rsidRDefault="00515DEE" w:rsidP="0095113B">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7AD718A9"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16A4275D" w14:textId="4892C2AD" w:rsidR="00515DEE" w:rsidRPr="005D7931" w:rsidRDefault="00515DEE" w:rsidP="00515DEE">
            <w:pPr>
              <w:pStyle w:val="aa"/>
              <w:tabs>
                <w:tab w:val="left" w:pos="0"/>
              </w:tabs>
              <w:spacing w:after="0"/>
              <w:rPr>
                <w:b w:val="0"/>
                <w:szCs w:val="28"/>
              </w:rPr>
            </w:pPr>
            <w:r w:rsidRPr="005D7931">
              <w:rPr>
                <w:b w:val="0"/>
                <w:szCs w:val="28"/>
              </w:rPr>
              <w:t>Реєстраційний</w:t>
            </w:r>
          </w:p>
        </w:tc>
        <w:tc>
          <w:tcPr>
            <w:tcW w:w="3537" w:type="dxa"/>
            <w:tcBorders>
              <w:left w:val="single" w:sz="12" w:space="0" w:color="FFFFFF" w:themeColor="background1"/>
            </w:tcBorders>
          </w:tcPr>
          <w:p w14:paraId="3286DCF3" w14:textId="7AB5424F" w:rsidR="00515DEE" w:rsidRPr="005D7931" w:rsidRDefault="00515DEE"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szCs w:val="28"/>
              </w:rPr>
            </w:pPr>
            <w:r w:rsidRPr="005D7931">
              <w:rPr>
                <w:szCs w:val="28"/>
              </w:rPr>
              <w:t>Не потребує фінансування</w:t>
            </w:r>
          </w:p>
        </w:tc>
      </w:tr>
      <w:tr w:rsidR="00515DEE" w:rsidRPr="005D7931" w14:paraId="160403E2"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A21E43" w14:textId="173A2C80" w:rsidR="00515DEE" w:rsidRPr="005D7931" w:rsidRDefault="00515DEE" w:rsidP="00515DEE">
            <w:pPr>
              <w:pStyle w:val="aa"/>
              <w:tabs>
                <w:tab w:val="left" w:pos="0"/>
              </w:tabs>
              <w:spacing w:after="0"/>
              <w:rPr>
                <w:b w:val="0"/>
                <w:szCs w:val="28"/>
              </w:rPr>
            </w:pPr>
            <w:r w:rsidRPr="005D7931">
              <w:rPr>
                <w:b w:val="0"/>
                <w:szCs w:val="28"/>
              </w:rPr>
              <w:t>Конкурсний</w:t>
            </w:r>
          </w:p>
        </w:tc>
        <w:tc>
          <w:tcPr>
            <w:tcW w:w="3537" w:type="dxa"/>
            <w:tcBorders>
              <w:left w:val="single" w:sz="12" w:space="0" w:color="FFFFFF" w:themeColor="background1"/>
            </w:tcBorders>
          </w:tcPr>
          <w:p w14:paraId="4F6FFB2E" w14:textId="4263D2D1" w:rsidR="00515DEE" w:rsidRPr="005D7931" w:rsidRDefault="00515DEE"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2B9E87DB"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1E46797" w14:textId="5CABB093" w:rsidR="00515DEE" w:rsidRPr="005D7931" w:rsidRDefault="00515DEE" w:rsidP="00CD2A5D">
            <w:pPr>
              <w:pStyle w:val="aa"/>
              <w:tabs>
                <w:tab w:val="left" w:pos="0"/>
              </w:tabs>
              <w:spacing w:after="0"/>
              <w:jc w:val="both"/>
              <w:rPr>
                <w:b w:val="0"/>
                <w:szCs w:val="28"/>
              </w:rPr>
            </w:pPr>
            <w:r w:rsidRPr="005D7931">
              <w:rPr>
                <w:b w:val="0"/>
                <w:szCs w:val="28"/>
              </w:rPr>
              <w:t xml:space="preserve">Виготовлення </w:t>
            </w:r>
            <w:proofErr w:type="spellStart"/>
            <w:r w:rsidRPr="005D7931">
              <w:rPr>
                <w:b w:val="0"/>
                <w:szCs w:val="28"/>
              </w:rPr>
              <w:t>проєктно</w:t>
            </w:r>
            <w:proofErr w:type="spellEnd"/>
            <w:r w:rsidRPr="005D7931">
              <w:rPr>
                <w:b w:val="0"/>
                <w:szCs w:val="28"/>
              </w:rPr>
              <w:t xml:space="preserve">-кошторисної документації та будівництво </w:t>
            </w:r>
            <w:proofErr w:type="spellStart"/>
            <w:r w:rsidRPr="005D7931">
              <w:rPr>
                <w:b w:val="0"/>
                <w:szCs w:val="28"/>
              </w:rPr>
              <w:t>обʼєктів</w:t>
            </w:r>
            <w:proofErr w:type="spellEnd"/>
            <w:r w:rsidRPr="005D7931">
              <w:rPr>
                <w:b w:val="0"/>
                <w:szCs w:val="28"/>
              </w:rPr>
              <w:t xml:space="preserve"> інфраструктури до індустріального парку</w:t>
            </w:r>
          </w:p>
        </w:tc>
        <w:tc>
          <w:tcPr>
            <w:tcW w:w="3537" w:type="dxa"/>
            <w:tcBorders>
              <w:left w:val="single" w:sz="12" w:space="0" w:color="FFFFFF" w:themeColor="background1"/>
            </w:tcBorders>
          </w:tcPr>
          <w:p w14:paraId="3266C4F4" w14:textId="536697A6" w:rsidR="00515DEE" w:rsidRPr="005D7931" w:rsidRDefault="00985192"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b/>
                <w:szCs w:val="28"/>
              </w:rPr>
            </w:pPr>
            <w:r w:rsidRPr="005D7931">
              <w:rPr>
                <w:b/>
                <w:szCs w:val="28"/>
              </w:rPr>
              <w:t>12 500 000</w:t>
            </w:r>
          </w:p>
        </w:tc>
      </w:tr>
      <w:tr w:rsidR="00515DEE" w:rsidRPr="005D7931" w14:paraId="2F515BF9"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749060B" w14:textId="7746F04E" w:rsidR="00515DEE" w:rsidRPr="005D7931" w:rsidRDefault="00515DEE" w:rsidP="00CD2A5D">
            <w:pPr>
              <w:jc w:val="both"/>
              <w:rPr>
                <w:rFonts w:ascii="Times New Roman" w:hAnsi="Times New Roman" w:cs="Times New Roman"/>
                <w:b w:val="0"/>
                <w:sz w:val="28"/>
                <w:szCs w:val="28"/>
              </w:rPr>
            </w:pPr>
            <w:r w:rsidRPr="005D7931">
              <w:rPr>
                <w:rFonts w:ascii="Times New Roman" w:hAnsi="Times New Roman" w:cs="Times New Roman"/>
                <w:b w:val="0"/>
                <w:sz w:val="28"/>
                <w:szCs w:val="28"/>
              </w:rPr>
              <w:t xml:space="preserve">Виготовлення </w:t>
            </w:r>
            <w:proofErr w:type="spellStart"/>
            <w:r w:rsidRPr="005D7931">
              <w:rPr>
                <w:rFonts w:ascii="Times New Roman" w:hAnsi="Times New Roman" w:cs="Times New Roman"/>
                <w:b w:val="0"/>
                <w:sz w:val="28"/>
                <w:szCs w:val="28"/>
              </w:rPr>
              <w:t>проєктно</w:t>
            </w:r>
            <w:proofErr w:type="spellEnd"/>
            <w:r w:rsidRPr="005D7931">
              <w:rPr>
                <w:rFonts w:ascii="Times New Roman" w:hAnsi="Times New Roman" w:cs="Times New Roman"/>
                <w:b w:val="0"/>
                <w:sz w:val="28"/>
                <w:szCs w:val="28"/>
              </w:rPr>
              <w:t>-кошторисної документації для облаштування,</w:t>
            </w:r>
            <w:r w:rsidR="00CD2A5D" w:rsidRPr="005D7931">
              <w:rPr>
                <w:rFonts w:ascii="Times New Roman" w:hAnsi="Times New Roman" w:cs="Times New Roman"/>
                <w:b w:val="0"/>
                <w:sz w:val="28"/>
                <w:szCs w:val="28"/>
              </w:rPr>
              <w:t xml:space="preserve"> </w:t>
            </w:r>
            <w:r w:rsidRPr="005D7931">
              <w:rPr>
                <w:rFonts w:ascii="Times New Roman" w:hAnsi="Times New Roman" w:cs="Times New Roman"/>
                <w:b w:val="0"/>
                <w:sz w:val="28"/>
                <w:szCs w:val="28"/>
              </w:rPr>
              <w:t>будівництва та наповнення індустріального парку</w:t>
            </w:r>
          </w:p>
        </w:tc>
        <w:tc>
          <w:tcPr>
            <w:tcW w:w="3537" w:type="dxa"/>
            <w:tcBorders>
              <w:left w:val="single" w:sz="12" w:space="0" w:color="FFFFFF" w:themeColor="background1"/>
            </w:tcBorders>
          </w:tcPr>
          <w:p w14:paraId="17799B8E" w14:textId="294A02C3" w:rsidR="00515DEE" w:rsidRPr="005D7931" w:rsidRDefault="00985192"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b/>
                <w:szCs w:val="28"/>
              </w:rPr>
            </w:pPr>
            <w:r w:rsidRPr="005D7931">
              <w:rPr>
                <w:b/>
                <w:szCs w:val="28"/>
              </w:rPr>
              <w:t>13 850 000</w:t>
            </w:r>
          </w:p>
        </w:tc>
      </w:tr>
    </w:tbl>
    <w:p w14:paraId="43EE4D55" w14:textId="77777777" w:rsidR="00F318F0" w:rsidRPr="005D7931" w:rsidRDefault="00F318F0"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p>
    <w:p w14:paraId="43E3F247" w14:textId="14E22D3E"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У зв’язку з відсутністю на момент розробки Концепції </w:t>
      </w:r>
      <w:proofErr w:type="spellStart"/>
      <w:r w:rsidRPr="005D7931">
        <w:rPr>
          <w:rFonts w:ascii="Times New Roman" w:hAnsi="Times New Roman" w:cs="Times New Roman"/>
          <w:color w:val="000000" w:themeColor="text1"/>
          <w:sz w:val="28"/>
          <w:szCs w:val="28"/>
          <w:lang w:val="uk-UA"/>
        </w:rPr>
        <w:t>проєктно</w:t>
      </w:r>
      <w:proofErr w:type="spellEnd"/>
      <w:r w:rsidRPr="005D7931">
        <w:rPr>
          <w:rFonts w:ascii="Times New Roman" w:hAnsi="Times New Roman" w:cs="Times New Roman"/>
          <w:color w:val="000000" w:themeColor="text1"/>
          <w:sz w:val="28"/>
          <w:szCs w:val="28"/>
          <w:lang w:val="uk-UA"/>
        </w:rPr>
        <w:t>-кошторисної документації, орієнтовна потреба у фінансових ресурсах для створення та функціонування індустріального парку «</w:t>
      </w:r>
      <w:r w:rsidR="009E5726"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xml:space="preserve">» розрахована орієнтовно, експертним шляхом. </w:t>
      </w:r>
    </w:p>
    <w:p w14:paraId="1AD25414"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Орієнтовна вартість внутрішнього облаштування та наповнення території парку визначено на основі середньостатистичного значення вартості облаштування індустріальних парків Східної Європи, для розрахунку був взятий показник інвестиційних вкладень (1-5 млн. доларів США) на одиницю площі – 2,5 млн. доларів США. Розрахунок зроблено з урахуванням курсу 1 </w:t>
      </w:r>
      <w:proofErr w:type="spellStart"/>
      <w:r w:rsidRPr="005D7931">
        <w:rPr>
          <w:rFonts w:ascii="Times New Roman" w:hAnsi="Times New Roman" w:cs="Times New Roman"/>
          <w:color w:val="000000" w:themeColor="text1"/>
          <w:sz w:val="28"/>
          <w:szCs w:val="28"/>
          <w:lang w:val="uk-UA"/>
        </w:rPr>
        <w:t>дол</w:t>
      </w:r>
      <w:proofErr w:type="spellEnd"/>
      <w:r w:rsidRPr="005D7931">
        <w:rPr>
          <w:rFonts w:ascii="Times New Roman" w:hAnsi="Times New Roman" w:cs="Times New Roman"/>
          <w:color w:val="000000" w:themeColor="text1"/>
          <w:sz w:val="28"/>
          <w:szCs w:val="28"/>
          <w:lang w:val="uk-UA"/>
        </w:rPr>
        <w:t xml:space="preserve">. – 42,0 грн., площі індустріального парку 11 га та складає 1 155 000 000 грн.  </w:t>
      </w:r>
    </w:p>
    <w:p w14:paraId="11F04548"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Основним джерелом фінансування є кошти керуючої компанії, учасників індустріального парку, ДФРР, інвесторів, ЕБРР, міжнародної технічної допомоги та інших джерел, не заборонених законодавством.  </w:t>
      </w:r>
    </w:p>
    <w:p w14:paraId="499E8F9B" w14:textId="77777777" w:rsidR="00D3750E"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 xml:space="preserve">Крім того, передбачено державне стимулювання облаштування та функціонування індустріальних парків, тобто кошти державного бюджету, виділені в порядку та обсягах передбачених діючим законодавством України. </w:t>
      </w:r>
    </w:p>
    <w:p w14:paraId="3564EA96" w14:textId="7A730F37" w:rsidR="00F2107F" w:rsidRDefault="00F2107F" w:rsidP="00F2107F">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Рішенням Новоушицької селищної ради від 27.03.2025 </w:t>
      </w:r>
      <w:r>
        <w:rPr>
          <w:rFonts w:ascii="Times New Roman" w:hAnsi="Times New Roman" w:cs="Times New Roman"/>
          <w:color w:val="000000" w:themeColor="text1"/>
          <w:sz w:val="28"/>
          <w:szCs w:val="28"/>
          <w:lang w:val="uk-UA"/>
        </w:rPr>
        <w:t>т</w:t>
      </w:r>
      <w:r w:rsidRPr="005D7931">
        <w:rPr>
          <w:rFonts w:ascii="Times New Roman" w:hAnsi="Times New Roman" w:cs="Times New Roman"/>
          <w:color w:val="000000" w:themeColor="text1"/>
          <w:sz w:val="28"/>
          <w:szCs w:val="28"/>
          <w:lang w:val="uk-UA"/>
        </w:rPr>
        <w:t xml:space="preserve">овариство з обмеженою відповідальністю «НЬЮ ЛАЙН ДЕВЕЛОПМЕНТ» обрано Керуючою компанією та укладено </w:t>
      </w:r>
      <w:r>
        <w:rPr>
          <w:rFonts w:ascii="Times New Roman" w:hAnsi="Times New Roman" w:cs="Times New Roman"/>
          <w:color w:val="000000" w:themeColor="text1"/>
          <w:sz w:val="28"/>
          <w:szCs w:val="28"/>
          <w:lang w:val="uk-UA"/>
        </w:rPr>
        <w:t>д</w:t>
      </w:r>
      <w:r w:rsidRPr="005D7931">
        <w:rPr>
          <w:rFonts w:ascii="Times New Roman" w:hAnsi="Times New Roman" w:cs="Times New Roman"/>
          <w:color w:val="000000" w:themeColor="text1"/>
          <w:sz w:val="28"/>
          <w:szCs w:val="28"/>
          <w:lang w:val="uk-UA"/>
        </w:rPr>
        <w:t>оговір про створення та функціонування індустріального парку «НОВА СИНЕРДЖИ»</w:t>
      </w:r>
      <w:r>
        <w:rPr>
          <w:rFonts w:ascii="Times New Roman" w:hAnsi="Times New Roman" w:cs="Times New Roman"/>
          <w:color w:val="000000" w:themeColor="text1"/>
          <w:sz w:val="28"/>
          <w:szCs w:val="28"/>
          <w:lang w:val="uk-UA"/>
        </w:rPr>
        <w:t>.</w:t>
      </w:r>
    </w:p>
    <w:p w14:paraId="5F74D4E3" w14:textId="146BA3D2" w:rsidR="00F2107F" w:rsidRDefault="00F2107F" w:rsidP="00F2107F">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Керуюча компанія має великий досвід </w:t>
      </w:r>
      <w:proofErr w:type="spellStart"/>
      <w:r>
        <w:rPr>
          <w:rFonts w:ascii="Times New Roman" w:hAnsi="Times New Roman" w:cs="Times New Roman"/>
          <w:color w:val="000000" w:themeColor="text1"/>
          <w:sz w:val="28"/>
          <w:szCs w:val="28"/>
          <w:lang w:val="uk-UA"/>
        </w:rPr>
        <w:t>девелоперства</w:t>
      </w:r>
      <w:proofErr w:type="spellEnd"/>
      <w:r>
        <w:rPr>
          <w:rFonts w:ascii="Times New Roman" w:hAnsi="Times New Roman" w:cs="Times New Roman"/>
          <w:color w:val="000000" w:themeColor="text1"/>
          <w:sz w:val="28"/>
          <w:szCs w:val="28"/>
          <w:lang w:val="uk-UA"/>
        </w:rPr>
        <w:t xml:space="preserve"> та управління у сфері будівництва. Основним партнером керуючої компанії є компанія «</w:t>
      </w:r>
      <w:r>
        <w:rPr>
          <w:rFonts w:ascii="Times New Roman" w:hAnsi="Times New Roman" w:cs="Times New Roman"/>
          <w:color w:val="000000" w:themeColor="text1"/>
          <w:sz w:val="28"/>
          <w:szCs w:val="28"/>
          <w:lang w:val="en-US"/>
        </w:rPr>
        <w:t>Global</w:t>
      </w:r>
      <w:r w:rsidRPr="00F210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en-US"/>
        </w:rPr>
        <w:t>Development</w:t>
      </w:r>
      <w:r w:rsidRPr="00F210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en-US"/>
        </w:rPr>
        <w:t>Holding</w:t>
      </w:r>
      <w:r w:rsidRPr="00F210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(США)</w:t>
      </w:r>
      <w:r w:rsidR="00B23808">
        <w:rPr>
          <w:rFonts w:ascii="Times New Roman" w:hAnsi="Times New Roman" w:cs="Times New Roman"/>
          <w:color w:val="000000" w:themeColor="text1"/>
          <w:sz w:val="28"/>
          <w:szCs w:val="28"/>
          <w:lang w:val="uk-UA"/>
        </w:rPr>
        <w:t xml:space="preserve">. </w:t>
      </w:r>
    </w:p>
    <w:p w14:paraId="283D8AAD" w14:textId="5CE3B9D8" w:rsidR="00B23808" w:rsidRPr="00B23808" w:rsidRDefault="00B23808" w:rsidP="00F2107F">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Також компанія бере активну участь у проекті «</w:t>
      </w:r>
      <w:r>
        <w:rPr>
          <w:rFonts w:ascii="Times New Roman" w:hAnsi="Times New Roman" w:cs="Times New Roman"/>
          <w:color w:val="000000" w:themeColor="text1"/>
          <w:sz w:val="28"/>
          <w:szCs w:val="28"/>
          <w:lang w:val="en-US"/>
        </w:rPr>
        <w:t>GEIPP</w:t>
      </w:r>
      <w:r w:rsidRPr="00B23808">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en-US"/>
        </w:rPr>
        <w:t>Ukraine</w:t>
      </w:r>
      <w:r>
        <w:rPr>
          <w:rFonts w:ascii="Times New Roman" w:hAnsi="Times New Roman" w:cs="Times New Roman"/>
          <w:color w:val="000000" w:themeColor="text1"/>
          <w:sz w:val="28"/>
          <w:szCs w:val="28"/>
          <w:lang w:val="uk-UA"/>
        </w:rPr>
        <w:t>», який є частиною Глобальної програми з еко-індустріальних парків, що реалізується Організацією Об’єднаних Націй з промислового розвитку (</w:t>
      </w:r>
      <w:r>
        <w:rPr>
          <w:rFonts w:ascii="Times New Roman" w:hAnsi="Times New Roman" w:cs="Times New Roman"/>
          <w:color w:val="000000" w:themeColor="text1"/>
          <w:sz w:val="28"/>
          <w:szCs w:val="28"/>
          <w:lang w:val="en-US"/>
        </w:rPr>
        <w:t>UNIDO</w:t>
      </w:r>
      <w:r>
        <w:rPr>
          <w:rFonts w:ascii="Times New Roman" w:hAnsi="Times New Roman" w:cs="Times New Roman"/>
          <w:color w:val="000000" w:themeColor="text1"/>
          <w:sz w:val="28"/>
          <w:szCs w:val="28"/>
          <w:lang w:val="uk-UA"/>
        </w:rPr>
        <w:t xml:space="preserve">). </w:t>
      </w:r>
    </w:p>
    <w:p w14:paraId="3F8704F3" w14:textId="61870BF2" w:rsidR="00CD2A5D" w:rsidRPr="005D7931" w:rsidRDefault="00D3750E" w:rsidP="00CD2A5D">
      <w:pPr>
        <w:pStyle w:val="a3"/>
        <w:tabs>
          <w:tab w:val="left" w:pos="0"/>
        </w:tabs>
        <w:spacing w:before="120"/>
        <w:ind w:firstLine="567"/>
        <w:jc w:val="both"/>
        <w:rPr>
          <w:sz w:val="16"/>
          <w:szCs w:val="16"/>
          <w:lang w:val="uk-UA"/>
        </w:rPr>
      </w:pPr>
      <w:r w:rsidRPr="005D7931">
        <w:rPr>
          <w:rFonts w:ascii="Times New Roman" w:hAnsi="Times New Roman" w:cs="Times New Roman"/>
          <w:color w:val="000000" w:themeColor="text1"/>
          <w:sz w:val="28"/>
          <w:szCs w:val="28"/>
          <w:lang w:val="uk-UA"/>
        </w:rPr>
        <w:t>Обсяг фінансування коригується з урахуванням обсягів коштів передбачених Законом про Державний бюджет України на відповідний рік та постановами Кабінету Міністрів України щодо державного стимулювання індустріальних парків зі змінами та доповненнями. Орієнтовна вартість виготовлення проектної документації на підведення до індустріального парку інфраструктури, будівництва інженерних мереж, комунікацій, під’їзних шляхів складає приблизно 12 500 000 грн</w:t>
      </w:r>
      <w:r w:rsidR="00F318F0" w:rsidRPr="005D7931">
        <w:rPr>
          <w:rFonts w:ascii="Times New Roman" w:hAnsi="Times New Roman" w:cs="Times New Roman"/>
          <w:color w:val="000000" w:themeColor="text1"/>
          <w:sz w:val="28"/>
          <w:szCs w:val="28"/>
          <w:vertAlign w:val="superscript"/>
          <w:lang w:val="uk-UA"/>
        </w:rPr>
        <w:t>1</w:t>
      </w:r>
      <w:r w:rsidR="00F318F0" w:rsidRPr="005D7931">
        <w:rPr>
          <w:rFonts w:ascii="Times New Roman" w:hAnsi="Times New Roman" w:cs="Times New Roman"/>
          <w:color w:val="000000" w:themeColor="text1"/>
          <w:sz w:val="28"/>
          <w:szCs w:val="28"/>
          <w:lang w:val="uk-UA"/>
        </w:rPr>
        <w:t>.</w:t>
      </w:r>
    </w:p>
    <w:p w14:paraId="409170CD" w14:textId="26A147C9" w:rsidR="00F318F0" w:rsidRPr="005D7931" w:rsidRDefault="00F318F0" w:rsidP="00CD2A5D">
      <w:pPr>
        <w:pStyle w:val="a3"/>
        <w:tabs>
          <w:tab w:val="left" w:pos="0"/>
        </w:tabs>
        <w:spacing w:before="120"/>
        <w:ind w:firstLine="567"/>
        <w:jc w:val="both"/>
        <w:rPr>
          <w:rFonts w:ascii="Times New Roman" w:hAnsi="Times New Roman" w:cs="Times New Roman"/>
          <w:i/>
          <w:color w:val="000000" w:themeColor="text1"/>
          <w:sz w:val="28"/>
          <w:szCs w:val="28"/>
          <w:lang w:val="uk-UA"/>
        </w:rPr>
      </w:pPr>
      <w:r w:rsidRPr="005D7931">
        <w:rPr>
          <w:rStyle w:val="afd"/>
          <w:rFonts w:ascii="Times New Roman" w:hAnsi="Times New Roman" w:cs="Times New Roman"/>
          <w:sz w:val="24"/>
          <w:szCs w:val="24"/>
          <w:lang w:val="uk-UA"/>
        </w:rPr>
        <w:footnoteRef/>
      </w:r>
      <w:r w:rsidRPr="005D7931">
        <w:rPr>
          <w:rFonts w:ascii="Times New Roman" w:hAnsi="Times New Roman" w:cs="Times New Roman"/>
          <w:sz w:val="24"/>
          <w:szCs w:val="24"/>
          <w:lang w:val="uk-UA"/>
        </w:rPr>
        <w:t xml:space="preserve"> </w:t>
      </w:r>
      <w:r w:rsidRPr="005D7931">
        <w:rPr>
          <w:rFonts w:ascii="Times New Roman" w:hAnsi="Times New Roman" w:cs="Times New Roman"/>
          <w:i/>
          <w:color w:val="000000" w:themeColor="text1"/>
          <w:sz w:val="24"/>
          <w:szCs w:val="24"/>
          <w:lang w:val="uk-UA"/>
        </w:rPr>
        <w:t>У зв’язку з відсутністю на момент розробки Концепції проектно-кошторисної документації, розрахунок ресурсів необхідних для облаштування та наповнення індустріального парку було проведено експертним шляхом по укрупнених показниках, з урахуванням витрат на облаштування індустріального парку</w:t>
      </w:r>
    </w:p>
    <w:p w14:paraId="378094C2" w14:textId="62E9DABF" w:rsidR="006041B7" w:rsidRPr="005D7931" w:rsidRDefault="00413479" w:rsidP="00CD2A5D">
      <w:pPr>
        <w:pStyle w:val="a3"/>
        <w:tabs>
          <w:tab w:val="left" w:pos="0"/>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Для запобігання фінансовим ризикам, що пов’язані з нестачею фінансування, передбачається використання всіх дозволених законодавством напрямків залучення коштів.</w:t>
      </w:r>
    </w:p>
    <w:p w14:paraId="7DA83F5E" w14:textId="6CE7A9C8"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color w:val="CE1C04"/>
          <w:sz w:val="28"/>
          <w:szCs w:val="28"/>
          <w:lang w:val="uk-UA"/>
        </w:rPr>
      </w:pPr>
      <w:bookmarkStart w:id="38" w:name="_Toc188435114"/>
      <w:r w:rsidRPr="005D7931">
        <w:rPr>
          <w:rFonts w:ascii="Times New Roman" w:hAnsi="Times New Roman" w:cs="Times New Roman"/>
          <w:b/>
          <w:color w:val="CE1C04"/>
          <w:sz w:val="28"/>
          <w:szCs w:val="28"/>
          <w:lang w:val="uk-UA"/>
        </w:rPr>
        <w:t>Трудові ресурси</w:t>
      </w:r>
      <w:bookmarkEnd w:id="38"/>
    </w:p>
    <w:p w14:paraId="3A94023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Чисельність населення Новоушицької територіальної громади становить 26,0 тис. осіб, 56% складає населення працездатного віку – 14,5 тис. осіб.</w:t>
      </w:r>
    </w:p>
    <w:p w14:paraId="5B24F42E"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 даними Новоушицького районного центру зайнятості кількість зареєстрованих безробітних та шукачів роботи станом на 01 квітня 2024 року складає 123 особи.</w:t>
      </w:r>
    </w:p>
    <w:p w14:paraId="33B87582"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Найбільш затребувані професії: </w:t>
      </w:r>
    </w:p>
    <w:p w14:paraId="4680CC2D"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робітники з обслуговування, експлуатації устаткування та машин;</w:t>
      </w:r>
    </w:p>
    <w:p w14:paraId="5625ACEB"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з інструментом;</w:t>
      </w:r>
    </w:p>
    <w:p w14:paraId="7E6793A7"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працівники сфери торгівлі та послуг;</w:t>
      </w:r>
    </w:p>
    <w:p w14:paraId="6698572A"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фахівці;</w:t>
      </w:r>
    </w:p>
    <w:p w14:paraId="7D54DCDE"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некваліфіковані працівники;</w:t>
      </w:r>
    </w:p>
    <w:p w14:paraId="3BAA1F18"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керівники та менеджери;</w:t>
      </w:r>
    </w:p>
    <w:p w14:paraId="0877ABAC"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технічні службовці;</w:t>
      </w:r>
    </w:p>
    <w:p w14:paraId="720191B0"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професіонали;</w:t>
      </w:r>
    </w:p>
    <w:p w14:paraId="413F1395"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у галузі сільського господарства.</w:t>
      </w:r>
    </w:p>
    <w:p w14:paraId="2A8FE49C" w14:textId="408DE9BC"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bCs/>
          <w:color w:val="CE1C04"/>
          <w:sz w:val="28"/>
          <w:szCs w:val="28"/>
          <w:lang w:val="uk-UA"/>
        </w:rPr>
      </w:pPr>
      <w:bookmarkStart w:id="39" w:name="_Toc188435115"/>
      <w:r w:rsidRPr="005D7931">
        <w:rPr>
          <w:rFonts w:ascii="Times New Roman" w:hAnsi="Times New Roman" w:cs="Times New Roman"/>
          <w:b/>
          <w:bCs/>
          <w:color w:val="CE1C04"/>
          <w:sz w:val="28"/>
          <w:szCs w:val="28"/>
          <w:lang w:val="uk-UA"/>
        </w:rPr>
        <w:t>Заклади професійної освіти</w:t>
      </w:r>
      <w:bookmarkEnd w:id="39"/>
    </w:p>
    <w:p w14:paraId="6D41F8A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Також, на території громади функціонує відокремлений структурний підрозділ «Новоушицький фаховий коледж Закладу вищої освіти «Подільський державний університет», який є вищим навчальним закладом першого та другого рівня акредитації, що забезпечує реалізацію права громадян на здобуття фахової </w:t>
      </w:r>
      <w:proofErr w:type="spellStart"/>
      <w:r w:rsidRPr="005D7931">
        <w:rPr>
          <w:rFonts w:ascii="Times New Roman" w:hAnsi="Times New Roman" w:cs="Times New Roman"/>
          <w:sz w:val="28"/>
          <w:szCs w:val="28"/>
          <w:lang w:val="uk-UA"/>
        </w:rPr>
        <w:t>передвищої</w:t>
      </w:r>
      <w:proofErr w:type="spellEnd"/>
      <w:r w:rsidRPr="005D7931">
        <w:rPr>
          <w:rFonts w:ascii="Times New Roman" w:hAnsi="Times New Roman" w:cs="Times New Roman"/>
          <w:sz w:val="28"/>
          <w:szCs w:val="28"/>
          <w:lang w:val="uk-UA"/>
        </w:rPr>
        <w:t xml:space="preserve"> освіти. Також коледж має право забезпечувати здобуття профільної середньої освіти професійного та академічного спрямування. </w:t>
      </w:r>
    </w:p>
    <w:p w14:paraId="16EC2F07" w14:textId="6C63B751"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 напрямку підготовки входять наступні спеціальності:</w:t>
      </w:r>
    </w:p>
    <w:p w14:paraId="7DD4E0CD"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proofErr w:type="spellStart"/>
      <w:r w:rsidRPr="005D7931">
        <w:rPr>
          <w:rFonts w:ascii="Times New Roman" w:hAnsi="Times New Roman" w:cs="Times New Roman"/>
          <w:sz w:val="28"/>
          <w:szCs w:val="28"/>
          <w:lang w:val="uk-UA"/>
        </w:rPr>
        <w:t>агроінженерія</w:t>
      </w:r>
      <w:proofErr w:type="spellEnd"/>
      <w:r w:rsidRPr="005D7931">
        <w:rPr>
          <w:rFonts w:ascii="Times New Roman" w:hAnsi="Times New Roman" w:cs="Times New Roman"/>
          <w:sz w:val="28"/>
          <w:szCs w:val="28"/>
          <w:lang w:val="uk-UA"/>
        </w:rPr>
        <w:t>,</w:t>
      </w:r>
    </w:p>
    <w:p w14:paraId="6AC120B1"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агрономія, </w:t>
      </w:r>
    </w:p>
    <w:p w14:paraId="0E1008D6"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лісове господарство, </w:t>
      </w:r>
    </w:p>
    <w:p w14:paraId="182FA7C0"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транспортні технології, </w:t>
      </w:r>
    </w:p>
    <w:p w14:paraId="77433874"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енергетичне машинобудування, </w:t>
      </w:r>
    </w:p>
    <w:p w14:paraId="68D9B3D2"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будівництво та цивільна інженерія.</w:t>
      </w:r>
    </w:p>
    <w:p w14:paraId="2225C71E" w14:textId="07CB9DCF" w:rsidR="004A70B0" w:rsidRPr="005D7931" w:rsidRDefault="004A70B0" w:rsidP="00CD2A5D">
      <w:pPr>
        <w:pStyle w:val="aa"/>
        <w:tabs>
          <w:tab w:val="left" w:pos="0"/>
        </w:tabs>
        <w:snapToGrid w:val="0"/>
        <w:spacing w:before="120" w:after="0"/>
        <w:ind w:firstLine="567"/>
        <w:jc w:val="both"/>
        <w:outlineLvl w:val="1"/>
        <w:rPr>
          <w:iCs/>
          <w:color w:val="CE1C04"/>
          <w:szCs w:val="28"/>
        </w:rPr>
      </w:pPr>
      <w:bookmarkStart w:id="40" w:name="_Toc188435116"/>
      <w:r w:rsidRPr="005D7931">
        <w:rPr>
          <w:b/>
          <w:iCs/>
          <w:color w:val="CE1C04"/>
          <w:szCs w:val="28"/>
        </w:rPr>
        <w:t>Корисні копалини</w:t>
      </w:r>
      <w:bookmarkEnd w:id="40"/>
    </w:p>
    <w:p w14:paraId="6890E742" w14:textId="1F448B1C" w:rsidR="00183673" w:rsidRPr="005D7931" w:rsidRDefault="00183673" w:rsidP="00CD2A5D">
      <w:pPr>
        <w:pStyle w:val="aa"/>
        <w:tabs>
          <w:tab w:val="left" w:pos="0"/>
        </w:tabs>
        <w:snapToGrid w:val="0"/>
        <w:spacing w:before="120" w:after="0"/>
        <w:ind w:firstLine="567"/>
        <w:jc w:val="both"/>
        <w:rPr>
          <w:szCs w:val="28"/>
        </w:rPr>
      </w:pPr>
      <w:r w:rsidRPr="005D7931">
        <w:rPr>
          <w:szCs w:val="28"/>
        </w:rPr>
        <w:t xml:space="preserve">Окрім </w:t>
      </w:r>
      <w:r w:rsidR="00EE61A7" w:rsidRPr="005D7931">
        <w:rPr>
          <w:szCs w:val="28"/>
        </w:rPr>
        <w:t>великої кількості</w:t>
      </w:r>
      <w:r w:rsidRPr="005D7931">
        <w:rPr>
          <w:szCs w:val="28"/>
        </w:rPr>
        <w:t xml:space="preserve"> </w:t>
      </w:r>
      <w:r w:rsidR="00EE61A7" w:rsidRPr="005D7931">
        <w:rPr>
          <w:szCs w:val="28"/>
        </w:rPr>
        <w:t xml:space="preserve">земель сільськогосподарського призначення </w:t>
      </w:r>
      <w:r w:rsidR="00C07B12" w:rsidRPr="005D7931">
        <w:rPr>
          <w:szCs w:val="28"/>
        </w:rPr>
        <w:t>(</w:t>
      </w:r>
      <w:r w:rsidR="00C07B12" w:rsidRPr="005D7931">
        <w:rPr>
          <w:color w:val="000000" w:themeColor="text1"/>
          <w:szCs w:val="28"/>
        </w:rPr>
        <w:t>60555,6 га</w:t>
      </w:r>
      <w:r w:rsidR="00C07B12" w:rsidRPr="005D7931">
        <w:rPr>
          <w:szCs w:val="28"/>
        </w:rPr>
        <w:t xml:space="preserve"> сільськогосподарських угідь</w:t>
      </w:r>
      <w:r w:rsidR="00EE61A7" w:rsidRPr="005D7931">
        <w:rPr>
          <w:szCs w:val="28"/>
        </w:rPr>
        <w:t xml:space="preserve">) </w:t>
      </w:r>
      <w:r w:rsidRPr="005D7931">
        <w:rPr>
          <w:szCs w:val="28"/>
        </w:rPr>
        <w:t xml:space="preserve">та </w:t>
      </w:r>
      <w:r w:rsidR="00EE61A7" w:rsidRPr="005D7931">
        <w:rPr>
          <w:szCs w:val="28"/>
        </w:rPr>
        <w:t>родючих</w:t>
      </w:r>
      <w:r w:rsidRPr="005D7931">
        <w:rPr>
          <w:szCs w:val="28"/>
        </w:rPr>
        <w:t xml:space="preserve"> </w:t>
      </w:r>
      <w:r w:rsidR="003F6743" w:rsidRPr="005D7931">
        <w:rPr>
          <w:szCs w:val="28"/>
        </w:rPr>
        <w:t>ґрунтів</w:t>
      </w:r>
      <w:r w:rsidR="00EE61A7" w:rsidRPr="005D7931">
        <w:rPr>
          <w:szCs w:val="28"/>
        </w:rPr>
        <w:t xml:space="preserve"> у Новоушицькій громаді</w:t>
      </w:r>
      <w:r w:rsidRPr="005D7931">
        <w:rPr>
          <w:szCs w:val="28"/>
        </w:rPr>
        <w:t xml:space="preserve">, </w:t>
      </w:r>
      <w:r w:rsidR="00EE61A7" w:rsidRPr="005D7931">
        <w:rPr>
          <w:szCs w:val="28"/>
        </w:rPr>
        <w:t xml:space="preserve">також в цілому </w:t>
      </w:r>
      <w:proofErr w:type="spellStart"/>
      <w:r w:rsidRPr="005D7931">
        <w:rPr>
          <w:szCs w:val="28"/>
        </w:rPr>
        <w:t>Камʼянець</w:t>
      </w:r>
      <w:proofErr w:type="spellEnd"/>
      <w:r w:rsidRPr="005D7931">
        <w:rPr>
          <w:szCs w:val="28"/>
        </w:rPr>
        <w:t>-Подільський район</w:t>
      </w:r>
      <w:r w:rsidR="00EE61A7" w:rsidRPr="005D7931">
        <w:rPr>
          <w:szCs w:val="28"/>
        </w:rPr>
        <w:t xml:space="preserve"> </w:t>
      </w:r>
      <w:r w:rsidRPr="005D7931">
        <w:rPr>
          <w:szCs w:val="28"/>
        </w:rPr>
        <w:t>має ряд переваг наявністю корисних копалин.</w:t>
      </w:r>
    </w:p>
    <w:p w14:paraId="6F76A0E4" w14:textId="5EE3E9E5" w:rsidR="00183673" w:rsidRPr="005D7931" w:rsidRDefault="00183673" w:rsidP="00CD2A5D">
      <w:pPr>
        <w:pStyle w:val="aa"/>
        <w:tabs>
          <w:tab w:val="left" w:pos="0"/>
        </w:tabs>
        <w:snapToGrid w:val="0"/>
        <w:spacing w:before="120" w:after="0"/>
        <w:ind w:firstLine="567"/>
        <w:jc w:val="both"/>
        <w:rPr>
          <w:color w:val="000000" w:themeColor="text1"/>
          <w:szCs w:val="28"/>
        </w:rPr>
      </w:pPr>
      <w:r w:rsidRPr="005D7931">
        <w:rPr>
          <w:color w:val="000000" w:themeColor="text1"/>
          <w:szCs w:val="28"/>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5D7931">
        <w:rPr>
          <w:color w:val="000000" w:themeColor="text1"/>
          <w:szCs w:val="28"/>
        </w:rPr>
        <w:t>відслоненнях</w:t>
      </w:r>
      <w:proofErr w:type="spellEnd"/>
      <w:r w:rsidRPr="005D7931">
        <w:rPr>
          <w:color w:val="000000" w:themeColor="text1"/>
          <w:szCs w:val="28"/>
        </w:rPr>
        <w:t xml:space="preserve"> по річках Калюс і Ушиця, бентонітових глин – у </w:t>
      </w:r>
      <w:proofErr w:type="spellStart"/>
      <w:r w:rsidRPr="005D7931">
        <w:rPr>
          <w:color w:val="000000" w:themeColor="text1"/>
          <w:szCs w:val="28"/>
        </w:rPr>
        <w:t>Пижівському</w:t>
      </w:r>
      <w:proofErr w:type="spellEnd"/>
      <w:r w:rsidRPr="005D7931">
        <w:rPr>
          <w:color w:val="000000" w:themeColor="text1"/>
          <w:szCs w:val="28"/>
        </w:rPr>
        <w:t xml:space="preserve"> родовищі.</w:t>
      </w:r>
    </w:p>
    <w:p w14:paraId="1FD054D2" w14:textId="3BBEDBE6" w:rsidR="00183673" w:rsidRPr="005D7931" w:rsidRDefault="00183673" w:rsidP="00CD2A5D">
      <w:pPr>
        <w:tabs>
          <w:tab w:val="left" w:pos="0"/>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 </w:t>
      </w:r>
      <w:r w:rsidR="00717D18" w:rsidRPr="005D7931">
        <w:rPr>
          <w:rFonts w:ascii="Times New Roman" w:hAnsi="Times New Roman" w:cs="Times New Roman"/>
          <w:sz w:val="28"/>
          <w:szCs w:val="28"/>
        </w:rPr>
        <w:t>м</w:t>
      </w:r>
      <w:r w:rsidRPr="005D7931">
        <w:rPr>
          <w:rFonts w:ascii="Times New Roman" w:hAnsi="Times New Roman" w:cs="Times New Roman"/>
          <w:sz w:val="28"/>
          <w:szCs w:val="28"/>
        </w:rPr>
        <w:t xml:space="preserve">ежах 100 км від селища Нової Ушиці (в </w:t>
      </w:r>
      <w:proofErr w:type="spellStart"/>
      <w:r w:rsidRPr="005D7931">
        <w:rPr>
          <w:rFonts w:ascii="Times New Roman" w:hAnsi="Times New Roman" w:cs="Times New Roman"/>
          <w:sz w:val="28"/>
          <w:szCs w:val="28"/>
        </w:rPr>
        <w:t>К</w:t>
      </w:r>
      <w:r w:rsidR="00B23958" w:rsidRPr="005D7931">
        <w:rPr>
          <w:rFonts w:ascii="Times New Roman" w:hAnsi="Times New Roman" w:cs="Times New Roman"/>
          <w:sz w:val="28"/>
          <w:szCs w:val="28"/>
        </w:rPr>
        <w:t>а</w:t>
      </w:r>
      <w:r w:rsidRPr="005D7931">
        <w:rPr>
          <w:rFonts w:ascii="Times New Roman" w:hAnsi="Times New Roman" w:cs="Times New Roman"/>
          <w:sz w:val="28"/>
          <w:szCs w:val="28"/>
        </w:rPr>
        <w:t>мʼянець</w:t>
      </w:r>
      <w:proofErr w:type="spellEnd"/>
      <w:r w:rsidRPr="005D7931">
        <w:rPr>
          <w:rFonts w:ascii="Times New Roman" w:hAnsi="Times New Roman" w:cs="Times New Roman"/>
          <w:sz w:val="28"/>
          <w:szCs w:val="28"/>
        </w:rPr>
        <w:t>-</w:t>
      </w:r>
      <w:r w:rsidR="00B23958" w:rsidRPr="005D7931">
        <w:rPr>
          <w:rFonts w:ascii="Times New Roman" w:hAnsi="Times New Roman" w:cs="Times New Roman"/>
          <w:sz w:val="28"/>
          <w:szCs w:val="28"/>
        </w:rPr>
        <w:t>П</w:t>
      </w:r>
      <w:r w:rsidRPr="005D7931">
        <w:rPr>
          <w:rFonts w:ascii="Times New Roman" w:hAnsi="Times New Roman" w:cs="Times New Roman"/>
          <w:sz w:val="28"/>
          <w:szCs w:val="28"/>
        </w:rPr>
        <w:t xml:space="preserve">одільському районі) розташовані різного роду родовища та </w:t>
      </w:r>
      <w:proofErr w:type="spellStart"/>
      <w:r w:rsidRPr="005D7931">
        <w:rPr>
          <w:rFonts w:ascii="Times New Roman" w:hAnsi="Times New Roman" w:cs="Times New Roman"/>
          <w:sz w:val="28"/>
          <w:szCs w:val="28"/>
        </w:rPr>
        <w:t>карʼєри</w:t>
      </w:r>
      <w:proofErr w:type="spellEnd"/>
      <w:r w:rsidRPr="005D7931">
        <w:rPr>
          <w:rFonts w:ascii="Times New Roman" w:hAnsi="Times New Roman" w:cs="Times New Roman"/>
          <w:sz w:val="28"/>
          <w:szCs w:val="28"/>
        </w:rPr>
        <w:t>.</w:t>
      </w:r>
    </w:p>
    <w:p w14:paraId="159B7FBC" w14:textId="1807F00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Вапняки</w:t>
      </w:r>
    </w:p>
    <w:p w14:paraId="2982D7E6" w14:textId="7A2C6AE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Поширені по всій території Хмельницької області. Розробка покладів ведеться відкритим способом поблизу Кам'янця-Подільського, сіл Велика Слобідка, Устя та ін. Відклади неогенових вапняків </w:t>
      </w:r>
      <w:proofErr w:type="spellStart"/>
      <w:r w:rsidRPr="005D7931">
        <w:rPr>
          <w:rFonts w:ascii="Times New Roman" w:eastAsia="Times New Roman" w:hAnsi="Times New Roman" w:cs="Times New Roman"/>
          <w:sz w:val="28"/>
          <w:szCs w:val="28"/>
          <w:lang w:eastAsia="ru-RU"/>
        </w:rPr>
        <w:t>Товтрової</w:t>
      </w:r>
      <w:proofErr w:type="spellEnd"/>
      <w:r w:rsidRPr="005D7931">
        <w:rPr>
          <w:rFonts w:ascii="Times New Roman" w:eastAsia="Times New Roman" w:hAnsi="Times New Roman" w:cs="Times New Roman"/>
          <w:sz w:val="28"/>
          <w:szCs w:val="28"/>
          <w:lang w:eastAsia="ru-RU"/>
        </w:rPr>
        <w:t xml:space="preserve"> гряди розробляють кар'єрами поблизу селищ Закупне і Смотрич, сіл </w:t>
      </w:r>
      <w:proofErr w:type="spellStart"/>
      <w:r w:rsidRPr="005D7931">
        <w:rPr>
          <w:rFonts w:ascii="Times New Roman" w:eastAsia="Times New Roman" w:hAnsi="Times New Roman" w:cs="Times New Roman"/>
          <w:sz w:val="28"/>
          <w:szCs w:val="28"/>
          <w:lang w:eastAsia="ru-RU"/>
        </w:rPr>
        <w:t>Івахнівці</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Нігин</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Вербка</w:t>
      </w:r>
      <w:proofErr w:type="spellEnd"/>
      <w:r w:rsidRPr="005D7931">
        <w:rPr>
          <w:rFonts w:ascii="Times New Roman" w:eastAsia="Times New Roman" w:hAnsi="Times New Roman" w:cs="Times New Roman"/>
          <w:sz w:val="28"/>
          <w:szCs w:val="28"/>
          <w:lang w:eastAsia="ru-RU"/>
        </w:rPr>
        <w:t xml:space="preserve">, Привороття, Гуменці. Їх використовують для випалювання вапна, </w:t>
      </w:r>
      <w:r w:rsidRPr="005D7931">
        <w:rPr>
          <w:rFonts w:ascii="Times New Roman" w:eastAsia="Times New Roman" w:hAnsi="Times New Roman" w:cs="Times New Roman"/>
          <w:sz w:val="28"/>
          <w:szCs w:val="28"/>
          <w:lang w:eastAsia="ru-RU"/>
        </w:rPr>
        <w:lastRenderedPageBreak/>
        <w:t xml:space="preserve">виробництва </w:t>
      </w:r>
      <w:proofErr w:type="spellStart"/>
      <w:r w:rsidRPr="005D7931">
        <w:rPr>
          <w:rFonts w:ascii="Times New Roman" w:eastAsia="Times New Roman" w:hAnsi="Times New Roman" w:cs="Times New Roman"/>
          <w:sz w:val="28"/>
          <w:szCs w:val="28"/>
          <w:lang w:eastAsia="ru-RU"/>
        </w:rPr>
        <w:t>щебеню</w:t>
      </w:r>
      <w:proofErr w:type="spellEnd"/>
      <w:r w:rsidRPr="005D7931">
        <w:rPr>
          <w:rFonts w:ascii="Times New Roman" w:eastAsia="Times New Roman" w:hAnsi="Times New Roman" w:cs="Times New Roman"/>
          <w:sz w:val="28"/>
          <w:szCs w:val="28"/>
          <w:lang w:eastAsia="ru-RU"/>
        </w:rPr>
        <w:t xml:space="preserve">, облицювальних плиток, стінових блоків, фігурних виробів, одержання цементу. На сировині </w:t>
      </w:r>
      <w:proofErr w:type="spellStart"/>
      <w:r w:rsidRPr="005D7931">
        <w:rPr>
          <w:rFonts w:ascii="Times New Roman" w:eastAsia="Times New Roman" w:hAnsi="Times New Roman" w:cs="Times New Roman"/>
          <w:sz w:val="28"/>
          <w:szCs w:val="28"/>
          <w:lang w:eastAsia="ru-RU"/>
        </w:rPr>
        <w:t>Гуменецького</w:t>
      </w:r>
      <w:proofErr w:type="spellEnd"/>
      <w:r w:rsidRPr="005D7931">
        <w:rPr>
          <w:rFonts w:ascii="Times New Roman" w:eastAsia="Times New Roman" w:hAnsi="Times New Roman" w:cs="Times New Roman"/>
          <w:sz w:val="28"/>
          <w:szCs w:val="28"/>
          <w:lang w:eastAsia="ru-RU"/>
        </w:rPr>
        <w:t xml:space="preserve"> родовища працює потужний Кам'янець-Подільський цементний завод. Відклади вапняків в інших районах йдуть на місцеві будівельні потреби. </w:t>
      </w:r>
    </w:p>
    <w:p w14:paraId="4840CA6C"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Крейда</w:t>
      </w:r>
    </w:p>
    <w:p w14:paraId="508CD8F2" w14:textId="150F0302"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У північно-західній частині області (Білогірський та Ізяславський райони) є значні поклади крейди, а в південно-східній (басейни рік Ушиця та Калюс) – мергелів, які придатні для виробництва цементу. </w:t>
      </w:r>
    </w:p>
    <w:p w14:paraId="4CC84B53" w14:textId="1273A0DC"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Пісок</w:t>
      </w:r>
    </w:p>
    <w:p w14:paraId="2AF2010B"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Піски різного геологічного часу поширені в усіх районах області і мають, в основному, будівельне значення (для розчинів, </w:t>
      </w:r>
      <w:proofErr w:type="spellStart"/>
      <w:r w:rsidRPr="005D7931">
        <w:rPr>
          <w:rFonts w:ascii="Times New Roman" w:eastAsia="Times New Roman" w:hAnsi="Times New Roman" w:cs="Times New Roman"/>
          <w:sz w:val="28"/>
          <w:szCs w:val="28"/>
          <w:lang w:eastAsia="ru-RU"/>
        </w:rPr>
        <w:t>дорожного</w:t>
      </w:r>
      <w:proofErr w:type="spellEnd"/>
      <w:r w:rsidRPr="005D7931">
        <w:rPr>
          <w:rFonts w:ascii="Times New Roman" w:eastAsia="Times New Roman" w:hAnsi="Times New Roman" w:cs="Times New Roman"/>
          <w:sz w:val="28"/>
          <w:szCs w:val="28"/>
          <w:lang w:eastAsia="ru-RU"/>
        </w:rPr>
        <w:t xml:space="preserve"> будівництва тощо). Найпотужніші поклади їх в </w:t>
      </w:r>
      <w:proofErr w:type="spellStart"/>
      <w:r w:rsidRPr="005D7931">
        <w:rPr>
          <w:rFonts w:ascii="Times New Roman" w:eastAsia="Times New Roman" w:hAnsi="Times New Roman" w:cs="Times New Roman"/>
          <w:sz w:val="28"/>
          <w:szCs w:val="28"/>
          <w:lang w:eastAsia="ru-RU"/>
        </w:rPr>
        <w:t>Славутському</w:t>
      </w:r>
      <w:proofErr w:type="spellEnd"/>
      <w:r w:rsidRPr="005D7931">
        <w:rPr>
          <w:rFonts w:ascii="Times New Roman" w:eastAsia="Times New Roman" w:hAnsi="Times New Roman" w:cs="Times New Roman"/>
          <w:sz w:val="28"/>
          <w:szCs w:val="28"/>
          <w:lang w:eastAsia="ru-RU"/>
        </w:rPr>
        <w:t xml:space="preserve"> районі — </w:t>
      </w:r>
      <w:proofErr w:type="spellStart"/>
      <w:r w:rsidRPr="005D7931">
        <w:rPr>
          <w:rFonts w:ascii="Times New Roman" w:eastAsia="Times New Roman" w:hAnsi="Times New Roman" w:cs="Times New Roman"/>
          <w:sz w:val="28"/>
          <w:szCs w:val="28"/>
          <w:lang w:eastAsia="ru-RU"/>
        </w:rPr>
        <w:t>Крупецьке</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Цвітохське</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Славутське</w:t>
      </w:r>
      <w:proofErr w:type="spellEnd"/>
      <w:r w:rsidRPr="005D7931">
        <w:rPr>
          <w:rFonts w:ascii="Times New Roman" w:eastAsia="Times New Roman" w:hAnsi="Times New Roman" w:cs="Times New Roman"/>
          <w:sz w:val="28"/>
          <w:szCs w:val="28"/>
          <w:lang w:eastAsia="ru-RU"/>
        </w:rPr>
        <w:t xml:space="preserve"> родовища. </w:t>
      </w:r>
    </w:p>
    <w:p w14:paraId="0C8BB723"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bCs/>
          <w:sz w:val="28"/>
          <w:szCs w:val="28"/>
          <w:lang w:eastAsia="ru-RU"/>
        </w:rPr>
      </w:pPr>
      <w:r w:rsidRPr="005D7931">
        <w:rPr>
          <w:rFonts w:ascii="Times New Roman" w:eastAsia="Times New Roman" w:hAnsi="Times New Roman" w:cs="Times New Roman"/>
          <w:b/>
          <w:bCs/>
          <w:sz w:val="28"/>
          <w:szCs w:val="28"/>
          <w:lang w:eastAsia="ru-RU"/>
        </w:rPr>
        <w:t>Кварцові піски</w:t>
      </w:r>
    </w:p>
    <w:p w14:paraId="3531C0B0" w14:textId="7BF30F68"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proofErr w:type="spellStart"/>
      <w:r w:rsidRPr="005D7931">
        <w:rPr>
          <w:rFonts w:ascii="Times New Roman" w:eastAsia="Times New Roman" w:hAnsi="Times New Roman" w:cs="Times New Roman"/>
          <w:sz w:val="28"/>
          <w:szCs w:val="28"/>
          <w:lang w:eastAsia="ru-RU"/>
        </w:rPr>
        <w:t>Славутське</w:t>
      </w:r>
      <w:proofErr w:type="spellEnd"/>
      <w:r w:rsidRPr="005D7931">
        <w:rPr>
          <w:rFonts w:ascii="Times New Roman" w:eastAsia="Times New Roman" w:hAnsi="Times New Roman" w:cs="Times New Roman"/>
          <w:sz w:val="28"/>
          <w:szCs w:val="28"/>
          <w:lang w:eastAsia="ru-RU"/>
        </w:rPr>
        <w:t xml:space="preserve"> родовище. Використовують для виробництва скла. Пісковики відслонюються по Дністру і його притоках — Калюсу і Ушиці. Промислова розробка їх не ведеться.</w:t>
      </w:r>
    </w:p>
    <w:p w14:paraId="4638BEE2" w14:textId="09FFCB95"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Гіпс</w:t>
      </w:r>
    </w:p>
    <w:p w14:paraId="00D57807" w14:textId="36A30503"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На заході Кам'янець-Подільського району є декілька родовищ гіпсу (розробляється </w:t>
      </w:r>
      <w:proofErr w:type="spellStart"/>
      <w:r w:rsidRPr="005D7931">
        <w:rPr>
          <w:rFonts w:ascii="Times New Roman" w:eastAsia="Times New Roman" w:hAnsi="Times New Roman" w:cs="Times New Roman"/>
          <w:sz w:val="28"/>
          <w:szCs w:val="28"/>
          <w:lang w:eastAsia="ru-RU"/>
        </w:rPr>
        <w:t>Кудринецьке</w:t>
      </w:r>
      <w:proofErr w:type="spellEnd"/>
      <w:r w:rsidRPr="005D7931">
        <w:rPr>
          <w:rFonts w:ascii="Times New Roman" w:eastAsia="Times New Roman" w:hAnsi="Times New Roman" w:cs="Times New Roman"/>
          <w:sz w:val="28"/>
          <w:szCs w:val="28"/>
          <w:lang w:eastAsia="ru-RU"/>
        </w:rPr>
        <w:t xml:space="preserve"> родовище). Гіпс придатний для меліорації ґрунтів, будівельних, медичних та інших потреб. </w:t>
      </w:r>
    </w:p>
    <w:p w14:paraId="79A31551" w14:textId="2406EA36"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Бентонітові глини</w:t>
      </w:r>
    </w:p>
    <w:p w14:paraId="33EF80A0" w14:textId="4327F1EA"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Зустрічаються у районі Новоушицької громади. Застосовуються у хімічній та інших галузях промисловості. Найбільше скупчення їх зафіксоване поблизу с. Пижівка. </w:t>
      </w:r>
    </w:p>
    <w:p w14:paraId="1D94F475" w14:textId="16D1ABD8" w:rsidR="004508AD" w:rsidRPr="00E06FDF" w:rsidRDefault="00C454F4" w:rsidP="00CD2A5D">
      <w:pPr>
        <w:pStyle w:val="aa"/>
        <w:tabs>
          <w:tab w:val="left" w:pos="0"/>
        </w:tabs>
        <w:snapToGrid w:val="0"/>
        <w:spacing w:before="120" w:after="0"/>
        <w:ind w:firstLine="567"/>
        <w:jc w:val="both"/>
        <w:outlineLvl w:val="1"/>
        <w:rPr>
          <w:b/>
          <w:color w:val="000000" w:themeColor="text1"/>
          <w:szCs w:val="28"/>
        </w:rPr>
      </w:pPr>
      <w:bookmarkStart w:id="41" w:name="_Toc188435117"/>
      <w:r w:rsidRPr="00E06FDF">
        <w:rPr>
          <w:b/>
          <w:color w:val="000000" w:themeColor="text1"/>
          <w:szCs w:val="28"/>
        </w:rPr>
        <w:t>Лісові ресурси</w:t>
      </w:r>
      <w:bookmarkEnd w:id="41"/>
    </w:p>
    <w:p w14:paraId="7609EF24" w14:textId="424EAD58" w:rsidR="006041B7" w:rsidRPr="005D7931" w:rsidRDefault="004A70B0" w:rsidP="00CD2A5D">
      <w:pPr>
        <w:pStyle w:val="aa"/>
        <w:tabs>
          <w:tab w:val="left" w:pos="0"/>
        </w:tabs>
        <w:snapToGrid w:val="0"/>
        <w:spacing w:before="120" w:after="0"/>
        <w:ind w:firstLine="567"/>
        <w:jc w:val="both"/>
        <w:rPr>
          <w:bCs/>
          <w:color w:val="000000" w:themeColor="text1"/>
          <w:szCs w:val="28"/>
        </w:rPr>
      </w:pPr>
      <w:r w:rsidRPr="005D7931">
        <w:rPr>
          <w:szCs w:val="28"/>
        </w:rPr>
        <w:t>В громаді наявний великий ресурс дерева</w:t>
      </w:r>
      <w:r w:rsidR="00F613CC" w:rsidRPr="005D7931">
        <w:rPr>
          <w:szCs w:val="28"/>
        </w:rPr>
        <w:t xml:space="preserve"> (15432,0 га)</w:t>
      </w:r>
      <w:r w:rsidRPr="005D7931">
        <w:rPr>
          <w:szCs w:val="28"/>
        </w:rPr>
        <w:t>,</w:t>
      </w:r>
      <w:r w:rsidR="004508AD" w:rsidRPr="005D7931">
        <w:rPr>
          <w:szCs w:val="28"/>
        </w:rPr>
        <w:t xml:space="preserve"> </w:t>
      </w:r>
      <w:r w:rsidR="003E4004" w:rsidRPr="005D7931">
        <w:rPr>
          <w:szCs w:val="28"/>
        </w:rPr>
        <w:t>враховуючи</w:t>
      </w:r>
      <w:r w:rsidR="00F613CC" w:rsidRPr="005D7931">
        <w:rPr>
          <w:szCs w:val="28"/>
        </w:rPr>
        <w:t xml:space="preserve"> велику</w:t>
      </w:r>
      <w:r w:rsidR="004508AD" w:rsidRPr="005D7931">
        <w:rPr>
          <w:szCs w:val="28"/>
        </w:rPr>
        <w:t xml:space="preserve"> частк</w:t>
      </w:r>
      <w:r w:rsidR="00F613CC" w:rsidRPr="005D7931">
        <w:rPr>
          <w:szCs w:val="28"/>
        </w:rPr>
        <w:t>у</w:t>
      </w:r>
      <w:r w:rsidR="004508AD" w:rsidRPr="005D7931">
        <w:rPr>
          <w:szCs w:val="28"/>
        </w:rPr>
        <w:t xml:space="preserve"> </w:t>
      </w:r>
      <w:r w:rsidR="00F613CC" w:rsidRPr="005D7931">
        <w:rPr>
          <w:szCs w:val="28"/>
        </w:rPr>
        <w:t>лісів</w:t>
      </w:r>
      <w:r w:rsidR="004508AD" w:rsidRPr="005D7931">
        <w:rPr>
          <w:szCs w:val="28"/>
        </w:rPr>
        <w:t xml:space="preserve"> у підпорядкуванні </w:t>
      </w:r>
      <w:r w:rsidRPr="005D7931">
        <w:rPr>
          <w:bCs/>
          <w:color w:val="000000" w:themeColor="text1"/>
          <w:szCs w:val="28"/>
        </w:rPr>
        <w:t>ДП "Кам'янець-Подільське лісове господарство" та Новоушицьк</w:t>
      </w:r>
      <w:r w:rsidR="004508AD" w:rsidRPr="005D7931">
        <w:rPr>
          <w:bCs/>
          <w:color w:val="000000" w:themeColor="text1"/>
          <w:szCs w:val="28"/>
        </w:rPr>
        <w:t>ого</w:t>
      </w:r>
      <w:r w:rsidRPr="005D7931">
        <w:rPr>
          <w:bCs/>
          <w:color w:val="000000" w:themeColor="text1"/>
          <w:szCs w:val="28"/>
        </w:rPr>
        <w:t xml:space="preserve"> спеціалізован</w:t>
      </w:r>
      <w:r w:rsidR="004508AD" w:rsidRPr="005D7931">
        <w:rPr>
          <w:bCs/>
          <w:color w:val="000000" w:themeColor="text1"/>
          <w:szCs w:val="28"/>
        </w:rPr>
        <w:t>ого</w:t>
      </w:r>
      <w:r w:rsidRPr="005D7931">
        <w:rPr>
          <w:bCs/>
          <w:color w:val="000000" w:themeColor="text1"/>
          <w:szCs w:val="28"/>
        </w:rPr>
        <w:t xml:space="preserve"> лісомисливськ</w:t>
      </w:r>
      <w:r w:rsidR="004508AD" w:rsidRPr="005D7931">
        <w:rPr>
          <w:bCs/>
          <w:color w:val="000000" w:themeColor="text1"/>
          <w:szCs w:val="28"/>
        </w:rPr>
        <w:t>ого</w:t>
      </w:r>
      <w:r w:rsidRPr="005D7931">
        <w:rPr>
          <w:bCs/>
          <w:color w:val="000000" w:themeColor="text1"/>
          <w:szCs w:val="28"/>
        </w:rPr>
        <w:t xml:space="preserve"> підприємств</w:t>
      </w:r>
      <w:r w:rsidR="004508AD" w:rsidRPr="005D7931">
        <w:rPr>
          <w:bCs/>
          <w:color w:val="000000" w:themeColor="text1"/>
          <w:szCs w:val="28"/>
        </w:rPr>
        <w:t>а</w:t>
      </w:r>
      <w:r w:rsidRPr="005D7931">
        <w:rPr>
          <w:bCs/>
          <w:color w:val="000000" w:themeColor="text1"/>
          <w:szCs w:val="28"/>
        </w:rPr>
        <w:t xml:space="preserve"> "Поділля".</w:t>
      </w:r>
    </w:p>
    <w:p w14:paraId="59C3E0BC" w14:textId="700F44DB" w:rsidR="00C454F4" w:rsidRPr="00E06FDF" w:rsidRDefault="00C454F4" w:rsidP="00CD2A5D">
      <w:pPr>
        <w:pStyle w:val="aa"/>
        <w:tabs>
          <w:tab w:val="left" w:pos="0"/>
        </w:tabs>
        <w:snapToGrid w:val="0"/>
        <w:spacing w:before="120" w:after="0"/>
        <w:ind w:firstLine="567"/>
        <w:jc w:val="both"/>
        <w:outlineLvl w:val="1"/>
        <w:rPr>
          <w:b/>
          <w:color w:val="000000" w:themeColor="text1"/>
          <w:szCs w:val="28"/>
        </w:rPr>
      </w:pPr>
      <w:bookmarkStart w:id="42" w:name="_Toc188435118"/>
      <w:r w:rsidRPr="00E06FDF">
        <w:rPr>
          <w:b/>
          <w:color w:val="000000" w:themeColor="text1"/>
          <w:szCs w:val="28"/>
        </w:rPr>
        <w:t>Водні ресурси</w:t>
      </w:r>
      <w:bookmarkEnd w:id="42"/>
    </w:p>
    <w:p w14:paraId="7547199C" w14:textId="4F5C1D29"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t xml:space="preserve">Різного роду водойми займають 3013,4 га. На території громади протікає 8 річок загальною протяжністю 182,8 км, які є притоками річки Дністер (Ушиця, Калюс, Жорнівка, Данилівка, Батіг, Глибочок, Хребтіїв, Матірка). Всі вони течуть на південь, майже паралельно одна до одної і виробили глибокі </w:t>
      </w:r>
      <w:proofErr w:type="spellStart"/>
      <w:r w:rsidRPr="005D7931">
        <w:rPr>
          <w:color w:val="000000" w:themeColor="text1"/>
          <w:szCs w:val="28"/>
        </w:rPr>
        <w:t>каньйоноподібні</w:t>
      </w:r>
      <w:proofErr w:type="spellEnd"/>
      <w:r w:rsidRPr="005D7931">
        <w:rPr>
          <w:color w:val="000000" w:themeColor="text1"/>
          <w:szCs w:val="28"/>
        </w:rPr>
        <w:t xml:space="preserve"> долини.</w:t>
      </w:r>
    </w:p>
    <w:p w14:paraId="2170D20D" w14:textId="3853E36C"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lastRenderedPageBreak/>
        <w:t>3,6% водного фонду займають рибогосподарські ставки (108,7 га). На території Новоушицької громади знаходиться 64 ставки. Така кількість водних ресурсів та кліматичні умови сприяють розвитку сільського господарства та урожайності сільськогосподарської продукції</w:t>
      </w:r>
      <w:r w:rsidR="00B23958" w:rsidRPr="005D7931">
        <w:rPr>
          <w:color w:val="000000" w:themeColor="text1"/>
          <w:szCs w:val="28"/>
        </w:rPr>
        <w:t>.</w:t>
      </w:r>
    </w:p>
    <w:p w14:paraId="591C015B" w14:textId="6F89B743" w:rsidR="00867FC9" w:rsidRPr="005D7931" w:rsidRDefault="0087651A" w:rsidP="00CD2A5D">
      <w:pPr>
        <w:pStyle w:val="aa"/>
        <w:numPr>
          <w:ilvl w:val="0"/>
          <w:numId w:val="42"/>
        </w:numPr>
        <w:tabs>
          <w:tab w:val="left" w:pos="993"/>
        </w:tabs>
        <w:spacing w:before="120" w:after="0"/>
        <w:ind w:left="0" w:firstLine="567"/>
        <w:jc w:val="center"/>
        <w:outlineLvl w:val="0"/>
        <w:rPr>
          <w:color w:val="CE1C04"/>
          <w:szCs w:val="28"/>
        </w:rPr>
      </w:pPr>
      <w:r w:rsidRPr="005D7931">
        <w:rPr>
          <w:color w:val="CE1C04"/>
          <w:szCs w:val="28"/>
        </w:rPr>
        <w:br w:type="column"/>
      </w:r>
      <w:bookmarkStart w:id="43" w:name="_Toc188435119"/>
      <w:r w:rsidR="009F735A" w:rsidRPr="005D7931">
        <w:rPr>
          <w:b/>
          <w:color w:val="CE1C04"/>
          <w:szCs w:val="28"/>
        </w:rPr>
        <w:lastRenderedPageBreak/>
        <w:t>О</w:t>
      </w:r>
      <w:r w:rsidR="007D13BA" w:rsidRPr="005D7931">
        <w:rPr>
          <w:b/>
          <w:color w:val="CE1C04"/>
          <w:szCs w:val="28"/>
        </w:rPr>
        <w:t>РГ</w:t>
      </w:r>
      <w:r w:rsidR="007E32A2" w:rsidRPr="005D7931">
        <w:rPr>
          <w:b/>
          <w:color w:val="CE1C04"/>
          <w:szCs w:val="28"/>
        </w:rPr>
        <w:t>А</w:t>
      </w:r>
      <w:r w:rsidR="007D13BA" w:rsidRPr="005D7931">
        <w:rPr>
          <w:b/>
          <w:color w:val="CE1C04"/>
          <w:szCs w:val="28"/>
        </w:rPr>
        <w:t>Н</w:t>
      </w:r>
      <w:r w:rsidR="007E32A2" w:rsidRPr="005D7931">
        <w:rPr>
          <w:b/>
          <w:color w:val="CE1C04"/>
          <w:szCs w:val="28"/>
        </w:rPr>
        <w:t>І</w:t>
      </w:r>
      <w:r w:rsidR="007D13BA" w:rsidRPr="005D7931">
        <w:rPr>
          <w:b/>
          <w:color w:val="CE1C04"/>
          <w:szCs w:val="28"/>
        </w:rPr>
        <w:t>ЗАЦІЙНА МОДЕЛЬ ФУНКЦІОНУВАННЯ ІНДУСТРІАЛЬНОГО ПАРКУ</w:t>
      </w:r>
      <w:bookmarkEnd w:id="43"/>
    </w:p>
    <w:p w14:paraId="31EE972B" w14:textId="713FF4D6" w:rsidR="00722CEA" w:rsidRPr="005D7931" w:rsidRDefault="00F77203" w:rsidP="00CD2A5D">
      <w:pPr>
        <w:pStyle w:val="aa"/>
        <w:snapToGrid w:val="0"/>
        <w:spacing w:before="120" w:after="0"/>
        <w:ind w:firstLine="567"/>
        <w:jc w:val="both"/>
        <w:rPr>
          <w:szCs w:val="28"/>
        </w:rPr>
      </w:pPr>
      <w:r w:rsidRPr="005D7931">
        <w:rPr>
          <w:szCs w:val="28"/>
        </w:rPr>
        <w:t>Індустріальний парк "</w:t>
      </w:r>
      <w:r w:rsidR="00EB259A" w:rsidRPr="005D7931">
        <w:rPr>
          <w:szCs w:val="28"/>
        </w:rPr>
        <w:t xml:space="preserve">НОВА </w:t>
      </w:r>
      <w:r w:rsidR="00BD3082" w:rsidRPr="005D7931">
        <w:rPr>
          <w:color w:val="000000" w:themeColor="text1"/>
          <w:szCs w:val="28"/>
        </w:rPr>
        <w:t>СИНЕРДЖИ</w:t>
      </w:r>
      <w:r w:rsidRPr="005D7931">
        <w:rPr>
          <w:szCs w:val="28"/>
        </w:rPr>
        <w:t xml:space="preserve">" </w:t>
      </w:r>
      <w:r w:rsidR="00F1463B" w:rsidRPr="005D7931">
        <w:rPr>
          <w:szCs w:val="28"/>
        </w:rPr>
        <w:t>матиме 3-рівневу організаційну структур</w:t>
      </w:r>
      <w:r w:rsidR="00F95734" w:rsidRPr="005D7931">
        <w:rPr>
          <w:szCs w:val="28"/>
        </w:rPr>
        <w:t>у</w:t>
      </w:r>
      <w:r w:rsidR="00F1463B" w:rsidRPr="005D7931">
        <w:rPr>
          <w:szCs w:val="28"/>
        </w:rPr>
        <w:t xml:space="preserve">, а саме: </w:t>
      </w:r>
      <w:r w:rsidR="00F95734" w:rsidRPr="005D7931">
        <w:rPr>
          <w:szCs w:val="28"/>
        </w:rPr>
        <w:t xml:space="preserve">ініціатор, керуюча компанія та учасник індустріального парку (інший суб’єкт індустріального парку) з чітким </w:t>
      </w:r>
      <w:r w:rsidR="00424A7E" w:rsidRPr="005D7931">
        <w:rPr>
          <w:szCs w:val="28"/>
        </w:rPr>
        <w:t>визначенням прав і обов’язків кожного елемента цієї структури, у відповідності до Закону України "Про індустріальні парки".</w:t>
      </w:r>
    </w:p>
    <w:p w14:paraId="54C85152" w14:textId="77777777" w:rsidR="00AA4299" w:rsidRPr="005D7931" w:rsidRDefault="00AA4299" w:rsidP="00CD2A5D">
      <w:pPr>
        <w:pStyle w:val="aa"/>
        <w:snapToGrid w:val="0"/>
        <w:spacing w:before="120" w:after="0"/>
        <w:jc w:val="both"/>
        <w:rPr>
          <w:szCs w:val="28"/>
        </w:rPr>
      </w:pPr>
    </w:p>
    <w:p w14:paraId="589D00E2" w14:textId="23E48B63" w:rsidR="009F735A" w:rsidRPr="005D7931" w:rsidRDefault="00AA4299" w:rsidP="00CD2A5D">
      <w:pPr>
        <w:pStyle w:val="aa"/>
        <w:snapToGrid w:val="0"/>
        <w:spacing w:before="120" w:after="0"/>
        <w:jc w:val="both"/>
        <w:rPr>
          <w:b/>
          <w:color w:val="CE1C04"/>
          <w:szCs w:val="28"/>
        </w:rPr>
      </w:pPr>
      <w:r w:rsidRPr="005D7931">
        <w:rPr>
          <w:b/>
          <w:color w:val="CE1C04"/>
          <w:szCs w:val="28"/>
        </w:rPr>
        <w:t>КОРОТКА СХЕМА СТРУКТУРИ</w:t>
      </w:r>
    </w:p>
    <w:p w14:paraId="097613E0" w14:textId="7E6361AA" w:rsidR="00CD2A5D" w:rsidRPr="005D7931" w:rsidRDefault="00310B40" w:rsidP="009F735A">
      <w:pPr>
        <w:pStyle w:val="aa"/>
        <w:tabs>
          <w:tab w:val="left" w:pos="993"/>
        </w:tabs>
        <w:snapToGrid w:val="0"/>
        <w:jc w:val="both"/>
        <w:rPr>
          <w:b/>
          <w:color w:val="CE1C04"/>
          <w:szCs w:val="28"/>
        </w:rPr>
      </w:pPr>
      <w:r w:rsidRPr="005D7931">
        <w:rPr>
          <w:noProof/>
        </w:rPr>
        <w:drawing>
          <wp:inline distT="0" distB="0" distL="0" distR="0" wp14:anchorId="6CC727AE" wp14:editId="7B6190F4">
            <wp:extent cx="5939790" cy="5130165"/>
            <wp:effectExtent l="38100" t="38100" r="22860" b="32385"/>
            <wp:docPr id="18286939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E520E39" w14:textId="6902D11B" w:rsidR="00712AB8" w:rsidRPr="005D7931" w:rsidRDefault="00CD2A5D" w:rsidP="00CD2A5D">
      <w:pPr>
        <w:pStyle w:val="aa"/>
        <w:tabs>
          <w:tab w:val="left" w:pos="993"/>
        </w:tabs>
        <w:snapToGrid w:val="0"/>
        <w:spacing w:before="120" w:after="0"/>
        <w:ind w:firstLine="567"/>
        <w:jc w:val="both"/>
        <w:rPr>
          <w:b/>
          <w:color w:val="CC0000"/>
          <w:szCs w:val="28"/>
        </w:rPr>
      </w:pPr>
      <w:r w:rsidRPr="005D7931">
        <w:rPr>
          <w:b/>
          <w:color w:val="CE1C04"/>
          <w:szCs w:val="28"/>
        </w:rPr>
        <w:br w:type="column"/>
      </w:r>
      <w:r w:rsidR="00E943C4" w:rsidRPr="005D7931">
        <w:rPr>
          <w:b/>
          <w:color w:val="CC0000"/>
          <w:szCs w:val="28"/>
        </w:rPr>
        <w:lastRenderedPageBreak/>
        <w:t>Ініціатор:</w:t>
      </w:r>
    </w:p>
    <w:p w14:paraId="3CF8864F" w14:textId="43757906"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розробляє та затверджує Концепцію</w:t>
      </w:r>
      <w:r w:rsidR="00843866" w:rsidRPr="005D7931">
        <w:rPr>
          <w:szCs w:val="28"/>
        </w:rPr>
        <w:t xml:space="preserve"> (створює індустріальний парк)</w:t>
      </w:r>
      <w:r w:rsidRPr="005D7931">
        <w:rPr>
          <w:szCs w:val="28"/>
        </w:rPr>
        <w:t>;</w:t>
      </w:r>
    </w:p>
    <w:p w14:paraId="730911A1" w14:textId="0CB0AB0F"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бере участь у облаштуванні індустріального парку у випадку затвердженого фінансування;</w:t>
      </w:r>
    </w:p>
    <w:p w14:paraId="3DF6302B"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організовує та проводить конкурс на відбір керуючої компанії;</w:t>
      </w:r>
    </w:p>
    <w:p w14:paraId="617EC366" w14:textId="16E62BB4"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керуючою компанією договір </w:t>
      </w:r>
      <w:r w:rsidRPr="005D7931">
        <w:rPr>
          <w:color w:val="000000" w:themeColor="text1"/>
          <w:szCs w:val="28"/>
        </w:rPr>
        <w:t>про створення та функціонування індустріального парку;</w:t>
      </w:r>
    </w:p>
    <w:p w14:paraId="28A2C401" w14:textId="463B06C0"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передає керуючій компанії в оренду земельну ділянку відведену </w:t>
      </w:r>
      <w:r w:rsidR="00717D12" w:rsidRPr="005D7931">
        <w:rPr>
          <w:szCs w:val="28"/>
        </w:rPr>
        <w:t>для</w:t>
      </w:r>
      <w:r w:rsidRPr="005D7931">
        <w:rPr>
          <w:szCs w:val="28"/>
        </w:rPr>
        <w:t xml:space="preserve"> створення </w:t>
      </w:r>
      <w:r w:rsidR="00717D12" w:rsidRPr="005D7931">
        <w:rPr>
          <w:szCs w:val="28"/>
        </w:rPr>
        <w:t xml:space="preserve">та функціонування </w:t>
      </w:r>
      <w:r w:rsidRPr="005D7931">
        <w:rPr>
          <w:szCs w:val="28"/>
        </w:rPr>
        <w:t>індустріального парку;</w:t>
      </w:r>
    </w:p>
    <w:p w14:paraId="074620CD" w14:textId="1B209EF9"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самостійно визначає порядок взаємодії з керуючою компанією</w:t>
      </w:r>
      <w:r w:rsidR="00717D12" w:rsidRPr="005D7931">
        <w:rPr>
          <w:szCs w:val="28"/>
        </w:rPr>
        <w:t xml:space="preserve"> (на умовах визначених в договорі)</w:t>
      </w:r>
      <w:r w:rsidRPr="005D7931">
        <w:rPr>
          <w:szCs w:val="28"/>
        </w:rPr>
        <w:t>;</w:t>
      </w:r>
    </w:p>
    <w:p w14:paraId="2865020F"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контролює утримання переданого майна в належному стані, не допускає його погіршення або вимагає відшкодування нанесених збитків;</w:t>
      </w:r>
    </w:p>
    <w:p w14:paraId="357DF36C" w14:textId="77777777" w:rsidR="000D376B"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 мірі можливості надає організаційну та консалтингову допомогу керуючій компанії та у</w:t>
      </w:r>
      <w:r w:rsidR="001B2F1E" w:rsidRPr="005D7931">
        <w:rPr>
          <w:szCs w:val="28"/>
        </w:rPr>
        <w:t>часникам індустріального парку.</w:t>
      </w:r>
    </w:p>
    <w:p w14:paraId="73FBBC19" w14:textId="3BF04642" w:rsidR="001B2F1E" w:rsidRPr="005D7931" w:rsidRDefault="001B2F1E" w:rsidP="00CD2A5D">
      <w:pPr>
        <w:pStyle w:val="aa"/>
        <w:numPr>
          <w:ilvl w:val="0"/>
          <w:numId w:val="6"/>
        </w:numPr>
        <w:tabs>
          <w:tab w:val="left" w:pos="851"/>
          <w:tab w:val="left" w:pos="993"/>
        </w:tabs>
        <w:snapToGrid w:val="0"/>
        <w:spacing w:before="120" w:after="0"/>
        <w:ind w:left="0" w:firstLine="567"/>
        <w:jc w:val="both"/>
        <w:rPr>
          <w:szCs w:val="28"/>
        </w:rPr>
      </w:pPr>
      <w:proofErr w:type="spellStart"/>
      <w:r w:rsidRPr="005D7931">
        <w:rPr>
          <w:szCs w:val="28"/>
        </w:rPr>
        <w:t>щопівроку</w:t>
      </w:r>
      <w:proofErr w:type="spellEnd"/>
      <w:r w:rsidRPr="005D7931">
        <w:rPr>
          <w:szCs w:val="28"/>
        </w:rPr>
        <w:t xml:space="preserve"> отримує звіти від керуючої компанії про проведену роботу щодо індустріального парку.</w:t>
      </w:r>
    </w:p>
    <w:p w14:paraId="74099968" w14:textId="1764C5C2" w:rsidR="000D376B" w:rsidRPr="005D7931" w:rsidRDefault="000D376B"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Права та обов’язки ініціатора створення індустріального парку регулюються статт</w:t>
      </w:r>
      <w:r w:rsidR="009F19CE" w:rsidRPr="005D7931">
        <w:rPr>
          <w:rFonts w:ascii="Times New Roman" w:hAnsi="Times New Roman" w:cs="Times New Roman"/>
          <w:color w:val="000000" w:themeColor="text1"/>
          <w:sz w:val="28"/>
          <w:szCs w:val="28"/>
        </w:rPr>
        <w:t>ею</w:t>
      </w:r>
      <w:r w:rsidRPr="005D7931">
        <w:rPr>
          <w:rFonts w:ascii="Times New Roman" w:hAnsi="Times New Roman" w:cs="Times New Roman"/>
          <w:color w:val="000000" w:themeColor="text1"/>
          <w:sz w:val="28"/>
          <w:szCs w:val="28"/>
        </w:rPr>
        <w:t xml:space="preserve"> 25 Закону України «Про індустріальні парки</w:t>
      </w:r>
      <w:r w:rsidR="009F19CE"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9F19CE" w:rsidRPr="005D7931">
        <w:rPr>
          <w:rFonts w:ascii="Times New Roman" w:hAnsi="Times New Roman" w:cs="Times New Roman"/>
          <w:color w:val="000000" w:themeColor="text1"/>
          <w:sz w:val="28"/>
          <w:szCs w:val="28"/>
        </w:rPr>
        <w:t>та договором про створення та функціонування індустріального парку, а також іншими нормами чинного законодавства, які є обов’язковими для виконання та</w:t>
      </w:r>
      <w:r w:rsidRPr="005D7931">
        <w:rPr>
          <w:rFonts w:ascii="Times New Roman" w:hAnsi="Times New Roman" w:cs="Times New Roman"/>
          <w:color w:val="000000" w:themeColor="text1"/>
          <w:sz w:val="28"/>
          <w:szCs w:val="28"/>
        </w:rPr>
        <w:t xml:space="preserve"> дотриман</w:t>
      </w:r>
      <w:r w:rsidR="00A163A9" w:rsidRPr="005D7931">
        <w:rPr>
          <w:rFonts w:ascii="Times New Roman" w:hAnsi="Times New Roman" w:cs="Times New Roman"/>
          <w:color w:val="000000" w:themeColor="text1"/>
          <w:sz w:val="28"/>
          <w:szCs w:val="28"/>
        </w:rPr>
        <w:t>н</w:t>
      </w:r>
      <w:r w:rsidR="009F19CE" w:rsidRPr="005D7931">
        <w:rPr>
          <w:rFonts w:ascii="Times New Roman" w:hAnsi="Times New Roman" w:cs="Times New Roman"/>
          <w:color w:val="000000" w:themeColor="text1"/>
          <w:sz w:val="28"/>
          <w:szCs w:val="28"/>
        </w:rPr>
        <w:t>я</w:t>
      </w:r>
      <w:r w:rsidRPr="005D7931">
        <w:rPr>
          <w:rFonts w:ascii="Times New Roman" w:hAnsi="Times New Roman" w:cs="Times New Roman"/>
          <w:color w:val="000000" w:themeColor="text1"/>
          <w:sz w:val="28"/>
          <w:szCs w:val="28"/>
        </w:rPr>
        <w:t xml:space="preserve"> всіма учасниками відносин в індустріальному </w:t>
      </w:r>
      <w:r w:rsidR="009F19CE" w:rsidRPr="005D7931">
        <w:rPr>
          <w:rFonts w:ascii="Times New Roman" w:hAnsi="Times New Roman" w:cs="Times New Roman"/>
          <w:color w:val="000000" w:themeColor="text1"/>
          <w:sz w:val="28"/>
          <w:szCs w:val="28"/>
        </w:rPr>
        <w:t>парку</w:t>
      </w:r>
      <w:r w:rsidRPr="005D7931">
        <w:rPr>
          <w:rFonts w:ascii="Times New Roman" w:hAnsi="Times New Roman" w:cs="Times New Roman"/>
          <w:color w:val="000000" w:themeColor="text1"/>
          <w:sz w:val="28"/>
          <w:szCs w:val="28"/>
        </w:rPr>
        <w:t>.</w:t>
      </w:r>
    </w:p>
    <w:p w14:paraId="1B6BF495" w14:textId="14E8CA8C" w:rsidR="001B2F1E" w:rsidRPr="005D7931" w:rsidRDefault="001B2F1E" w:rsidP="00CD2A5D">
      <w:pPr>
        <w:pStyle w:val="aa"/>
        <w:tabs>
          <w:tab w:val="left" w:pos="851"/>
          <w:tab w:val="left" w:pos="993"/>
        </w:tabs>
        <w:snapToGrid w:val="0"/>
        <w:spacing w:before="120" w:after="0"/>
        <w:ind w:firstLine="567"/>
        <w:jc w:val="both"/>
        <w:outlineLvl w:val="1"/>
        <w:rPr>
          <w:b/>
          <w:color w:val="CC0000"/>
          <w:szCs w:val="28"/>
        </w:rPr>
      </w:pPr>
      <w:bookmarkStart w:id="44" w:name="_Toc188435120"/>
      <w:r w:rsidRPr="005D7931">
        <w:rPr>
          <w:b/>
          <w:color w:val="CC0000"/>
          <w:szCs w:val="28"/>
        </w:rPr>
        <w:t>Керуюча компанія</w:t>
      </w:r>
      <w:bookmarkEnd w:id="44"/>
    </w:p>
    <w:p w14:paraId="6085AFCC" w14:textId="17274547"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ініціатором створення договір </w:t>
      </w:r>
      <w:r w:rsidRPr="005D7931">
        <w:rPr>
          <w:color w:val="000000" w:themeColor="text1"/>
          <w:szCs w:val="28"/>
        </w:rPr>
        <w:t>про створення та функціонування індустріального парку;</w:t>
      </w:r>
    </w:p>
    <w:p w14:paraId="1792C861" w14:textId="5D494FC2" w:rsidR="001B2F1E" w:rsidRPr="005D7931" w:rsidRDefault="006C3AB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w:t>
      </w:r>
      <w:r w:rsidR="001B2F1E" w:rsidRPr="005D7931">
        <w:rPr>
          <w:szCs w:val="28"/>
        </w:rPr>
        <w:t xml:space="preserve">дійснює облаштування індустріального парку відповідно до умов </w:t>
      </w:r>
      <w:r w:rsidRPr="005D7931">
        <w:rPr>
          <w:szCs w:val="28"/>
        </w:rPr>
        <w:t xml:space="preserve">договору </w:t>
      </w:r>
      <w:r w:rsidR="001B2F1E" w:rsidRPr="005D7931">
        <w:rPr>
          <w:szCs w:val="28"/>
        </w:rPr>
        <w:t xml:space="preserve">з ініціатором за рахунок власних чи запозичених коштів, а також </w:t>
      </w:r>
      <w:r w:rsidRPr="005D7931">
        <w:rPr>
          <w:szCs w:val="28"/>
        </w:rPr>
        <w:t>коштів державного бюджету;</w:t>
      </w:r>
    </w:p>
    <w:p w14:paraId="6B5B517D" w14:textId="77777777" w:rsidR="00843866" w:rsidRPr="005D7931" w:rsidRDefault="00843866"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подає заявку на отримання державної підтримки на облаштування парку;</w:t>
      </w:r>
    </w:p>
    <w:p w14:paraId="751DF951" w14:textId="77777777" w:rsidR="006C3AB1" w:rsidRPr="005D7931" w:rsidRDefault="0023573F"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розробку та виконання бізнес-плану індустріального парку;</w:t>
      </w:r>
    </w:p>
    <w:p w14:paraId="19F28E97" w14:textId="77777777" w:rsidR="0023573F"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одержує дозволи та погодження необхідні для здійснення господарської діяльності в межах індустріального парку;</w:t>
      </w:r>
    </w:p>
    <w:p w14:paraId="0954FB92"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утримує парк в належному стані;</w:t>
      </w:r>
    </w:p>
    <w:p w14:paraId="1C43B2CF"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proofErr w:type="spellStart"/>
      <w:r w:rsidRPr="005D7931">
        <w:rPr>
          <w:szCs w:val="28"/>
        </w:rPr>
        <w:lastRenderedPageBreak/>
        <w:t>щопівроку</w:t>
      </w:r>
      <w:proofErr w:type="spellEnd"/>
      <w:r w:rsidRPr="005D7931">
        <w:rPr>
          <w:szCs w:val="28"/>
        </w:rPr>
        <w:t xml:space="preserve"> звітує про проведену роботу, функціонування парку перед ініціатором створення парку та уповноваженим державним органом;</w:t>
      </w:r>
    </w:p>
    <w:p w14:paraId="6C2F6D7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діяльність по залученню нових учасників парку;</w:t>
      </w:r>
    </w:p>
    <w:p w14:paraId="728745E5"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передає в суборенду земельні ділянки учасникам та створює умови для підключення учасників до інженерних мереж та комунікацій;</w:t>
      </w:r>
    </w:p>
    <w:p w14:paraId="4A91501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 погодженням з учасниками представляє їх інтереси у відносинах з дозвільними органами, службами, підприємствами, установами та організаціями;</w:t>
      </w:r>
    </w:p>
    <w:p w14:paraId="5D91FDCE" w14:textId="77777777" w:rsidR="005C2B91"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в межах індустріального парку</w:t>
      </w:r>
      <w:r w:rsidR="005C2B91" w:rsidRPr="005D7931">
        <w:rPr>
          <w:szCs w:val="28"/>
        </w:rPr>
        <w:t>;</w:t>
      </w:r>
    </w:p>
    <w:p w14:paraId="43BB2DFE" w14:textId="522CF502" w:rsidR="00C10A28" w:rsidRPr="005D7931" w:rsidRDefault="005C2B9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інші дії передбачені (не заборонені) чинним законодавством</w:t>
      </w:r>
      <w:r w:rsidR="00C10A28" w:rsidRPr="005D7931">
        <w:rPr>
          <w:szCs w:val="28"/>
        </w:rPr>
        <w:t>.</w:t>
      </w:r>
    </w:p>
    <w:p w14:paraId="48534702" w14:textId="2D70F2C2" w:rsidR="000D376B" w:rsidRPr="005D7931" w:rsidRDefault="009F19CE"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Права та обов’язки </w:t>
      </w:r>
      <w:r w:rsidR="00D30A8A" w:rsidRPr="005D7931">
        <w:rPr>
          <w:rFonts w:ascii="Times New Roman" w:hAnsi="Times New Roman" w:cs="Times New Roman"/>
          <w:color w:val="000000" w:themeColor="text1"/>
          <w:sz w:val="28"/>
          <w:szCs w:val="28"/>
        </w:rPr>
        <w:t xml:space="preserve">керуючої компанії </w:t>
      </w:r>
      <w:r w:rsidRPr="005D7931">
        <w:rPr>
          <w:rFonts w:ascii="Times New Roman" w:hAnsi="Times New Roman" w:cs="Times New Roman"/>
          <w:color w:val="000000" w:themeColor="text1"/>
          <w:sz w:val="28"/>
          <w:szCs w:val="28"/>
        </w:rPr>
        <w:t>індустріального парку регулюються статтею 26 Закону України «Про індустріальні парки» та договором про створення та функціонування індустріального парку, а також іншими нормами чинного законодавства, які є обов’язковими для виконання та дотримання всіма учасниками відносин в індустріальному парку.</w:t>
      </w:r>
    </w:p>
    <w:p w14:paraId="782AA5A1" w14:textId="38361BF5" w:rsidR="000D376B" w:rsidRPr="005D7931" w:rsidRDefault="000D376B" w:rsidP="00CD2A5D">
      <w:pPr>
        <w:pStyle w:val="2"/>
        <w:spacing w:before="120" w:line="240" w:lineRule="auto"/>
        <w:ind w:firstLine="567"/>
        <w:jc w:val="both"/>
        <w:rPr>
          <w:rFonts w:ascii="Times New Roman" w:eastAsia="Times New Roman" w:hAnsi="Times New Roman" w:cs="Times New Roman"/>
          <w:color w:val="CC0000"/>
          <w:sz w:val="28"/>
          <w:szCs w:val="28"/>
          <w:lang w:eastAsia="ru-RU"/>
        </w:rPr>
      </w:pPr>
      <w:bookmarkStart w:id="45" w:name="_Toc188435121"/>
      <w:r w:rsidRPr="005D7931">
        <w:rPr>
          <w:rFonts w:ascii="Times New Roman" w:eastAsia="Times New Roman" w:hAnsi="Times New Roman" w:cs="Times New Roman"/>
          <w:color w:val="CC0000"/>
          <w:sz w:val="28"/>
          <w:szCs w:val="28"/>
          <w:lang w:eastAsia="ru-RU"/>
        </w:rPr>
        <w:t>Договір про створення та функціонуванн</w:t>
      </w:r>
      <w:r w:rsidR="00AE4339">
        <w:rPr>
          <w:rFonts w:ascii="Times New Roman" w:eastAsia="Times New Roman" w:hAnsi="Times New Roman" w:cs="Times New Roman"/>
          <w:color w:val="CC0000"/>
          <w:sz w:val="28"/>
          <w:szCs w:val="28"/>
          <w:lang w:eastAsia="ru-RU"/>
        </w:rPr>
        <w:t>я</w:t>
      </w:r>
      <w:r w:rsidRPr="005D7931">
        <w:rPr>
          <w:rFonts w:ascii="Times New Roman" w:eastAsia="Times New Roman" w:hAnsi="Times New Roman" w:cs="Times New Roman"/>
          <w:color w:val="CC0000"/>
          <w:sz w:val="28"/>
          <w:szCs w:val="28"/>
          <w:lang w:eastAsia="ru-RU"/>
        </w:rPr>
        <w:t xml:space="preserve"> індустріального парку</w:t>
      </w:r>
      <w:bookmarkEnd w:id="45"/>
    </w:p>
    <w:p w14:paraId="6DB64313" w14:textId="5A1BA856" w:rsidR="00933C99" w:rsidRPr="005D7931" w:rsidRDefault="00933C99" w:rsidP="00CD2A5D">
      <w:pPr>
        <w:shd w:val="clear" w:color="auto" w:fill="FFFFFF"/>
        <w:tabs>
          <w:tab w:val="left" w:pos="851"/>
        </w:tabs>
        <w:snapToGrid w:val="0"/>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Істотними умовами договору про створення та функціонування індустріального парку є:</w:t>
      </w:r>
    </w:p>
    <w:p w14:paraId="2ACB2D8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bookmarkStart w:id="46" w:name="n157"/>
      <w:bookmarkEnd w:id="46"/>
      <w:r w:rsidRPr="005D7931">
        <w:rPr>
          <w:rFonts w:ascii="Times New Roman" w:eastAsia="Times New Roman" w:hAnsi="Times New Roman" w:cs="Times New Roman"/>
          <w:color w:val="000000" w:themeColor="text1"/>
          <w:sz w:val="28"/>
          <w:szCs w:val="28"/>
          <w:lang w:eastAsia="ru-RU"/>
        </w:rPr>
        <w:t>предмет договору;</w:t>
      </w:r>
      <w:bookmarkStart w:id="47" w:name="n158"/>
      <w:bookmarkEnd w:id="47"/>
    </w:p>
    <w:p w14:paraId="10D2C14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строк договору;</w:t>
      </w:r>
      <w:bookmarkStart w:id="48" w:name="n159"/>
      <w:bookmarkEnd w:id="48"/>
    </w:p>
    <w:p w14:paraId="7CFCF1D1"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кадастрові номери, місце розташування та розміри земельних ділянок, на яких створено індустріальний парк;</w:t>
      </w:r>
      <w:bookmarkStart w:id="49" w:name="n160"/>
      <w:bookmarkEnd w:id="49"/>
    </w:p>
    <w:p w14:paraId="14FB3E0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облаштування індустріального парку;</w:t>
      </w:r>
      <w:bookmarkStart w:id="50" w:name="n161"/>
      <w:bookmarkEnd w:id="50"/>
    </w:p>
    <w:p w14:paraId="51ED037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здійснення наукової діяльності у межах індустріального парку;</w:t>
      </w:r>
      <w:bookmarkStart w:id="51" w:name="n162"/>
      <w:bookmarkEnd w:id="51"/>
    </w:p>
    <w:p w14:paraId="1C32032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залучення учасників;</w:t>
      </w:r>
      <w:bookmarkStart w:id="52" w:name="n163"/>
      <w:bookmarkEnd w:id="52"/>
    </w:p>
    <w:p w14:paraId="7BF4E74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учасникам прав на земельні ділянки та об’єкти у межах індустріального парку;</w:t>
      </w:r>
      <w:bookmarkStart w:id="53" w:name="n164"/>
      <w:bookmarkEnd w:id="53"/>
    </w:p>
    <w:p w14:paraId="54F97D1D"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послуг та прав користування інженерно-транспортною інфраструктурою;</w:t>
      </w:r>
      <w:bookmarkStart w:id="54" w:name="n165"/>
      <w:bookmarkEnd w:id="54"/>
    </w:p>
    <w:p w14:paraId="47B82AEF"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страхування керуючою компанією активів ініціатора створення, отриманих у користування;</w:t>
      </w:r>
      <w:bookmarkStart w:id="55" w:name="n166"/>
      <w:bookmarkEnd w:id="55"/>
    </w:p>
    <w:p w14:paraId="6352279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lastRenderedPageBreak/>
        <w:t>правовий режим майна, створеного керуючою компанією у межах індустріального парку, а також переданого для використання майна, що є власністю ініціатора створення</w:t>
      </w:r>
      <w:bookmarkStart w:id="56" w:name="n167"/>
      <w:bookmarkEnd w:id="56"/>
      <w:r w:rsidRPr="005D7931">
        <w:rPr>
          <w:rFonts w:ascii="Times New Roman" w:eastAsia="Times New Roman" w:hAnsi="Times New Roman" w:cs="Times New Roman"/>
          <w:color w:val="000000" w:themeColor="text1"/>
          <w:sz w:val="28"/>
          <w:szCs w:val="28"/>
          <w:lang w:eastAsia="ru-RU"/>
        </w:rPr>
        <w:t>;</w:t>
      </w:r>
    </w:p>
    <w:p w14:paraId="31BA039C"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склад та порядок надання керуючою компанією звітності ініціатору створення та уповноваженому державному органу;</w:t>
      </w:r>
      <w:bookmarkStart w:id="57" w:name="n168"/>
      <w:bookmarkEnd w:id="57"/>
    </w:p>
    <w:p w14:paraId="6ED701A8" w14:textId="1463C1F4"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набрання чинності цим договором з дня його підписання.</w:t>
      </w:r>
    </w:p>
    <w:p w14:paraId="7EE051B8" w14:textId="61BFEF72" w:rsidR="00C10A28" w:rsidRPr="005D7931" w:rsidRDefault="00C10A28" w:rsidP="00CD2A5D">
      <w:pPr>
        <w:pStyle w:val="aa"/>
        <w:tabs>
          <w:tab w:val="left" w:pos="851"/>
          <w:tab w:val="left" w:pos="993"/>
        </w:tabs>
        <w:snapToGrid w:val="0"/>
        <w:spacing w:before="120" w:after="0"/>
        <w:ind w:firstLine="567"/>
        <w:jc w:val="both"/>
        <w:outlineLvl w:val="1"/>
        <w:rPr>
          <w:b/>
          <w:color w:val="CC0000"/>
          <w:szCs w:val="28"/>
        </w:rPr>
      </w:pPr>
      <w:bookmarkStart w:id="58" w:name="_Toc188435122"/>
      <w:r w:rsidRPr="005D7931">
        <w:rPr>
          <w:b/>
          <w:color w:val="CC0000"/>
          <w:szCs w:val="28"/>
        </w:rPr>
        <w:t>Учасник індустріального парку</w:t>
      </w:r>
      <w:bookmarkEnd w:id="58"/>
    </w:p>
    <w:p w14:paraId="7EAC07F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індустріального парку;</w:t>
      </w:r>
    </w:p>
    <w:p w14:paraId="28BB506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35082AA7" w14:textId="4DEAB2E1"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w:t>
      </w:r>
      <w:r w:rsidR="009F19CE" w:rsidRPr="005D7931">
        <w:rPr>
          <w:szCs w:val="28"/>
        </w:rPr>
        <w:t>их</w:t>
      </w:r>
      <w:r w:rsidRPr="005D7931">
        <w:rPr>
          <w:szCs w:val="28"/>
        </w:rPr>
        <w:t xml:space="preserve"> йому в суборенду земельної ділянки та елементів інфраструктури;</w:t>
      </w:r>
    </w:p>
    <w:p w14:paraId="15591B18"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запроваджує сучасні технології та інновації у виробничих процесах, виробляє високоякісні товари.</w:t>
      </w:r>
    </w:p>
    <w:p w14:paraId="167113B4" w14:textId="16E07F86" w:rsidR="00C10A28" w:rsidRPr="005D7931" w:rsidRDefault="00C10A28" w:rsidP="00CD2A5D">
      <w:pPr>
        <w:pStyle w:val="aa"/>
        <w:tabs>
          <w:tab w:val="left" w:pos="851"/>
          <w:tab w:val="left" w:pos="993"/>
        </w:tabs>
        <w:snapToGrid w:val="0"/>
        <w:spacing w:before="120" w:after="0"/>
        <w:ind w:firstLine="567"/>
        <w:jc w:val="both"/>
        <w:rPr>
          <w:szCs w:val="28"/>
        </w:rPr>
      </w:pPr>
      <w:r w:rsidRPr="005D7931">
        <w:rPr>
          <w:szCs w:val="28"/>
        </w:rPr>
        <w:t>Учаснику індустріального парку необхідно укласти договір з керуючою компанією</w:t>
      </w:r>
      <w:r w:rsidR="009F19CE" w:rsidRPr="005D7931">
        <w:rPr>
          <w:szCs w:val="28"/>
        </w:rPr>
        <w:t>,</w:t>
      </w:r>
      <w:r w:rsidRPr="005D7931">
        <w:rPr>
          <w:szCs w:val="28"/>
        </w:rPr>
        <w:t xml:space="preserve"> набути право на земельну ділянку</w:t>
      </w:r>
      <w:r w:rsidR="009F19CE" w:rsidRPr="005D7931">
        <w:rPr>
          <w:szCs w:val="28"/>
        </w:rPr>
        <w:t xml:space="preserve"> та/або на інший об’єкт (частину об’єкта) нерухомого майна у </w:t>
      </w:r>
      <w:r w:rsidRPr="005D7931">
        <w:rPr>
          <w:szCs w:val="28"/>
        </w:rPr>
        <w:t>межах індустріального парку</w:t>
      </w:r>
      <w:r w:rsidR="009F19CE" w:rsidRPr="005D7931">
        <w:rPr>
          <w:szCs w:val="28"/>
        </w:rPr>
        <w:t xml:space="preserve">, </w:t>
      </w:r>
      <w:r w:rsidR="00CA69DE" w:rsidRPr="005D7931">
        <w:rPr>
          <w:szCs w:val="28"/>
        </w:rPr>
        <w:t>бути зареєстрованим на території (в межах) індустріального парку</w:t>
      </w:r>
      <w:r w:rsidRPr="005D7931">
        <w:rPr>
          <w:szCs w:val="28"/>
        </w:rPr>
        <w:t>.</w:t>
      </w:r>
    </w:p>
    <w:p w14:paraId="7DC6811E" w14:textId="1530AA54" w:rsidR="009F19CE" w:rsidRPr="005D7931" w:rsidRDefault="009F19CE" w:rsidP="00CD2A5D">
      <w:pPr>
        <w:pStyle w:val="aa"/>
        <w:tabs>
          <w:tab w:val="left" w:pos="851"/>
          <w:tab w:val="left" w:pos="993"/>
        </w:tabs>
        <w:snapToGrid w:val="0"/>
        <w:spacing w:before="120" w:after="0"/>
        <w:ind w:firstLine="567"/>
        <w:jc w:val="both"/>
        <w:outlineLvl w:val="1"/>
        <w:rPr>
          <w:b/>
          <w:bCs/>
          <w:color w:val="CC0000"/>
          <w:szCs w:val="28"/>
        </w:rPr>
      </w:pPr>
      <w:bookmarkStart w:id="59" w:name="_Toc188435123"/>
      <w:r w:rsidRPr="005D7931">
        <w:rPr>
          <w:b/>
          <w:bCs/>
          <w:color w:val="CC0000"/>
          <w:szCs w:val="28"/>
        </w:rPr>
        <w:t>Договір</w:t>
      </w:r>
      <w:r w:rsidRPr="005D7931">
        <w:rPr>
          <w:b/>
          <w:bCs/>
          <w:color w:val="CC0000"/>
          <w:szCs w:val="28"/>
          <w:shd w:val="clear" w:color="auto" w:fill="FFFFFF"/>
          <w:lang w:eastAsia="ru-RU"/>
        </w:rPr>
        <w:t xml:space="preserve"> про здійснення господарської діяльності у межах індустріального парку</w:t>
      </w:r>
      <w:bookmarkEnd w:id="59"/>
    </w:p>
    <w:p w14:paraId="0B0DABC6" w14:textId="5282CD4E" w:rsidR="00C10A28" w:rsidRPr="005D7931" w:rsidRDefault="00C10A28" w:rsidP="00CD2A5D">
      <w:pPr>
        <w:tabs>
          <w:tab w:val="left" w:pos="851"/>
        </w:tabs>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hAnsi="Times New Roman" w:cs="Times New Roman"/>
          <w:color w:val="000000" w:themeColor="text1"/>
          <w:sz w:val="28"/>
          <w:szCs w:val="28"/>
        </w:rPr>
        <w:t>Істотними умовами договору між учасниками і керуючою компанією</w:t>
      </w:r>
      <w:r w:rsidR="00510ED4" w:rsidRPr="005D7931">
        <w:rPr>
          <w:rFonts w:ascii="Times New Roman" w:hAnsi="Times New Roman" w:cs="Times New Roman"/>
          <w:color w:val="000000" w:themeColor="text1"/>
          <w:sz w:val="28"/>
          <w:szCs w:val="28"/>
        </w:rPr>
        <w:t xml:space="preserve"> </w:t>
      </w:r>
      <w:r w:rsidRPr="005D7931">
        <w:rPr>
          <w:rFonts w:ascii="Times New Roman" w:hAnsi="Times New Roman" w:cs="Times New Roman"/>
          <w:color w:val="000000" w:themeColor="text1"/>
          <w:sz w:val="28"/>
          <w:szCs w:val="28"/>
        </w:rPr>
        <w:t>є:</w:t>
      </w:r>
    </w:p>
    <w:p w14:paraId="1435EF7C" w14:textId="48B5B4E7"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види діяльності, роботи, послуги, які здійснюються за умовами договору про здійснення господарської діяльності у межах індустріального парку;</w:t>
      </w:r>
    </w:p>
    <w:p w14:paraId="74312EED" w14:textId="1FA3D2E8"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0" w:name="n258"/>
      <w:bookmarkEnd w:id="60"/>
      <w:r w:rsidRPr="005D7931">
        <w:rPr>
          <w:rFonts w:ascii="Times New Roman" w:eastAsia="Times New Roman" w:hAnsi="Times New Roman" w:cs="Times New Roman"/>
          <w:color w:val="000000" w:themeColor="text1"/>
          <w:sz w:val="28"/>
          <w:szCs w:val="28"/>
          <w:lang w:eastAsia="ru-RU"/>
        </w:rPr>
        <w:t>переважне використання праці працівників - громадян України;</w:t>
      </w:r>
    </w:p>
    <w:p w14:paraId="1DE233DC" w14:textId="6B34256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1" w:name="n259"/>
      <w:bookmarkEnd w:id="61"/>
      <w:r w:rsidRPr="005D7931">
        <w:rPr>
          <w:rFonts w:ascii="Times New Roman" w:eastAsia="Times New Roman" w:hAnsi="Times New Roman" w:cs="Times New Roman"/>
          <w:color w:val="000000" w:themeColor="text1"/>
          <w:sz w:val="28"/>
          <w:szCs w:val="28"/>
          <w:lang w:eastAsia="ru-RU"/>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09EC38D8" w14:textId="75B598A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2" w:name="n260"/>
      <w:bookmarkEnd w:id="62"/>
      <w:r w:rsidRPr="005D7931">
        <w:rPr>
          <w:rFonts w:ascii="Times New Roman" w:eastAsia="Times New Roman" w:hAnsi="Times New Roman" w:cs="Times New Roman"/>
          <w:color w:val="000000" w:themeColor="text1"/>
          <w:sz w:val="28"/>
          <w:szCs w:val="28"/>
          <w:lang w:eastAsia="ru-RU"/>
        </w:rPr>
        <w:t>строк дії договору;</w:t>
      </w:r>
    </w:p>
    <w:p w14:paraId="464D799B" w14:textId="0B86614A"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3" w:name="n261"/>
      <w:bookmarkEnd w:id="63"/>
      <w:r w:rsidRPr="005D7931">
        <w:rPr>
          <w:rFonts w:ascii="Times New Roman" w:eastAsia="Times New Roman" w:hAnsi="Times New Roman" w:cs="Times New Roman"/>
          <w:color w:val="000000" w:themeColor="text1"/>
          <w:sz w:val="28"/>
          <w:szCs w:val="28"/>
          <w:lang w:eastAsia="ru-RU"/>
        </w:rPr>
        <w:t>інвестиційні зобов’язання учасника;</w:t>
      </w:r>
    </w:p>
    <w:p w14:paraId="253EFF8F" w14:textId="6E8C632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4" w:name="n262"/>
      <w:bookmarkEnd w:id="64"/>
      <w:r w:rsidRPr="005D7931">
        <w:rPr>
          <w:rFonts w:ascii="Times New Roman" w:eastAsia="Times New Roman" w:hAnsi="Times New Roman" w:cs="Times New Roman"/>
          <w:color w:val="000000" w:themeColor="text1"/>
          <w:sz w:val="28"/>
          <w:szCs w:val="28"/>
          <w:lang w:eastAsia="ru-RU"/>
        </w:rPr>
        <w:t>фінансові відносини сторін;</w:t>
      </w:r>
    </w:p>
    <w:p w14:paraId="7CDED907" w14:textId="01AE4D55"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5" w:name="n263"/>
      <w:bookmarkEnd w:id="65"/>
      <w:r w:rsidRPr="005D7931">
        <w:rPr>
          <w:rFonts w:ascii="Times New Roman" w:eastAsia="Times New Roman" w:hAnsi="Times New Roman" w:cs="Times New Roman"/>
          <w:color w:val="000000" w:themeColor="text1"/>
          <w:sz w:val="28"/>
          <w:szCs w:val="28"/>
          <w:lang w:eastAsia="ru-RU"/>
        </w:rPr>
        <w:t>відповідальність за невиконання сторонами зобов’язань;</w:t>
      </w:r>
    </w:p>
    <w:p w14:paraId="0C38D7B5" w14:textId="1359434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6" w:name="n264"/>
      <w:bookmarkEnd w:id="66"/>
      <w:r w:rsidRPr="005D7931">
        <w:rPr>
          <w:rFonts w:ascii="Times New Roman" w:eastAsia="Times New Roman" w:hAnsi="Times New Roman" w:cs="Times New Roman"/>
          <w:color w:val="000000" w:themeColor="text1"/>
          <w:sz w:val="28"/>
          <w:szCs w:val="28"/>
          <w:lang w:eastAsia="ru-RU"/>
        </w:rPr>
        <w:t>порядок продовження і припинення договору про здійснення господарської діяльності у межах індустріального парку;</w:t>
      </w:r>
    </w:p>
    <w:p w14:paraId="7BB7FF76" w14:textId="2FF1DFB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7" w:name="n265"/>
      <w:bookmarkEnd w:id="67"/>
      <w:r w:rsidRPr="005D7931">
        <w:rPr>
          <w:rFonts w:ascii="Times New Roman" w:eastAsia="Times New Roman" w:hAnsi="Times New Roman" w:cs="Times New Roman"/>
          <w:color w:val="000000" w:themeColor="text1"/>
          <w:sz w:val="28"/>
          <w:szCs w:val="28"/>
          <w:lang w:eastAsia="ru-RU"/>
        </w:rPr>
        <w:t>права та обов’язки сторін;</w:t>
      </w:r>
    </w:p>
    <w:p w14:paraId="5CD0415C" w14:textId="3C11E2E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8" w:name="n266"/>
      <w:bookmarkEnd w:id="68"/>
      <w:r w:rsidRPr="005D7931">
        <w:rPr>
          <w:rFonts w:ascii="Times New Roman" w:eastAsia="Times New Roman" w:hAnsi="Times New Roman" w:cs="Times New Roman"/>
          <w:color w:val="000000" w:themeColor="text1"/>
          <w:sz w:val="28"/>
          <w:szCs w:val="28"/>
          <w:lang w:eastAsia="ru-RU"/>
        </w:rPr>
        <w:t>порядок вирішення спорів між сторонами.</w:t>
      </w:r>
    </w:p>
    <w:p w14:paraId="0CB33E6B" w14:textId="52DC723B" w:rsidR="00376DB9" w:rsidRPr="005D7931" w:rsidRDefault="00376DB9" w:rsidP="00CD2A5D">
      <w:pPr>
        <w:pStyle w:val="aa"/>
        <w:tabs>
          <w:tab w:val="left" w:pos="709"/>
          <w:tab w:val="left" w:pos="851"/>
        </w:tabs>
        <w:snapToGrid w:val="0"/>
        <w:spacing w:before="120" w:after="0"/>
        <w:ind w:firstLine="567"/>
        <w:jc w:val="both"/>
        <w:rPr>
          <w:szCs w:val="28"/>
        </w:rPr>
      </w:pPr>
      <w:r w:rsidRPr="005D7931">
        <w:rPr>
          <w:szCs w:val="28"/>
        </w:rPr>
        <w:t xml:space="preserve">Ініціатор створення, керуюча компанія, учасники здійснюють свою господарську діяльність відповідно до </w:t>
      </w:r>
      <w:hyperlink r:id="rId45" w:tgtFrame="_blank" w:history="1">
        <w:r w:rsidRPr="005D7931">
          <w:rPr>
            <w:rStyle w:val="a7"/>
            <w:color w:val="auto"/>
            <w:szCs w:val="28"/>
            <w:u w:val="none"/>
          </w:rPr>
          <w:t>Цивільного кодексу України</w:t>
        </w:r>
      </w:hyperlink>
      <w:r w:rsidRPr="005D7931">
        <w:rPr>
          <w:szCs w:val="28"/>
        </w:rPr>
        <w:t xml:space="preserve">, </w:t>
      </w:r>
      <w:hyperlink r:id="rId46" w:tgtFrame="_blank" w:history="1">
        <w:r w:rsidRPr="005D7931">
          <w:rPr>
            <w:rStyle w:val="a7"/>
            <w:color w:val="auto"/>
            <w:szCs w:val="28"/>
            <w:u w:val="none"/>
          </w:rPr>
          <w:t>Господарського кодексу України</w:t>
        </w:r>
      </w:hyperlink>
      <w:r w:rsidRPr="005D7931">
        <w:rPr>
          <w:szCs w:val="28"/>
        </w:rPr>
        <w:t xml:space="preserve">, </w:t>
      </w:r>
      <w:hyperlink r:id="rId47" w:tgtFrame="_blank" w:history="1">
        <w:r w:rsidRPr="005D7931">
          <w:rPr>
            <w:rStyle w:val="a7"/>
            <w:color w:val="auto"/>
            <w:szCs w:val="28"/>
            <w:u w:val="none"/>
          </w:rPr>
          <w:t>Податкового кодексу України</w:t>
        </w:r>
      </w:hyperlink>
      <w:r w:rsidRPr="005D7931">
        <w:rPr>
          <w:szCs w:val="28"/>
        </w:rPr>
        <w:t xml:space="preserve">, </w:t>
      </w:r>
      <w:hyperlink r:id="rId48" w:tgtFrame="_blank" w:history="1">
        <w:r w:rsidRPr="005D7931">
          <w:rPr>
            <w:rStyle w:val="a7"/>
            <w:color w:val="auto"/>
            <w:szCs w:val="28"/>
            <w:u w:val="none"/>
          </w:rPr>
          <w:t>Земельного кодексу України</w:t>
        </w:r>
      </w:hyperlink>
      <w:r w:rsidRPr="005D7931">
        <w:rPr>
          <w:szCs w:val="28"/>
        </w:rPr>
        <w:t>, Закону України «Про індустріальні парки», інших законодавчих актів, цієї концепції індустріального парку, затвердженої ініціатором створення, договору про створення та функціонування індустріального парку, договору про здійснення господарської діяльності у межах індустріального парку.</w:t>
      </w:r>
    </w:p>
    <w:p w14:paraId="1F6253AB" w14:textId="50D86198" w:rsidR="00AD52C1" w:rsidRPr="005D7931" w:rsidRDefault="00AD52C1" w:rsidP="00CD2A5D">
      <w:pPr>
        <w:pStyle w:val="aa"/>
        <w:tabs>
          <w:tab w:val="left" w:pos="851"/>
          <w:tab w:val="left" w:pos="993"/>
        </w:tabs>
        <w:snapToGrid w:val="0"/>
        <w:spacing w:before="120" w:after="0"/>
        <w:ind w:firstLine="567"/>
        <w:jc w:val="both"/>
        <w:outlineLvl w:val="1"/>
        <w:rPr>
          <w:b/>
          <w:color w:val="CC0000"/>
          <w:szCs w:val="28"/>
        </w:rPr>
      </w:pPr>
      <w:bookmarkStart w:id="69" w:name="_Toc188435124"/>
      <w:r w:rsidRPr="005D7931">
        <w:rPr>
          <w:b/>
          <w:color w:val="CC0000"/>
          <w:szCs w:val="28"/>
        </w:rPr>
        <w:t>Інший суб’єкт індустріального парку:</w:t>
      </w:r>
      <w:bookmarkEnd w:id="69"/>
    </w:p>
    <w:p w14:paraId="1A30944D"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(в межах) парку;</w:t>
      </w:r>
    </w:p>
    <w:p w14:paraId="54B61065"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679FE0A6" w14:textId="77777777" w:rsidR="00AD52C1"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переданого йому в суборенду земельної ділянки та елементів інфраструктури;</w:t>
      </w:r>
    </w:p>
    <w:p w14:paraId="7B7A1C50" w14:textId="77777777" w:rsidR="00A03465"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у сферах, що не заборонені Законом України "Про індустріальні парки".</w:t>
      </w:r>
    </w:p>
    <w:p w14:paraId="65907F39" w14:textId="40F47D1F" w:rsidR="00376DB9" w:rsidRPr="005D7931" w:rsidRDefault="00A03465" w:rsidP="00CD2A5D">
      <w:pPr>
        <w:pStyle w:val="aa"/>
        <w:tabs>
          <w:tab w:val="left" w:pos="709"/>
          <w:tab w:val="left" w:pos="851"/>
        </w:tabs>
        <w:snapToGrid w:val="0"/>
        <w:spacing w:before="120" w:after="0"/>
        <w:ind w:firstLine="567"/>
        <w:jc w:val="both"/>
        <w:rPr>
          <w:szCs w:val="28"/>
        </w:rPr>
      </w:pPr>
      <w:r w:rsidRPr="005D7931">
        <w:rPr>
          <w:szCs w:val="28"/>
        </w:rPr>
        <w:t>Інший суб’єкт індустріального парку не має права на отримання державного стимулювання відповідно до Закону України "Про індустріальні парки".</w:t>
      </w:r>
    </w:p>
    <w:p w14:paraId="7E70E1CE" w14:textId="77777777" w:rsidR="005F4E1B" w:rsidRPr="005D7931" w:rsidRDefault="005F4E1B" w:rsidP="00CD2A5D">
      <w:pPr>
        <w:pStyle w:val="aa"/>
        <w:tabs>
          <w:tab w:val="left" w:pos="709"/>
          <w:tab w:val="left" w:pos="851"/>
        </w:tabs>
        <w:snapToGrid w:val="0"/>
        <w:spacing w:before="120" w:after="0"/>
        <w:ind w:firstLine="567"/>
        <w:jc w:val="both"/>
        <w:rPr>
          <w:szCs w:val="28"/>
        </w:rPr>
      </w:pPr>
    </w:p>
    <w:p w14:paraId="228D7C50" w14:textId="26F7DB4D" w:rsidR="00A03465" w:rsidRPr="005D7931" w:rsidRDefault="00F93E28" w:rsidP="005F4E1B">
      <w:pPr>
        <w:pStyle w:val="aa"/>
        <w:numPr>
          <w:ilvl w:val="0"/>
          <w:numId w:val="42"/>
        </w:numPr>
        <w:tabs>
          <w:tab w:val="left" w:pos="993"/>
        </w:tabs>
        <w:spacing w:before="120" w:after="0"/>
        <w:ind w:left="0" w:firstLine="567"/>
        <w:jc w:val="center"/>
        <w:outlineLvl w:val="0"/>
        <w:rPr>
          <w:color w:val="CE1C04"/>
          <w:szCs w:val="28"/>
        </w:rPr>
      </w:pPr>
      <w:bookmarkStart w:id="70" w:name="_Toc188435125"/>
      <w:r w:rsidRPr="005D7931">
        <w:rPr>
          <w:b/>
          <w:color w:val="CE1C04"/>
          <w:szCs w:val="28"/>
        </w:rPr>
        <w:t>О</w:t>
      </w:r>
      <w:r w:rsidR="00A778E5" w:rsidRPr="005D7931">
        <w:rPr>
          <w:b/>
          <w:color w:val="CE1C04"/>
          <w:szCs w:val="28"/>
        </w:rPr>
        <w:t>ЧІКУВАНІ РЕЗУЛЬТАТИ ФУНКЦІОНУВАННЯ ІНДУСТРІАЛЬНОГО ПАРКУ</w:t>
      </w:r>
      <w:bookmarkEnd w:id="70"/>
    </w:p>
    <w:p w14:paraId="0D275980" w14:textId="7194A9F6" w:rsidR="00241E80" w:rsidRPr="005D7931" w:rsidRDefault="00241E80" w:rsidP="005F4E1B">
      <w:pPr>
        <w:pStyle w:val="aa"/>
        <w:tabs>
          <w:tab w:val="left" w:pos="0"/>
        </w:tabs>
        <w:spacing w:before="120" w:after="0"/>
        <w:jc w:val="center"/>
        <w:rPr>
          <w:b/>
          <w:color w:val="CC0000"/>
          <w:szCs w:val="28"/>
        </w:rPr>
      </w:pPr>
      <w:r w:rsidRPr="005D7931">
        <w:rPr>
          <w:b/>
          <w:color w:val="CC0000"/>
          <w:szCs w:val="28"/>
        </w:rPr>
        <w:t>Діяльність і</w:t>
      </w:r>
      <w:r w:rsidR="00766D4C" w:rsidRPr="005D7931">
        <w:rPr>
          <w:b/>
          <w:color w:val="CC0000"/>
          <w:szCs w:val="28"/>
        </w:rPr>
        <w:t>ндустріальн</w:t>
      </w:r>
      <w:r w:rsidRPr="005D7931">
        <w:rPr>
          <w:b/>
          <w:color w:val="CC0000"/>
          <w:szCs w:val="28"/>
        </w:rPr>
        <w:t>ого</w:t>
      </w:r>
      <w:r w:rsidR="00766D4C" w:rsidRPr="005D7931">
        <w:rPr>
          <w:b/>
          <w:color w:val="CC0000"/>
          <w:szCs w:val="28"/>
        </w:rPr>
        <w:t xml:space="preserve"> парк</w:t>
      </w:r>
      <w:r w:rsidRPr="005D7931">
        <w:rPr>
          <w:b/>
          <w:color w:val="CC0000"/>
          <w:szCs w:val="28"/>
        </w:rPr>
        <w:t>у</w:t>
      </w:r>
      <w:r w:rsidR="00766D4C" w:rsidRPr="005D7931">
        <w:rPr>
          <w:b/>
          <w:color w:val="CC0000"/>
          <w:szCs w:val="28"/>
        </w:rPr>
        <w:t xml:space="preserve"> "</w:t>
      </w:r>
      <w:r w:rsidR="00EB259A" w:rsidRPr="005D7931">
        <w:rPr>
          <w:b/>
          <w:color w:val="CC0000"/>
          <w:szCs w:val="28"/>
        </w:rPr>
        <w:t xml:space="preserve">НОВА </w:t>
      </w:r>
      <w:r w:rsidR="00BD3082" w:rsidRPr="005D7931">
        <w:rPr>
          <w:b/>
          <w:color w:val="CC0000"/>
          <w:szCs w:val="28"/>
        </w:rPr>
        <w:t>СИНЕРДЖИ</w:t>
      </w:r>
      <w:r w:rsidR="00766D4C" w:rsidRPr="005D7931">
        <w:rPr>
          <w:b/>
          <w:color w:val="CC0000"/>
          <w:szCs w:val="28"/>
        </w:rPr>
        <w:t xml:space="preserve">" </w:t>
      </w:r>
      <w:r w:rsidRPr="005D7931">
        <w:rPr>
          <w:b/>
          <w:color w:val="CC0000"/>
          <w:szCs w:val="28"/>
        </w:rPr>
        <w:t>впливатиме на:</w:t>
      </w:r>
    </w:p>
    <w:p w14:paraId="39A139C0" w14:textId="77777777" w:rsidR="00E943C4" w:rsidRPr="005D7931" w:rsidRDefault="00E77A29" w:rsidP="005F4E1B">
      <w:pPr>
        <w:pStyle w:val="aa"/>
        <w:numPr>
          <w:ilvl w:val="0"/>
          <w:numId w:val="11"/>
        </w:numPr>
        <w:tabs>
          <w:tab w:val="left" w:pos="0"/>
          <w:tab w:val="left" w:pos="426"/>
          <w:tab w:val="left" w:pos="851"/>
          <w:tab w:val="left" w:pos="1418"/>
        </w:tabs>
        <w:spacing w:before="120" w:after="0"/>
        <w:ind w:left="0" w:firstLine="567"/>
        <w:jc w:val="both"/>
        <w:rPr>
          <w:szCs w:val="28"/>
        </w:rPr>
      </w:pPr>
      <w:r w:rsidRPr="005D7931">
        <w:rPr>
          <w:szCs w:val="28"/>
        </w:rPr>
        <w:t>Збільшення надходження до бюджетів усіх рівнів.</w:t>
      </w:r>
    </w:p>
    <w:p w14:paraId="793141B4"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нових робочих місць для мешканців громади.</w:t>
      </w:r>
    </w:p>
    <w:p w14:paraId="71B2971D"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рівня ділової активності бізнес-середовища селища та населених пунктів, що входять до складу Новоушицької громади.</w:t>
      </w:r>
    </w:p>
    <w:p w14:paraId="6B5C362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інвестиційного, ділового та економічного іміджу селища та населених пунктів, що входять до складу Новоушицької громади.</w:t>
      </w:r>
    </w:p>
    <w:p w14:paraId="4B95A745"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Забезпечення реалізації державних програм щодо залучення інвестицій, підтримки підприємництва, соціальних програм.</w:t>
      </w:r>
    </w:p>
    <w:p w14:paraId="473ED1B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Збільшення обсягу залучених у реальний сектор економіки громади інвестицій.</w:t>
      </w:r>
    </w:p>
    <w:p w14:paraId="5000368A"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Залучення новітніх технологій виробництва товарів та послуг.</w:t>
      </w:r>
    </w:p>
    <w:p w14:paraId="33393CE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 xml:space="preserve">Збільшення можливостей для малого та середнього підприємництва за рахунок появи нових виробничих потреб і </w:t>
      </w:r>
      <w:proofErr w:type="spellStart"/>
      <w:r w:rsidRPr="005D7931">
        <w:rPr>
          <w:szCs w:val="28"/>
        </w:rPr>
        <w:t>зв’язків</w:t>
      </w:r>
      <w:proofErr w:type="spellEnd"/>
      <w:r w:rsidRPr="005D7931">
        <w:rPr>
          <w:szCs w:val="28"/>
        </w:rPr>
        <w:t>.</w:t>
      </w:r>
    </w:p>
    <w:p w14:paraId="35E22B8E"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Впровадження екологічно чистого виробництва, яке впливатиме на навколишнє природне середовище.</w:t>
      </w:r>
    </w:p>
    <w:p w14:paraId="40ADC4EC"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умов для збільшення обсягів експорту продукції.</w:t>
      </w:r>
    </w:p>
    <w:p w14:paraId="65685F8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соціальних стандартів життя мешканців громади та регіону.</w:t>
      </w:r>
    </w:p>
    <w:p w14:paraId="2E4DDC10" w14:textId="52587D57" w:rsidR="00356408" w:rsidRPr="005D7931" w:rsidRDefault="00356408" w:rsidP="005F4E1B">
      <w:pPr>
        <w:tabs>
          <w:tab w:val="left" w:pos="0"/>
        </w:tabs>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lastRenderedPageBreak/>
        <w:t>Залучення інвестицій</w:t>
      </w:r>
    </w:p>
    <w:p w14:paraId="67C487C0" w14:textId="52814A5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Світова практика підтримки розбудови індустріальних парків, які відповідають міжнародним положенням сталого економічного розвитку, як приклад: досвід роботи UNIDO в галузі підтримки індустріальних парків, надає впевненості залучення прямих іноземних інвестицій, якраз саме в такі парки.</w:t>
      </w:r>
    </w:p>
    <w:p w14:paraId="7998B1B4" w14:textId="3741766B"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Державне фінансове стимулювання розвитку індустріальних парків передбачено в Стратегії розвитку індустріальних парків України та низки законодавчих актів прийнятих задля підтримки розбудови парків, крім того, передбачено сприяння переходу діючих індустріальних парків до моделі індустріальних парків, які впроваджують інноваційні, </w:t>
      </w:r>
      <w:proofErr w:type="spellStart"/>
      <w:r w:rsidRPr="005D7931">
        <w:rPr>
          <w:rFonts w:ascii="Times New Roman" w:hAnsi="Times New Roman" w:cs="Times New Roman"/>
          <w:sz w:val="28"/>
          <w:szCs w:val="28"/>
        </w:rPr>
        <w:t>ресурсоефективні</w:t>
      </w:r>
      <w:proofErr w:type="spellEnd"/>
      <w:r w:rsidRPr="005D7931">
        <w:rPr>
          <w:rFonts w:ascii="Times New Roman" w:hAnsi="Times New Roman" w:cs="Times New Roman"/>
          <w:sz w:val="28"/>
          <w:szCs w:val="28"/>
        </w:rPr>
        <w:t xml:space="preserve"> та екологічні виробництва.</w:t>
      </w:r>
    </w:p>
    <w:p w14:paraId="71E6483D"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розбудова індустріальних парків передбачає залучення, у якості інвестицій, коштів державного та місцевого бюджетів, державних фондів розвитку, кошти міжнародної технічної допомоги та секторальної підтримки Європейського Союзу, міжнародних донорів та фінансових організацій, а також власні кошти керуючої компанії та учасників індустріального парку.</w:t>
      </w:r>
    </w:p>
    <w:p w14:paraId="2A6E441F"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Середній показник інвестиційних залучень може складати орієнтовано 27,5 млн. </w:t>
      </w:r>
      <w:proofErr w:type="spellStart"/>
      <w:r w:rsidRPr="005D7931">
        <w:rPr>
          <w:rFonts w:ascii="Times New Roman" w:hAnsi="Times New Roman" w:cs="Times New Roman"/>
          <w:sz w:val="28"/>
          <w:szCs w:val="28"/>
        </w:rPr>
        <w:t>дол</w:t>
      </w:r>
      <w:proofErr w:type="spellEnd"/>
      <w:r w:rsidRPr="005D7931">
        <w:rPr>
          <w:rFonts w:ascii="Times New Roman" w:hAnsi="Times New Roman" w:cs="Times New Roman"/>
          <w:sz w:val="28"/>
          <w:szCs w:val="28"/>
        </w:rPr>
        <w:t xml:space="preserve">. США (середній показник для переробної промисловості приблизно 2,5 млн. </w:t>
      </w:r>
      <w:proofErr w:type="spellStart"/>
      <w:r w:rsidRPr="005D7931">
        <w:rPr>
          <w:rFonts w:ascii="Times New Roman" w:hAnsi="Times New Roman" w:cs="Times New Roman"/>
          <w:sz w:val="28"/>
          <w:szCs w:val="28"/>
        </w:rPr>
        <w:t>дол</w:t>
      </w:r>
      <w:proofErr w:type="spellEnd"/>
      <w:r w:rsidRPr="005D7931">
        <w:rPr>
          <w:rFonts w:ascii="Times New Roman" w:hAnsi="Times New Roman" w:cs="Times New Roman"/>
          <w:sz w:val="28"/>
          <w:szCs w:val="28"/>
        </w:rPr>
        <w:t>. США на один гектар площі парку, тобто на площу 11 га).</w:t>
      </w:r>
    </w:p>
    <w:p w14:paraId="63382BC2" w14:textId="4AEBB6E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Звісно</w:t>
      </w:r>
      <w:r w:rsidR="00D42C04" w:rsidRPr="005D7931">
        <w:rPr>
          <w:rFonts w:ascii="Times New Roman" w:hAnsi="Times New Roman" w:cs="Times New Roman"/>
          <w:sz w:val="28"/>
          <w:szCs w:val="28"/>
        </w:rPr>
        <w:t>,</w:t>
      </w:r>
      <w:r w:rsidRPr="005D7931">
        <w:rPr>
          <w:rFonts w:ascii="Times New Roman" w:hAnsi="Times New Roman" w:cs="Times New Roman"/>
          <w:sz w:val="28"/>
          <w:szCs w:val="28"/>
        </w:rPr>
        <w:t xml:space="preserve"> ця визначена сума інвестицій є умовно орієнтованою та може відрізнятися від фактичної суми інвестицій, яка буде актуальною при повному заповнен</w:t>
      </w:r>
      <w:r w:rsidR="007E32A2" w:rsidRPr="005D7931">
        <w:rPr>
          <w:rFonts w:ascii="Times New Roman" w:hAnsi="Times New Roman" w:cs="Times New Roman"/>
          <w:sz w:val="28"/>
          <w:szCs w:val="28"/>
        </w:rPr>
        <w:t>н</w:t>
      </w:r>
      <w:r w:rsidRPr="005D7931">
        <w:rPr>
          <w:rFonts w:ascii="Times New Roman" w:hAnsi="Times New Roman" w:cs="Times New Roman"/>
          <w:sz w:val="28"/>
          <w:szCs w:val="28"/>
        </w:rPr>
        <w:t>і індустріального парку резидентами.</w:t>
      </w:r>
    </w:p>
    <w:p w14:paraId="093E18E6" w14:textId="0F7531F0" w:rsidR="00356408"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необхідно враховувати те, що гарантії безпеки інвестицій у воєнний та післявоєнний час будуть основним впливовим чинником для залучення інвесторів та наповнення індустріального парку.</w:t>
      </w:r>
    </w:p>
    <w:p w14:paraId="508156D3" w14:textId="39DA2F90" w:rsidR="007C1B80" w:rsidRPr="005D7931" w:rsidRDefault="00087987" w:rsidP="00386C7E">
      <w:pPr>
        <w:pStyle w:val="aa"/>
        <w:tabs>
          <w:tab w:val="left" w:pos="0"/>
          <w:tab w:val="left" w:pos="709"/>
        </w:tabs>
        <w:snapToGrid w:val="0"/>
        <w:ind w:firstLine="567"/>
        <w:jc w:val="both"/>
        <w:rPr>
          <w:b/>
          <w:szCs w:val="28"/>
        </w:rPr>
      </w:pPr>
      <w:r w:rsidRPr="005D7931">
        <w:rPr>
          <w:b/>
          <w:szCs w:val="28"/>
        </w:rPr>
        <w:t>Створення нових робочих місць</w:t>
      </w:r>
    </w:p>
    <w:p w14:paraId="632A0D21" w14:textId="7E8D999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із здійсненного аналізу світового досвіду та тенденцій із розміщення в Україні трудомістких виробництв запланованих в індустріальному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галузей, ініціатор та керуюча компанія </w:t>
      </w:r>
      <w:r w:rsidR="007E32A2" w:rsidRPr="005D7931">
        <w:rPr>
          <w:rFonts w:ascii="Times New Roman" w:hAnsi="Times New Roman" w:cs="Times New Roman"/>
          <w:sz w:val="28"/>
          <w:szCs w:val="28"/>
        </w:rPr>
        <w:t xml:space="preserve">індустріального парку </w:t>
      </w:r>
      <w:r w:rsidRPr="005D7931">
        <w:rPr>
          <w:rFonts w:ascii="Times New Roman" w:hAnsi="Times New Roman" w:cs="Times New Roman"/>
          <w:sz w:val="28"/>
          <w:szCs w:val="28"/>
        </w:rPr>
        <w:t>здатні створити до 50 робочих місць на 1 га території.</w:t>
      </w:r>
    </w:p>
    <w:p w14:paraId="5F469C34" w14:textId="606AB645"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загальна кількість створених робочих місць</w:t>
      </w:r>
      <w:r w:rsidR="007E32A2" w:rsidRPr="005D7931">
        <w:rPr>
          <w:rFonts w:ascii="Times New Roman" w:hAnsi="Times New Roman" w:cs="Times New Roman"/>
          <w:sz w:val="28"/>
          <w:szCs w:val="28"/>
        </w:rPr>
        <w:t xml:space="preserve"> складає </w:t>
      </w:r>
      <w:r w:rsidRPr="005D7931">
        <w:rPr>
          <w:rFonts w:ascii="Times New Roman" w:hAnsi="Times New Roman" w:cs="Times New Roman"/>
          <w:sz w:val="28"/>
          <w:szCs w:val="28"/>
        </w:rPr>
        <w:t>550 осіб.</w:t>
      </w:r>
    </w:p>
    <w:p w14:paraId="5CFABC27" w14:textId="77777777" w:rsidR="005F4E1B" w:rsidRPr="005D7931" w:rsidRDefault="005F4E1B" w:rsidP="00B9083C">
      <w:pPr>
        <w:jc w:val="right"/>
        <w:rPr>
          <w:rFonts w:ascii="Times New Roman" w:hAnsi="Times New Roman" w:cs="Times New Roman"/>
          <w:b/>
          <w:sz w:val="28"/>
          <w:szCs w:val="28"/>
        </w:rPr>
      </w:pPr>
    </w:p>
    <w:p w14:paraId="32E36257" w14:textId="7ADB38B2" w:rsidR="007C1B80" w:rsidRDefault="00427756" w:rsidP="00B9083C">
      <w:pPr>
        <w:jc w:val="right"/>
        <w:rPr>
          <w:rFonts w:ascii="Times New Roman" w:hAnsi="Times New Roman" w:cs="Times New Roman"/>
          <w:b/>
          <w:sz w:val="28"/>
          <w:szCs w:val="28"/>
        </w:rPr>
      </w:pPr>
      <w:r w:rsidRPr="005D7931">
        <w:rPr>
          <w:rFonts w:ascii="Times New Roman" w:hAnsi="Times New Roman" w:cs="Times New Roman"/>
          <w:b/>
          <w:sz w:val="28"/>
          <w:szCs w:val="28"/>
        </w:rPr>
        <w:br w:type="column"/>
      </w:r>
      <w:r w:rsidR="001036A5" w:rsidRPr="005D7931">
        <w:rPr>
          <w:rFonts w:ascii="Times New Roman" w:hAnsi="Times New Roman" w:cs="Times New Roman"/>
          <w:b/>
          <w:sz w:val="28"/>
          <w:szCs w:val="28"/>
        </w:rPr>
        <w:lastRenderedPageBreak/>
        <w:t xml:space="preserve">Таблиця № </w:t>
      </w:r>
      <w:r w:rsidR="00CC7FAB" w:rsidRPr="005D7931">
        <w:rPr>
          <w:rFonts w:ascii="Times New Roman" w:hAnsi="Times New Roman" w:cs="Times New Roman"/>
          <w:b/>
          <w:sz w:val="28"/>
          <w:szCs w:val="28"/>
        </w:rPr>
        <w:t>2</w:t>
      </w:r>
    </w:p>
    <w:p w14:paraId="69C3B1E3" w14:textId="02FCEB50" w:rsidR="00CD5C82" w:rsidRPr="00CD5C82" w:rsidRDefault="00CD5C82" w:rsidP="00CD5C82">
      <w:pPr>
        <w:spacing w:after="0"/>
        <w:jc w:val="right"/>
        <w:rPr>
          <w:rFonts w:ascii="Times New Roman" w:hAnsi="Times New Roman" w:cs="Times New Roman"/>
          <w:b/>
          <w:sz w:val="24"/>
          <w:szCs w:val="24"/>
        </w:rPr>
      </w:pPr>
      <w:r>
        <w:rPr>
          <w:rFonts w:ascii="Times New Roman" w:hAnsi="Times New Roman" w:cs="Times New Roman"/>
          <w:b/>
          <w:sz w:val="24"/>
          <w:szCs w:val="24"/>
        </w:rPr>
        <w:t>г</w:t>
      </w:r>
      <w:r w:rsidRPr="00CD5C82">
        <w:rPr>
          <w:rFonts w:ascii="Times New Roman" w:hAnsi="Times New Roman" w:cs="Times New Roman"/>
          <w:b/>
          <w:sz w:val="24"/>
          <w:szCs w:val="24"/>
        </w:rPr>
        <w:t>рн</w:t>
      </w:r>
      <w:r>
        <w:rPr>
          <w:rFonts w:ascii="Times New Roman" w:hAnsi="Times New Roman" w:cs="Times New Roman"/>
          <w:b/>
          <w:sz w:val="24"/>
          <w:szCs w:val="24"/>
        </w:rPr>
        <w:t>.</w:t>
      </w:r>
    </w:p>
    <w:tbl>
      <w:tblPr>
        <w:tblW w:w="5000" w:type="pct"/>
        <w:jc w:val="center"/>
        <w:tblLook w:val="04A0" w:firstRow="1" w:lastRow="0" w:firstColumn="1" w:lastColumn="0" w:noHBand="0" w:noVBand="1"/>
      </w:tblPr>
      <w:tblGrid>
        <w:gridCol w:w="2547"/>
        <w:gridCol w:w="1134"/>
        <w:gridCol w:w="1134"/>
        <w:gridCol w:w="1134"/>
        <w:gridCol w:w="1134"/>
        <w:gridCol w:w="1276"/>
        <w:gridCol w:w="1269"/>
      </w:tblGrid>
      <w:tr w:rsidR="00E06FDF" w:rsidRPr="005D7931" w14:paraId="2B2D9375" w14:textId="77777777" w:rsidTr="007558BA">
        <w:trPr>
          <w:trHeight w:val="20"/>
          <w:jc w:val="center"/>
        </w:trPr>
        <w:tc>
          <w:tcPr>
            <w:tcW w:w="2547" w:type="dxa"/>
            <w:vMerge w:val="restart"/>
            <w:tcBorders>
              <w:top w:val="single" w:sz="4" w:space="0" w:color="auto"/>
              <w:left w:val="single" w:sz="4" w:space="0" w:color="auto"/>
              <w:right w:val="single" w:sz="4" w:space="0" w:color="auto"/>
            </w:tcBorders>
            <w:noWrap/>
            <w:tcMar>
              <w:left w:w="28" w:type="dxa"/>
              <w:right w:w="28" w:type="dxa"/>
            </w:tcMar>
            <w:vAlign w:val="center"/>
          </w:tcPr>
          <w:p w14:paraId="12D256B1" w14:textId="49BEF753"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 на кінець року, грн.</w:t>
            </w:r>
          </w:p>
        </w:tc>
        <w:tc>
          <w:tcPr>
            <w:tcW w:w="7081" w:type="dxa"/>
            <w:gridSpan w:val="6"/>
            <w:tcBorders>
              <w:top w:val="single" w:sz="4" w:space="0" w:color="auto"/>
              <w:left w:val="nil"/>
              <w:bottom w:val="single" w:sz="4" w:space="0" w:color="auto"/>
              <w:right w:val="single" w:sz="4" w:space="0" w:color="auto"/>
            </w:tcBorders>
            <w:noWrap/>
            <w:tcMar>
              <w:left w:w="28" w:type="dxa"/>
              <w:right w:w="28" w:type="dxa"/>
            </w:tcMar>
            <w:vAlign w:val="center"/>
          </w:tcPr>
          <w:p w14:paraId="2F3BFB89" w14:textId="5A91BA85" w:rsidR="00E06FDF"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Роки</w:t>
            </w:r>
          </w:p>
        </w:tc>
      </w:tr>
      <w:tr w:rsidR="00E06FDF" w:rsidRPr="005D7931" w14:paraId="4E684485" w14:textId="77777777" w:rsidTr="007558BA">
        <w:trPr>
          <w:trHeight w:val="20"/>
          <w:jc w:val="center"/>
        </w:trPr>
        <w:tc>
          <w:tcPr>
            <w:tcW w:w="2547" w:type="dxa"/>
            <w:vMerge/>
            <w:tcBorders>
              <w:left w:val="single" w:sz="4" w:space="0" w:color="auto"/>
              <w:bottom w:val="single" w:sz="4" w:space="0" w:color="auto"/>
              <w:right w:val="single" w:sz="4" w:space="0" w:color="auto"/>
            </w:tcBorders>
            <w:noWrap/>
            <w:tcMar>
              <w:left w:w="28" w:type="dxa"/>
              <w:right w:w="28" w:type="dxa"/>
            </w:tcMar>
            <w:vAlign w:val="center"/>
            <w:hideMark/>
          </w:tcPr>
          <w:p w14:paraId="58406936" w14:textId="08233543"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A113301" w14:textId="15AB678B"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40DE86E7" w14:textId="4FF624AB"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3EA2815" w14:textId="2B9AF1B6"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9107124" w14:textId="1066E56A"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1276"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46D13ECE" w14:textId="326AFB0C"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1269"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4633EAC" w14:textId="392B90DB"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r>
      <w:tr w:rsidR="007C1B80" w:rsidRPr="005D7931" w14:paraId="57F9A726"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1197BB6"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Рівень наповненості, %</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19AB9CFB"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67B214EF"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35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35DA072A"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0851B725"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70</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41EBB499"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85</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0A7C273B"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100</w:t>
            </w:r>
          </w:p>
        </w:tc>
      </w:tr>
      <w:tr w:rsidR="007C1B80" w:rsidRPr="005D7931" w14:paraId="2FAF8E32"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F8E36CC"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Орієнтовна кількість працюючих, од.</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2DD8E95B" w14:textId="4808CD74"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27</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57D1934" w14:textId="0930BA8E"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192</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5B3CD53A" w14:textId="2FF29123"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275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7CCFD4B" w14:textId="0B652542"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385</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1E1DFD51" w14:textId="2818A233"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467</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F8BC272" w14:textId="7C3A9063"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550</w:t>
            </w:r>
          </w:p>
        </w:tc>
      </w:tr>
      <w:tr w:rsidR="007C1B80" w:rsidRPr="005D7931" w14:paraId="68640604"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CEED486" w14:textId="4FA37960"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Орієнтовна середня зар</w:t>
            </w:r>
            <w:r w:rsidR="00AE4339">
              <w:rPr>
                <w:rFonts w:ascii="Times New Roman" w:eastAsia="Times New Roman" w:hAnsi="Times New Roman" w:cs="Times New Roman"/>
                <w:color w:val="000000"/>
              </w:rPr>
              <w:t xml:space="preserve">обітна </w:t>
            </w:r>
            <w:r w:rsidRPr="00872CC0">
              <w:rPr>
                <w:rFonts w:ascii="Times New Roman" w:eastAsia="Times New Roman" w:hAnsi="Times New Roman" w:cs="Times New Roman"/>
                <w:color w:val="000000"/>
              </w:rPr>
              <w:t>плат</w:t>
            </w:r>
            <w:r w:rsidR="00AE4339">
              <w:rPr>
                <w:rFonts w:ascii="Times New Roman" w:eastAsia="Times New Roman" w:hAnsi="Times New Roman" w:cs="Times New Roman"/>
                <w:color w:val="000000"/>
              </w:rPr>
              <w:t>а</w:t>
            </w:r>
            <w:r w:rsidRPr="00872CC0">
              <w:rPr>
                <w:rFonts w:ascii="Times New Roman" w:eastAsia="Times New Roman" w:hAnsi="Times New Roman" w:cs="Times New Roman"/>
                <w:color w:val="000000"/>
              </w:rPr>
              <w:t xml:space="preserve"> на одного співробітника</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15C1A01"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15 000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55E85FB"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15 750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646E47F" w14:textId="3DE21671"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16 53</w:t>
            </w:r>
            <w:r w:rsidR="00BA5946" w:rsidRPr="00872CC0">
              <w:rPr>
                <w:rFonts w:ascii="Times New Roman" w:eastAsia="Times New Roman" w:hAnsi="Times New Roman" w:cs="Times New Roman"/>
                <w:color w:val="000000"/>
              </w:rPr>
              <w:t>7</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28B8AEC9" w14:textId="1795E30F"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17 363</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501615E8" w14:textId="1E8BD897"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18 231</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A534AA8" w14:textId="534B9EF0"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19 142</w:t>
            </w:r>
          </w:p>
        </w:tc>
      </w:tr>
      <w:tr w:rsidR="007C1B80" w:rsidRPr="005D7931" w14:paraId="5D0C9006"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047B260"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Зарплатний фонд без ЄСВ за місяць</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3992EE6F" w14:textId="070A29FB"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405 000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54D1DED5" w14:textId="281927DA"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3 024 000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125E684D" w14:textId="1B6F71A8"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4 547 675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AD3FA0F" w14:textId="2CAD023A"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6 68</w:t>
            </w:r>
            <w:r w:rsidR="00BA5946" w:rsidRPr="00872CC0">
              <w:rPr>
                <w:rFonts w:ascii="Times New Roman" w:eastAsia="Times New Roman" w:hAnsi="Times New Roman" w:cs="Times New Roman"/>
                <w:color w:val="000000"/>
              </w:rPr>
              <w:t>4</w:t>
            </w:r>
            <w:r w:rsidRPr="00872CC0">
              <w:rPr>
                <w:rFonts w:ascii="Times New Roman" w:eastAsia="Times New Roman" w:hAnsi="Times New Roman" w:cs="Times New Roman"/>
                <w:color w:val="000000"/>
              </w:rPr>
              <w:t xml:space="preserve"> </w:t>
            </w:r>
            <w:r w:rsidR="00BA5946" w:rsidRPr="00872CC0">
              <w:rPr>
                <w:rFonts w:ascii="Times New Roman" w:eastAsia="Times New Roman" w:hAnsi="Times New Roman" w:cs="Times New Roman"/>
                <w:color w:val="000000"/>
              </w:rPr>
              <w:t>755</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412CF21B" w14:textId="4DA7CADC"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8 5</w:t>
            </w:r>
            <w:r w:rsidR="00BA5946" w:rsidRPr="00872CC0">
              <w:rPr>
                <w:rFonts w:ascii="Times New Roman" w:eastAsia="Times New Roman" w:hAnsi="Times New Roman" w:cs="Times New Roman"/>
                <w:color w:val="000000"/>
              </w:rPr>
              <w:t>1</w:t>
            </w:r>
            <w:r w:rsidRPr="00872CC0">
              <w:rPr>
                <w:rFonts w:ascii="Times New Roman" w:eastAsia="Times New Roman" w:hAnsi="Times New Roman" w:cs="Times New Roman"/>
                <w:color w:val="000000"/>
              </w:rPr>
              <w:t xml:space="preserve">3 </w:t>
            </w:r>
            <w:r w:rsidR="00BA5946" w:rsidRPr="00872CC0">
              <w:rPr>
                <w:rFonts w:ascii="Times New Roman" w:eastAsia="Times New Roman" w:hAnsi="Times New Roman" w:cs="Times New Roman"/>
                <w:color w:val="000000"/>
              </w:rPr>
              <w:t>877</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450DBC8" w14:textId="7A402DEB"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10 52</w:t>
            </w:r>
            <w:r w:rsidR="00BA5946" w:rsidRPr="00872CC0">
              <w:rPr>
                <w:rFonts w:ascii="Times New Roman" w:eastAsia="Times New Roman" w:hAnsi="Times New Roman" w:cs="Times New Roman"/>
                <w:color w:val="000000"/>
              </w:rPr>
              <w:t>8</w:t>
            </w:r>
            <w:r w:rsidRPr="00872CC0">
              <w:rPr>
                <w:rFonts w:ascii="Times New Roman" w:eastAsia="Times New Roman" w:hAnsi="Times New Roman" w:cs="Times New Roman"/>
                <w:color w:val="000000"/>
              </w:rPr>
              <w:t xml:space="preserve"> </w:t>
            </w:r>
            <w:r w:rsidR="00BA5946" w:rsidRPr="00872CC0">
              <w:rPr>
                <w:rFonts w:ascii="Times New Roman" w:eastAsia="Times New Roman" w:hAnsi="Times New Roman" w:cs="Times New Roman"/>
                <w:color w:val="000000"/>
              </w:rPr>
              <w:t>100</w:t>
            </w:r>
          </w:p>
        </w:tc>
      </w:tr>
      <w:tr w:rsidR="007C1B80" w:rsidRPr="005D7931" w14:paraId="32DE17A4"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45FE267F"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Зарплатний фонд без ЄСВ за рік</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217BAB1" w14:textId="3AB8CAC4"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4 </w:t>
            </w:r>
            <w:r w:rsidR="009C3594" w:rsidRPr="00872CC0">
              <w:rPr>
                <w:rFonts w:ascii="Times New Roman" w:eastAsia="Times New Roman" w:hAnsi="Times New Roman" w:cs="Times New Roman"/>
                <w:color w:val="000000"/>
              </w:rPr>
              <w:t>86</w:t>
            </w:r>
            <w:r w:rsidRPr="00872CC0">
              <w:rPr>
                <w:rFonts w:ascii="Times New Roman" w:eastAsia="Times New Roman" w:hAnsi="Times New Roman" w:cs="Times New Roman"/>
                <w:color w:val="000000"/>
              </w:rPr>
              <w:t>0 000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2361E900" w14:textId="18A4969A"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36 </w:t>
            </w:r>
            <w:r w:rsidR="009C3594" w:rsidRPr="00872CC0">
              <w:rPr>
                <w:rFonts w:ascii="Times New Roman" w:eastAsia="Times New Roman" w:hAnsi="Times New Roman" w:cs="Times New Roman"/>
                <w:color w:val="000000"/>
              </w:rPr>
              <w:t>288</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0</w:t>
            </w:r>
            <w:r w:rsidRPr="00872CC0">
              <w:rPr>
                <w:rFonts w:ascii="Times New Roman" w:eastAsia="Times New Roman" w:hAnsi="Times New Roman" w:cs="Times New Roman"/>
                <w:color w:val="000000"/>
              </w:rPr>
              <w:t>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E347086" w14:textId="6594DF69"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54 57</w:t>
            </w:r>
            <w:r w:rsidR="009C3594" w:rsidRPr="00872CC0">
              <w:rPr>
                <w:rFonts w:ascii="Times New Roman" w:eastAsia="Times New Roman" w:hAnsi="Times New Roman" w:cs="Times New Roman"/>
                <w:color w:val="000000"/>
              </w:rPr>
              <w:t>2</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100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3CCDC87B" w14:textId="2AB0F036"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80 2</w:t>
            </w:r>
            <w:r w:rsidR="009C3594" w:rsidRPr="00872CC0">
              <w:rPr>
                <w:rFonts w:ascii="Times New Roman" w:eastAsia="Times New Roman" w:hAnsi="Times New Roman" w:cs="Times New Roman"/>
                <w:color w:val="000000"/>
              </w:rPr>
              <w:t>17</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060</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3D90DDA4" w14:textId="446C7C60"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102 </w:t>
            </w:r>
            <w:r w:rsidR="009C3594" w:rsidRPr="00872CC0">
              <w:rPr>
                <w:rFonts w:ascii="Times New Roman" w:eastAsia="Times New Roman" w:hAnsi="Times New Roman" w:cs="Times New Roman"/>
                <w:color w:val="000000"/>
              </w:rPr>
              <w:t>166</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524</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993B6F0" w14:textId="3D568632"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126 </w:t>
            </w:r>
            <w:r w:rsidR="009C3594" w:rsidRPr="00872CC0">
              <w:rPr>
                <w:rFonts w:ascii="Times New Roman" w:eastAsia="Times New Roman" w:hAnsi="Times New Roman" w:cs="Times New Roman"/>
                <w:color w:val="000000"/>
              </w:rPr>
              <w:t>337</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200</w:t>
            </w:r>
          </w:p>
        </w:tc>
      </w:tr>
    </w:tbl>
    <w:p w14:paraId="11DD74FC" w14:textId="6BB1755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Припускається, що середня заробітна плата в індустріальному парку складатиме близько 15000,00 гривень на одного працівника. При цьому закладаємо щорічне зростання заробітної плати в обсязі не менше 5%.</w:t>
      </w:r>
    </w:p>
    <w:p w14:paraId="77DD9686" w14:textId="29BC0644"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Соціальна складова функціонування індустріального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виражена перш за все у підвищенні рівня зайнятості населення, підвищенн</w:t>
      </w:r>
      <w:r w:rsidR="00AF0982">
        <w:rPr>
          <w:rFonts w:ascii="Times New Roman" w:hAnsi="Times New Roman" w:cs="Times New Roman"/>
          <w:sz w:val="28"/>
          <w:szCs w:val="28"/>
        </w:rPr>
        <w:t>і</w:t>
      </w:r>
      <w:r w:rsidRPr="005D7931">
        <w:rPr>
          <w:rFonts w:ascii="Times New Roman" w:hAnsi="Times New Roman" w:cs="Times New Roman"/>
          <w:sz w:val="28"/>
          <w:szCs w:val="28"/>
        </w:rPr>
        <w:t xml:space="preserve"> рівня оплати праці за рахунок внутрішньої конкуренції між учасниками індустріального парку у боротьбі за кваліфіковані кадри.</w:t>
      </w:r>
    </w:p>
    <w:p w14:paraId="7D3FE14B" w14:textId="47822C4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Створення нових робочих місць та динаміка росту середніх заробітних плат стимулюватиме розвиток малого та середнього підприємництва за рахунок збільшення грошового обігу та росту попиту на послуги місцевих підприємців.</w:t>
      </w:r>
    </w:p>
    <w:p w14:paraId="6839A263" w14:textId="43AE618E"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індустріального парку підвищить рівень ділової активності як в громаді, так і в</w:t>
      </w:r>
      <w:r w:rsidR="00824031" w:rsidRPr="005D7931">
        <w:rPr>
          <w:rFonts w:ascii="Times New Roman" w:hAnsi="Times New Roman" w:cs="Times New Roman"/>
          <w:sz w:val="28"/>
          <w:szCs w:val="28"/>
        </w:rPr>
        <w:t xml:space="preserve"> ц</w:t>
      </w:r>
      <w:r w:rsidRPr="005D7931">
        <w:rPr>
          <w:rFonts w:ascii="Times New Roman" w:hAnsi="Times New Roman" w:cs="Times New Roman"/>
          <w:sz w:val="28"/>
          <w:szCs w:val="28"/>
        </w:rPr>
        <w:t>ілому у районі, оскільки місцевий бізнес буде залучатися для обслуговування потреб учасників індустріального парку.</w:t>
      </w:r>
    </w:p>
    <w:p w14:paraId="06179353" w14:textId="2D492CC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з вищенаведеного</w:t>
      </w:r>
      <w:r w:rsidR="00AF0982">
        <w:rPr>
          <w:rFonts w:ascii="Times New Roman" w:hAnsi="Times New Roman" w:cs="Times New Roman"/>
          <w:sz w:val="28"/>
          <w:szCs w:val="28"/>
        </w:rPr>
        <w:t>,</w:t>
      </w:r>
      <w:r w:rsidRPr="005D7931">
        <w:rPr>
          <w:rFonts w:ascii="Times New Roman" w:hAnsi="Times New Roman" w:cs="Times New Roman"/>
          <w:sz w:val="28"/>
          <w:szCs w:val="28"/>
        </w:rPr>
        <w:t xml:space="preserve"> діяльність індустріального парку позитивно вплине на соціальне життя громади.</w:t>
      </w:r>
    </w:p>
    <w:p w14:paraId="37F1A660" w14:textId="67BF53E3"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Фінансові результати діяльності індустріального парку</w:t>
      </w:r>
    </w:p>
    <w:p w14:paraId="4C8889BD" w14:textId="4681009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Виходячи з досвіду закордонних індустріальних парків, обсяг продукції, виробленої підприємствами-учасниками, може становити </w:t>
      </w:r>
      <w:r w:rsidR="007121D4" w:rsidRPr="005D7931">
        <w:rPr>
          <w:rFonts w:ascii="Times New Roman" w:hAnsi="Times New Roman" w:cs="Times New Roman"/>
          <w:sz w:val="28"/>
          <w:szCs w:val="28"/>
        </w:rPr>
        <w:t xml:space="preserve">від 1 млн. </w:t>
      </w:r>
      <w:proofErr w:type="spellStart"/>
      <w:r w:rsidR="007121D4" w:rsidRPr="005D7931">
        <w:rPr>
          <w:rFonts w:ascii="Times New Roman" w:hAnsi="Times New Roman" w:cs="Times New Roman"/>
          <w:sz w:val="28"/>
          <w:szCs w:val="28"/>
        </w:rPr>
        <w:t>дол</w:t>
      </w:r>
      <w:proofErr w:type="spellEnd"/>
      <w:r w:rsidR="007121D4" w:rsidRPr="005D7931">
        <w:rPr>
          <w:rFonts w:ascii="Times New Roman" w:hAnsi="Times New Roman" w:cs="Times New Roman"/>
          <w:sz w:val="28"/>
          <w:szCs w:val="28"/>
        </w:rPr>
        <w:t>. США на 1 га території за умови 100% заповнення промислових підприємств.</w:t>
      </w:r>
      <w:r w:rsidRPr="005D7931">
        <w:rPr>
          <w:rFonts w:ascii="Times New Roman" w:hAnsi="Times New Roman" w:cs="Times New Roman"/>
          <w:sz w:val="28"/>
          <w:szCs w:val="28"/>
        </w:rPr>
        <w:t xml:space="preserve"> Таким чином</w:t>
      </w:r>
      <w:r w:rsidR="00B900C0">
        <w:rPr>
          <w:rFonts w:ascii="Times New Roman" w:hAnsi="Times New Roman" w:cs="Times New Roman"/>
          <w:sz w:val="28"/>
          <w:szCs w:val="28"/>
        </w:rPr>
        <w:t>,</w:t>
      </w:r>
      <w:r w:rsidRPr="005D7931">
        <w:rPr>
          <w:rFonts w:ascii="Times New Roman" w:hAnsi="Times New Roman" w:cs="Times New Roman"/>
          <w:sz w:val="28"/>
          <w:szCs w:val="28"/>
        </w:rPr>
        <w:t xml:space="preserve"> загальний обсяг реалізованої продукції на етапі повного освоєння приміщень індустріального парку може становити приблизно </w:t>
      </w:r>
      <w:r w:rsidR="007121D4" w:rsidRPr="009716AA">
        <w:rPr>
          <w:rFonts w:ascii="Times New Roman" w:hAnsi="Times New Roman" w:cs="Times New Roman"/>
          <w:sz w:val="28"/>
          <w:szCs w:val="28"/>
        </w:rPr>
        <w:t>4</w:t>
      </w:r>
      <w:r w:rsidR="00AE4339" w:rsidRPr="009716AA">
        <w:rPr>
          <w:rFonts w:ascii="Times New Roman" w:hAnsi="Times New Roman" w:cs="Times New Roman"/>
          <w:sz w:val="28"/>
          <w:szCs w:val="28"/>
        </w:rPr>
        <w:t>62,0</w:t>
      </w:r>
      <w:r w:rsidRPr="009716AA">
        <w:rPr>
          <w:rFonts w:ascii="Times New Roman" w:hAnsi="Times New Roman" w:cs="Times New Roman"/>
          <w:sz w:val="28"/>
          <w:szCs w:val="28"/>
        </w:rPr>
        <w:t xml:space="preserve"> млн. </w:t>
      </w:r>
      <w:r w:rsidR="007121D4" w:rsidRPr="009716AA">
        <w:rPr>
          <w:rFonts w:ascii="Times New Roman" w:hAnsi="Times New Roman" w:cs="Times New Roman"/>
          <w:sz w:val="28"/>
          <w:szCs w:val="28"/>
        </w:rPr>
        <w:t>грн</w:t>
      </w:r>
      <w:r w:rsidRPr="009716AA">
        <w:rPr>
          <w:rFonts w:ascii="Times New Roman" w:hAnsi="Times New Roman" w:cs="Times New Roman"/>
          <w:sz w:val="28"/>
          <w:szCs w:val="28"/>
        </w:rPr>
        <w:t>.</w:t>
      </w:r>
      <w:r w:rsidR="007121D4" w:rsidRPr="009716AA">
        <w:rPr>
          <w:rFonts w:ascii="Times New Roman" w:hAnsi="Times New Roman" w:cs="Times New Roman"/>
          <w:sz w:val="28"/>
          <w:szCs w:val="28"/>
        </w:rPr>
        <w:t xml:space="preserve"> (Таблиця </w:t>
      </w:r>
      <w:r w:rsidR="004D3C50" w:rsidRPr="009716AA">
        <w:rPr>
          <w:rFonts w:ascii="Times New Roman" w:hAnsi="Times New Roman" w:cs="Times New Roman"/>
          <w:sz w:val="28"/>
          <w:szCs w:val="28"/>
        </w:rPr>
        <w:t>5</w:t>
      </w:r>
      <w:r w:rsidR="007121D4" w:rsidRPr="009716AA">
        <w:rPr>
          <w:rFonts w:ascii="Times New Roman" w:hAnsi="Times New Roman" w:cs="Times New Roman"/>
          <w:sz w:val="28"/>
          <w:szCs w:val="28"/>
        </w:rPr>
        <w:t>) / 42 (середній курс долара США – 42 грн. на 202</w:t>
      </w:r>
      <w:r w:rsidR="009716AA" w:rsidRPr="009716AA">
        <w:rPr>
          <w:rFonts w:ascii="Times New Roman" w:hAnsi="Times New Roman" w:cs="Times New Roman"/>
          <w:sz w:val="28"/>
          <w:szCs w:val="28"/>
        </w:rPr>
        <w:t>6</w:t>
      </w:r>
      <w:r w:rsidR="007121D4" w:rsidRPr="009716AA">
        <w:rPr>
          <w:rFonts w:ascii="Times New Roman" w:hAnsi="Times New Roman" w:cs="Times New Roman"/>
          <w:sz w:val="28"/>
          <w:szCs w:val="28"/>
        </w:rPr>
        <w:t xml:space="preserve"> рік) * 11 га = 12</w:t>
      </w:r>
      <w:r w:rsidR="00AE4339" w:rsidRPr="009716AA">
        <w:rPr>
          <w:rFonts w:ascii="Times New Roman" w:hAnsi="Times New Roman" w:cs="Times New Roman"/>
          <w:sz w:val="28"/>
          <w:szCs w:val="28"/>
        </w:rPr>
        <w:t>1,0</w:t>
      </w:r>
      <w:r w:rsidR="007121D4" w:rsidRPr="009716AA">
        <w:rPr>
          <w:rFonts w:ascii="Times New Roman" w:hAnsi="Times New Roman" w:cs="Times New Roman"/>
          <w:sz w:val="28"/>
          <w:szCs w:val="28"/>
        </w:rPr>
        <w:t xml:space="preserve"> млн. </w:t>
      </w:r>
      <w:proofErr w:type="spellStart"/>
      <w:r w:rsidR="007121D4" w:rsidRPr="009716AA">
        <w:rPr>
          <w:rFonts w:ascii="Times New Roman" w:hAnsi="Times New Roman" w:cs="Times New Roman"/>
          <w:sz w:val="28"/>
          <w:szCs w:val="28"/>
        </w:rPr>
        <w:t>дол</w:t>
      </w:r>
      <w:proofErr w:type="spellEnd"/>
      <w:r w:rsidR="007121D4" w:rsidRPr="009716AA">
        <w:rPr>
          <w:rFonts w:ascii="Times New Roman" w:hAnsi="Times New Roman" w:cs="Times New Roman"/>
          <w:sz w:val="28"/>
          <w:szCs w:val="28"/>
        </w:rPr>
        <w:t>. США.</w:t>
      </w:r>
      <w:r w:rsidR="007121D4" w:rsidRPr="005D7931">
        <w:rPr>
          <w:rFonts w:ascii="Times New Roman" w:hAnsi="Times New Roman" w:cs="Times New Roman"/>
          <w:sz w:val="28"/>
          <w:szCs w:val="28"/>
        </w:rPr>
        <w:t xml:space="preserve"> </w:t>
      </w:r>
      <w:r w:rsidRPr="005D7931">
        <w:rPr>
          <w:rFonts w:ascii="Times New Roman" w:hAnsi="Times New Roman" w:cs="Times New Roman"/>
          <w:sz w:val="28"/>
          <w:szCs w:val="28"/>
        </w:rPr>
        <w:t xml:space="preserve">Беручи до уваги той факт, що в межах індустріального парку буде забезпечена висококласна виробнича інфраструктура, відповідно в ініціатора є підстави вважати, що учасниками парку будуть іноземні компанії з </w:t>
      </w:r>
      <w:r w:rsidRPr="005D7931">
        <w:rPr>
          <w:rFonts w:ascii="Times New Roman" w:hAnsi="Times New Roman" w:cs="Times New Roman"/>
          <w:sz w:val="28"/>
          <w:szCs w:val="28"/>
        </w:rPr>
        <w:lastRenderedPageBreak/>
        <w:t>експорт-орієнтованим продуктом, тому і частка експортної виручки в загальному обсязі реалізованої продукції планується не менше 20-30%.</w:t>
      </w:r>
    </w:p>
    <w:p w14:paraId="2D1901D6"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індустріальних парків стимулює надходження коштів у вигляді податків та зборів до державного та місцевих бюджетів.</w:t>
      </w:r>
    </w:p>
    <w:p w14:paraId="336830FB"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До основних податкових надходжень від діяльності суб’єктів господарювання на території індустріального парку належать:</w:t>
      </w:r>
    </w:p>
    <w:p w14:paraId="3F2BD68A" w14:textId="3C11671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прибуток;</w:t>
      </w:r>
    </w:p>
    <w:p w14:paraId="0FD23F4E" w14:textId="3303389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доходи фізичних осіб;</w:t>
      </w:r>
    </w:p>
    <w:p w14:paraId="0FD35EA4" w14:textId="195B0EC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єдиний внесок на загальнообов'язкове державне соціальне страхування;</w:t>
      </w:r>
    </w:p>
    <w:p w14:paraId="3AE2821C" w14:textId="04CEBDDA"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додану вартість;</w:t>
      </w:r>
    </w:p>
    <w:p w14:paraId="1EA63F6B" w14:textId="20D8CA03"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землю;</w:t>
      </w:r>
    </w:p>
    <w:p w14:paraId="6ADBBE24" w14:textId="73D1273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військовий збір.</w:t>
      </w:r>
    </w:p>
    <w:p w14:paraId="4ED7838C" w14:textId="2AB92321"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прибуток</w:t>
      </w:r>
    </w:p>
    <w:p w14:paraId="3CDE63E8" w14:textId="453896C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19 липня 2022 року набрав чинності Закон України від 21 червня 2022 року №2330-IX «Про внесення змін до Податкового кодексу України щодо створення сприятливих умов для діяльності індустріальних парків в Україні» (далі – Закон №2330), яким внесені зміни, зокрема, до Податкового кодексу України (далі – ПКУ), а саме:</w:t>
      </w:r>
    </w:p>
    <w:p w14:paraId="3AAB9126" w14:textId="725D0CF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прибуток звільнено від оподаткування прибуток учасника індустріального парку, включеного до Реєстру, від здійснення господарської діяльності у сферах переробної промисловості (розділ 10, клас 11.07 розділу 11, розділи 13-17, 20-33 КВЕД 009:2010, крім класу 24.10 розділу 24 КВЕД 009:2010 та крім виробництва підакцизних товарів, за виключенням виробництва автомобілів легкових, кузовів до них, причепів та напівпричепів, мотоциклів, транспортних засобів, призначених для перевезення 10 осіб і більше, транспортних засобів для перевезення вантажів); у сфері збирання, оброблення й видалення відходів; відновлення матеріалів (розділ 38 КВЕД 009:2010), крім захоронення відходів, або науково-дослідної діяльності (розділ 72 КВЕД 009:2010) виключно на території (в межах) індустріального парку, протягом 10 послідовних років, починаючи з першого числа першого місяця календарного кварталу, що визначений платником податку – учасником індустріального парку у поданій ним до контролюючого органу за місцем реєстрації такого платника податку складеній у довільній формі заяві про використання права на застосування передбаченого цим пунктом звільнення, але не раніше дня подання такої заяви.</w:t>
      </w:r>
    </w:p>
    <w:p w14:paraId="62EC3EC9" w14:textId="2AA406E9"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Застосування визначених правил оподаткування допускається за умови, що учасник індустріального парку матиме статус такого учасника впродовж не </w:t>
      </w:r>
      <w:r w:rsidRPr="005D7931">
        <w:rPr>
          <w:rFonts w:ascii="Times New Roman" w:hAnsi="Times New Roman" w:cs="Times New Roman"/>
          <w:sz w:val="28"/>
          <w:szCs w:val="28"/>
        </w:rPr>
        <w:lastRenderedPageBreak/>
        <w:t>менше 10 років і протягом цих 10 років</w:t>
      </w:r>
      <w:r w:rsidR="00B900C0">
        <w:rPr>
          <w:rFonts w:ascii="Times New Roman" w:hAnsi="Times New Roman" w:cs="Times New Roman"/>
          <w:sz w:val="28"/>
          <w:szCs w:val="28"/>
        </w:rPr>
        <w:t>:</w:t>
      </w:r>
      <w:r w:rsidRPr="005D7931">
        <w:rPr>
          <w:rFonts w:ascii="Times New Roman" w:hAnsi="Times New Roman" w:cs="Times New Roman"/>
          <w:sz w:val="28"/>
          <w:szCs w:val="28"/>
        </w:rPr>
        <w:t xml:space="preserve"> здійснює господарську діяльність виключно на території і в межах індустріального парку</w:t>
      </w:r>
      <w:r w:rsidR="00B900C0">
        <w:rPr>
          <w:rFonts w:ascii="Times New Roman" w:hAnsi="Times New Roman" w:cs="Times New Roman"/>
          <w:sz w:val="28"/>
          <w:szCs w:val="28"/>
        </w:rPr>
        <w:t xml:space="preserve"> (д</w:t>
      </w:r>
      <w:r w:rsidRPr="005D7931">
        <w:rPr>
          <w:rFonts w:ascii="Times New Roman" w:hAnsi="Times New Roman" w:cs="Times New Roman"/>
          <w:sz w:val="28"/>
          <w:szCs w:val="28"/>
        </w:rPr>
        <w:t>ля підтвердження статусу учасника індустріального парку використовуються дані з Реєстру</w:t>
      </w:r>
      <w:r w:rsidR="00B900C0">
        <w:rPr>
          <w:rFonts w:ascii="Times New Roman" w:hAnsi="Times New Roman" w:cs="Times New Roman"/>
          <w:sz w:val="28"/>
          <w:szCs w:val="28"/>
        </w:rPr>
        <w:t>)</w:t>
      </w:r>
      <w:r w:rsidRPr="005D7931">
        <w:rPr>
          <w:rFonts w:ascii="Times New Roman" w:hAnsi="Times New Roman" w:cs="Times New Roman"/>
          <w:sz w:val="28"/>
          <w:szCs w:val="28"/>
        </w:rPr>
        <w:t>; не нараховує і не виплачує дивіденди (прирівняні до них платежі) на користь власників корпоративних прав.</w:t>
      </w:r>
    </w:p>
    <w:p w14:paraId="1C319903" w14:textId="6D1309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Прогнозний розмір ВВП індустріального парку та середню доходність запланованих видів на рівні 20%, був прорахований можливий розмір податку на прибуток, який можуть платити учасники парку (ставка 18%).</w:t>
      </w:r>
    </w:p>
    <w:p w14:paraId="35C7C276" w14:textId="2507FF53" w:rsidR="007C1B80" w:rsidRDefault="001036A5"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w:t>
      </w:r>
      <w:r w:rsidR="000C7E9B" w:rsidRPr="005D7931">
        <w:rPr>
          <w:rFonts w:ascii="Times New Roman" w:hAnsi="Times New Roman" w:cs="Times New Roman"/>
          <w:b/>
          <w:sz w:val="28"/>
          <w:szCs w:val="28"/>
        </w:rPr>
        <w:t xml:space="preserve"> </w:t>
      </w:r>
      <w:r w:rsidR="00CC7FAB" w:rsidRPr="005D7931">
        <w:rPr>
          <w:rFonts w:ascii="Times New Roman" w:hAnsi="Times New Roman" w:cs="Times New Roman"/>
          <w:b/>
          <w:sz w:val="28"/>
          <w:szCs w:val="28"/>
        </w:rPr>
        <w:t>3</w:t>
      </w:r>
    </w:p>
    <w:p w14:paraId="0E4ED10E" w14:textId="77777777" w:rsidR="00724FCE" w:rsidRDefault="008069EF" w:rsidP="008069EF">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Розрахунок податку на прибуток учасників індустріального парку </w:t>
      </w:r>
    </w:p>
    <w:p w14:paraId="587BA95D" w14:textId="46D5ACB1" w:rsidR="008069EF" w:rsidRDefault="008069EF" w:rsidP="008069EF">
      <w:pPr>
        <w:spacing w:after="0" w:line="240" w:lineRule="auto"/>
        <w:jc w:val="center"/>
        <w:rPr>
          <w:rFonts w:ascii="Times New Roman" w:hAnsi="Times New Roman" w:cs="Times New Roman"/>
          <w:b/>
          <w:bCs/>
          <w:sz w:val="24"/>
          <w:szCs w:val="24"/>
        </w:rPr>
      </w:pPr>
      <w:r w:rsidRPr="005D7931">
        <w:rPr>
          <w:rFonts w:ascii="Times New Roman" w:hAnsi="Times New Roman" w:cs="Times New Roman"/>
          <w:b/>
          <w:bCs/>
          <w:sz w:val="24"/>
          <w:szCs w:val="24"/>
        </w:rPr>
        <w:t>«НОВА СИНЕРДЖИ»</w:t>
      </w:r>
    </w:p>
    <w:p w14:paraId="7C80D884" w14:textId="069FA3DB" w:rsidR="008069EF" w:rsidRPr="005D7931" w:rsidRDefault="002C6F84" w:rsidP="008069EF">
      <w:pPr>
        <w:spacing w:after="0" w:line="240" w:lineRule="auto"/>
        <w:jc w:val="right"/>
        <w:rPr>
          <w:rFonts w:ascii="Times New Roman" w:hAnsi="Times New Roman" w:cs="Times New Roman"/>
          <w:b/>
          <w:sz w:val="28"/>
          <w:szCs w:val="28"/>
        </w:rPr>
      </w:pPr>
      <w:r>
        <w:rPr>
          <w:rFonts w:ascii="Times New Roman" w:hAnsi="Times New Roman" w:cs="Times New Roman"/>
          <w:b/>
          <w:bCs/>
          <w:sz w:val="24"/>
          <w:szCs w:val="24"/>
        </w:rPr>
        <w:t>тис.</w:t>
      </w:r>
      <w:r w:rsidR="008069EF">
        <w:rPr>
          <w:rFonts w:ascii="Times New Roman" w:hAnsi="Times New Roman" w:cs="Times New Roman"/>
          <w:b/>
          <w:bCs/>
          <w:sz w:val="24"/>
          <w:szCs w:val="24"/>
        </w:rPr>
        <w:t xml:space="preserve"> </w:t>
      </w:r>
      <w:r w:rsidR="008069EF" w:rsidRPr="005D7931">
        <w:rPr>
          <w:rFonts w:ascii="Times New Roman" w:eastAsia="Times New Roman" w:hAnsi="Times New Roman" w:cs="Times New Roman"/>
          <w:b/>
          <w:bCs/>
          <w:color w:val="000000"/>
          <w:sz w:val="24"/>
          <w:szCs w:val="24"/>
        </w:rPr>
        <w:t>грн.</w:t>
      </w:r>
    </w:p>
    <w:tbl>
      <w:tblPr>
        <w:tblW w:w="5000" w:type="pct"/>
        <w:jc w:val="center"/>
        <w:tblLook w:val="04A0" w:firstRow="1" w:lastRow="0" w:firstColumn="1" w:lastColumn="0" w:noHBand="0" w:noVBand="1"/>
      </w:tblPr>
      <w:tblGrid>
        <w:gridCol w:w="2546"/>
        <w:gridCol w:w="992"/>
        <w:gridCol w:w="992"/>
        <w:gridCol w:w="991"/>
        <w:gridCol w:w="991"/>
        <w:gridCol w:w="991"/>
        <w:gridCol w:w="992"/>
        <w:gridCol w:w="1133"/>
      </w:tblGrid>
      <w:tr w:rsidR="00D8437D" w:rsidRPr="005D7931" w14:paraId="607559F9" w14:textId="77777777" w:rsidTr="002C6F84">
        <w:trPr>
          <w:trHeight w:val="20"/>
          <w:jc w:val="center"/>
        </w:trPr>
        <w:tc>
          <w:tcPr>
            <w:tcW w:w="2546"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tcPr>
          <w:p w14:paraId="317F919A" w14:textId="0A5831AD"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5949" w:type="dxa"/>
            <w:gridSpan w:val="6"/>
            <w:tcBorders>
              <w:top w:val="single" w:sz="4" w:space="0" w:color="auto"/>
              <w:left w:val="nil"/>
              <w:bottom w:val="single" w:sz="4" w:space="0" w:color="auto"/>
              <w:right w:val="single" w:sz="4" w:space="0" w:color="auto"/>
            </w:tcBorders>
            <w:noWrap/>
            <w:tcMar>
              <w:left w:w="28" w:type="dxa"/>
              <w:right w:w="28" w:type="dxa"/>
            </w:tcMar>
            <w:vAlign w:val="center"/>
          </w:tcPr>
          <w:p w14:paraId="44813151" w14:textId="1025F3B7"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Роки</w:t>
            </w:r>
          </w:p>
        </w:tc>
        <w:tc>
          <w:tcPr>
            <w:tcW w:w="1133" w:type="dxa"/>
            <w:vMerge w:val="restart"/>
            <w:tcBorders>
              <w:top w:val="single" w:sz="4" w:space="0" w:color="auto"/>
              <w:left w:val="nil"/>
              <w:bottom w:val="single" w:sz="4" w:space="0" w:color="auto"/>
              <w:right w:val="single" w:sz="4" w:space="0" w:color="auto"/>
            </w:tcBorders>
            <w:noWrap/>
            <w:tcMar>
              <w:left w:w="28" w:type="dxa"/>
              <w:right w:w="28" w:type="dxa"/>
            </w:tcMar>
            <w:vAlign w:val="center"/>
          </w:tcPr>
          <w:p w14:paraId="2B4DBDC1" w14:textId="582FC641"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D8437D" w:rsidRPr="005D7931" w14:paraId="57F521BC" w14:textId="77777777" w:rsidTr="002C6F84">
        <w:trPr>
          <w:trHeight w:val="338"/>
          <w:jc w:val="center"/>
        </w:trPr>
        <w:tc>
          <w:tcPr>
            <w:tcW w:w="2546" w:type="dxa"/>
            <w:vMerge/>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18D0017" w14:textId="51D8EF11"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p>
        </w:tc>
        <w:tc>
          <w:tcPr>
            <w:tcW w:w="992"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19492D07" w14:textId="5B0BD867"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992"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275121A3" w14:textId="76CA67F1"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991"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E84431D" w14:textId="2C6BD5F8"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991"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30FB05F" w14:textId="516C54B9"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991"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BEE2645" w14:textId="468B4D0E"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992"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2A3F0547" w14:textId="69115760"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c>
          <w:tcPr>
            <w:tcW w:w="1133" w:type="dxa"/>
            <w:vMerge/>
            <w:tcBorders>
              <w:top w:val="single" w:sz="4" w:space="0" w:color="auto"/>
              <w:left w:val="nil"/>
              <w:bottom w:val="single" w:sz="4" w:space="0" w:color="auto"/>
              <w:right w:val="single" w:sz="4" w:space="0" w:color="auto"/>
            </w:tcBorders>
            <w:noWrap/>
            <w:tcMar>
              <w:left w:w="28" w:type="dxa"/>
              <w:right w:w="28" w:type="dxa"/>
            </w:tcMar>
            <w:vAlign w:val="center"/>
            <w:hideMark/>
          </w:tcPr>
          <w:p w14:paraId="4EBA30F6" w14:textId="0913D06E"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p>
        </w:tc>
      </w:tr>
      <w:tr w:rsidR="00CC7FC7" w:rsidRPr="005D7931" w14:paraId="5BD548D0"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tcPr>
          <w:p w14:paraId="6F462FB7" w14:textId="3C667B85" w:rsidR="00CC7FC7" w:rsidRPr="00F15147" w:rsidRDefault="00CC7FC7" w:rsidP="00F15147">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Відсоток заповнення промислових підприємств</w:t>
            </w:r>
          </w:p>
        </w:tc>
        <w:tc>
          <w:tcPr>
            <w:tcW w:w="992" w:type="dxa"/>
            <w:tcBorders>
              <w:top w:val="nil"/>
              <w:left w:val="nil"/>
              <w:bottom w:val="single" w:sz="4" w:space="0" w:color="auto"/>
              <w:right w:val="single" w:sz="4" w:space="0" w:color="auto"/>
            </w:tcBorders>
            <w:noWrap/>
            <w:tcMar>
              <w:left w:w="28" w:type="dxa"/>
              <w:right w:w="28" w:type="dxa"/>
            </w:tcMar>
            <w:vAlign w:val="center"/>
          </w:tcPr>
          <w:p w14:paraId="72A16EF9" w14:textId="429D6E9D"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5</w:t>
            </w:r>
          </w:p>
        </w:tc>
        <w:tc>
          <w:tcPr>
            <w:tcW w:w="992" w:type="dxa"/>
            <w:tcBorders>
              <w:top w:val="nil"/>
              <w:left w:val="nil"/>
              <w:bottom w:val="single" w:sz="4" w:space="0" w:color="auto"/>
              <w:right w:val="single" w:sz="4" w:space="0" w:color="auto"/>
            </w:tcBorders>
            <w:noWrap/>
            <w:tcMar>
              <w:left w:w="28" w:type="dxa"/>
              <w:right w:w="28" w:type="dxa"/>
            </w:tcMar>
            <w:vAlign w:val="center"/>
          </w:tcPr>
          <w:p w14:paraId="362B2B16" w14:textId="77EC7BBE"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35</w:t>
            </w:r>
          </w:p>
        </w:tc>
        <w:tc>
          <w:tcPr>
            <w:tcW w:w="991" w:type="dxa"/>
            <w:tcBorders>
              <w:top w:val="nil"/>
              <w:left w:val="nil"/>
              <w:bottom w:val="single" w:sz="4" w:space="0" w:color="auto"/>
              <w:right w:val="single" w:sz="4" w:space="0" w:color="auto"/>
            </w:tcBorders>
            <w:noWrap/>
            <w:tcMar>
              <w:left w:w="28" w:type="dxa"/>
              <w:right w:w="28" w:type="dxa"/>
            </w:tcMar>
            <w:vAlign w:val="center"/>
          </w:tcPr>
          <w:p w14:paraId="3120C2BC" w14:textId="2333C671"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50</w:t>
            </w:r>
          </w:p>
        </w:tc>
        <w:tc>
          <w:tcPr>
            <w:tcW w:w="991" w:type="dxa"/>
            <w:tcBorders>
              <w:top w:val="nil"/>
              <w:left w:val="nil"/>
              <w:bottom w:val="single" w:sz="4" w:space="0" w:color="auto"/>
              <w:right w:val="single" w:sz="4" w:space="0" w:color="auto"/>
            </w:tcBorders>
            <w:noWrap/>
            <w:tcMar>
              <w:left w:w="28" w:type="dxa"/>
              <w:right w:w="28" w:type="dxa"/>
            </w:tcMar>
            <w:vAlign w:val="center"/>
          </w:tcPr>
          <w:p w14:paraId="50DB74AC" w14:textId="731B6D52"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70</w:t>
            </w:r>
          </w:p>
        </w:tc>
        <w:tc>
          <w:tcPr>
            <w:tcW w:w="991" w:type="dxa"/>
            <w:tcBorders>
              <w:top w:val="nil"/>
              <w:left w:val="nil"/>
              <w:bottom w:val="single" w:sz="4" w:space="0" w:color="auto"/>
              <w:right w:val="single" w:sz="4" w:space="0" w:color="auto"/>
            </w:tcBorders>
            <w:noWrap/>
            <w:tcMar>
              <w:left w:w="28" w:type="dxa"/>
              <w:right w:w="28" w:type="dxa"/>
            </w:tcMar>
            <w:vAlign w:val="center"/>
          </w:tcPr>
          <w:p w14:paraId="0E17C42D" w14:textId="2867CE5E"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85</w:t>
            </w:r>
          </w:p>
        </w:tc>
        <w:tc>
          <w:tcPr>
            <w:tcW w:w="992" w:type="dxa"/>
            <w:tcBorders>
              <w:top w:val="nil"/>
              <w:left w:val="nil"/>
              <w:bottom w:val="single" w:sz="4" w:space="0" w:color="auto"/>
              <w:right w:val="single" w:sz="4" w:space="0" w:color="auto"/>
            </w:tcBorders>
            <w:noWrap/>
            <w:tcMar>
              <w:left w:w="28" w:type="dxa"/>
              <w:right w:w="28" w:type="dxa"/>
            </w:tcMar>
            <w:vAlign w:val="center"/>
          </w:tcPr>
          <w:p w14:paraId="40CDB615" w14:textId="6C2D91B3"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100</w:t>
            </w:r>
          </w:p>
        </w:tc>
        <w:tc>
          <w:tcPr>
            <w:tcW w:w="1133" w:type="dxa"/>
            <w:tcBorders>
              <w:top w:val="nil"/>
              <w:left w:val="nil"/>
              <w:bottom w:val="single" w:sz="4" w:space="0" w:color="auto"/>
              <w:right w:val="single" w:sz="4" w:space="0" w:color="auto"/>
            </w:tcBorders>
            <w:noWrap/>
            <w:tcMar>
              <w:left w:w="28" w:type="dxa"/>
              <w:right w:w="28" w:type="dxa"/>
            </w:tcMar>
            <w:vAlign w:val="center"/>
          </w:tcPr>
          <w:p w14:paraId="2ECF2543" w14:textId="0F0C453F"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100</w:t>
            </w:r>
          </w:p>
        </w:tc>
      </w:tr>
      <w:tr w:rsidR="005F4E1B" w:rsidRPr="005D7931" w14:paraId="67B83175"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21C175D" w14:textId="77777777" w:rsidR="007C1B80" w:rsidRPr="00CC7FC7" w:rsidRDefault="007C1B80" w:rsidP="00F15147">
            <w:pPr>
              <w:spacing w:after="0" w:line="240" w:lineRule="auto"/>
              <w:rPr>
                <w:rFonts w:ascii="Times New Roman" w:eastAsia="Times New Roman" w:hAnsi="Times New Roman" w:cs="Times New Roman"/>
                <w:i/>
                <w:iCs/>
                <w:color w:val="000000"/>
              </w:rPr>
            </w:pPr>
            <w:r w:rsidRPr="00CC7FC7">
              <w:rPr>
                <w:rFonts w:ascii="Times New Roman" w:eastAsia="Times New Roman" w:hAnsi="Times New Roman" w:cs="Times New Roman"/>
                <w:i/>
                <w:iCs/>
                <w:color w:val="000000"/>
              </w:rPr>
              <w:t>Обсяг виробленої продукції індустріального парку (ВВП)</w:t>
            </w:r>
          </w:p>
        </w:tc>
        <w:tc>
          <w:tcPr>
            <w:tcW w:w="992" w:type="dxa"/>
            <w:tcBorders>
              <w:top w:val="nil"/>
              <w:left w:val="nil"/>
              <w:bottom w:val="single" w:sz="4" w:space="0" w:color="auto"/>
              <w:right w:val="single" w:sz="4" w:space="0" w:color="auto"/>
            </w:tcBorders>
            <w:noWrap/>
            <w:tcMar>
              <w:left w:w="28" w:type="dxa"/>
              <w:right w:w="28" w:type="dxa"/>
            </w:tcMar>
            <w:vAlign w:val="center"/>
          </w:tcPr>
          <w:p w14:paraId="3AB94478" w14:textId="3E8F621B" w:rsidR="007C1B80" w:rsidRPr="00CC7FC7" w:rsidRDefault="00CC7FC7" w:rsidP="005F4E1B">
            <w:pPr>
              <w:spacing w:after="0" w:line="240" w:lineRule="auto"/>
              <w:jc w:val="right"/>
              <w:rPr>
                <w:rFonts w:ascii="Times New Roman" w:eastAsia="Times New Roman" w:hAnsi="Times New Roman" w:cs="Times New Roman"/>
                <w:i/>
                <w:iCs/>
                <w:color w:val="000000"/>
                <w:sz w:val="20"/>
                <w:szCs w:val="20"/>
              </w:rPr>
            </w:pPr>
            <w:r w:rsidRPr="00CC7FC7">
              <w:rPr>
                <w:rFonts w:ascii="Times New Roman" w:eastAsia="Times New Roman" w:hAnsi="Times New Roman" w:cs="Times New Roman"/>
                <w:i/>
                <w:iCs/>
                <w:color w:val="000000"/>
                <w:sz w:val="20"/>
                <w:szCs w:val="20"/>
              </w:rPr>
              <w:t>1</w:t>
            </w:r>
            <w:r w:rsidR="002C6F84">
              <w:rPr>
                <w:rFonts w:ascii="Times New Roman" w:eastAsia="Times New Roman" w:hAnsi="Times New Roman" w:cs="Times New Roman"/>
                <w:i/>
                <w:iCs/>
                <w:color w:val="000000"/>
                <w:sz w:val="20"/>
                <w:szCs w:val="20"/>
              </w:rPr>
              <w:t>6 170</w:t>
            </w:r>
          </w:p>
        </w:tc>
        <w:tc>
          <w:tcPr>
            <w:tcW w:w="992" w:type="dxa"/>
            <w:tcBorders>
              <w:top w:val="nil"/>
              <w:left w:val="nil"/>
              <w:bottom w:val="single" w:sz="4" w:space="0" w:color="auto"/>
              <w:right w:val="single" w:sz="4" w:space="0" w:color="auto"/>
            </w:tcBorders>
            <w:noWrap/>
            <w:tcMar>
              <w:left w:w="28" w:type="dxa"/>
              <w:right w:w="28" w:type="dxa"/>
            </w:tcMar>
            <w:vAlign w:val="center"/>
          </w:tcPr>
          <w:p w14:paraId="708488D5" w14:textId="2A907E7E"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113 190</w:t>
            </w:r>
          </w:p>
        </w:tc>
        <w:tc>
          <w:tcPr>
            <w:tcW w:w="991" w:type="dxa"/>
            <w:tcBorders>
              <w:top w:val="nil"/>
              <w:left w:val="nil"/>
              <w:bottom w:val="single" w:sz="4" w:space="0" w:color="auto"/>
              <w:right w:val="single" w:sz="4" w:space="0" w:color="auto"/>
            </w:tcBorders>
            <w:noWrap/>
            <w:tcMar>
              <w:left w:w="28" w:type="dxa"/>
              <w:right w:w="28" w:type="dxa"/>
            </w:tcMar>
            <w:vAlign w:val="center"/>
          </w:tcPr>
          <w:p w14:paraId="27823A08" w14:textId="5703B3E9"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161 700</w:t>
            </w:r>
          </w:p>
        </w:tc>
        <w:tc>
          <w:tcPr>
            <w:tcW w:w="991" w:type="dxa"/>
            <w:tcBorders>
              <w:top w:val="nil"/>
              <w:left w:val="nil"/>
              <w:bottom w:val="single" w:sz="4" w:space="0" w:color="auto"/>
              <w:right w:val="single" w:sz="4" w:space="0" w:color="auto"/>
            </w:tcBorders>
            <w:noWrap/>
            <w:tcMar>
              <w:left w:w="28" w:type="dxa"/>
              <w:right w:w="28" w:type="dxa"/>
            </w:tcMar>
            <w:vAlign w:val="center"/>
          </w:tcPr>
          <w:p w14:paraId="49F9190D" w14:textId="63D8CEE5"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226 380</w:t>
            </w:r>
          </w:p>
        </w:tc>
        <w:tc>
          <w:tcPr>
            <w:tcW w:w="991" w:type="dxa"/>
            <w:tcBorders>
              <w:top w:val="nil"/>
              <w:left w:val="nil"/>
              <w:bottom w:val="single" w:sz="4" w:space="0" w:color="auto"/>
              <w:right w:val="single" w:sz="4" w:space="0" w:color="auto"/>
            </w:tcBorders>
            <w:noWrap/>
            <w:tcMar>
              <w:left w:w="28" w:type="dxa"/>
              <w:right w:w="28" w:type="dxa"/>
            </w:tcMar>
            <w:vAlign w:val="center"/>
          </w:tcPr>
          <w:p w14:paraId="7442E0E2" w14:textId="6BE67E99"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274 890</w:t>
            </w:r>
          </w:p>
        </w:tc>
        <w:tc>
          <w:tcPr>
            <w:tcW w:w="992" w:type="dxa"/>
            <w:tcBorders>
              <w:top w:val="nil"/>
              <w:left w:val="nil"/>
              <w:bottom w:val="single" w:sz="4" w:space="0" w:color="auto"/>
              <w:right w:val="single" w:sz="4" w:space="0" w:color="auto"/>
            </w:tcBorders>
            <w:noWrap/>
            <w:tcMar>
              <w:left w:w="28" w:type="dxa"/>
              <w:right w:w="28" w:type="dxa"/>
            </w:tcMar>
            <w:vAlign w:val="center"/>
          </w:tcPr>
          <w:p w14:paraId="44BA4426" w14:textId="7C0AA5C3"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323 400</w:t>
            </w:r>
          </w:p>
        </w:tc>
        <w:tc>
          <w:tcPr>
            <w:tcW w:w="1133" w:type="dxa"/>
            <w:tcBorders>
              <w:top w:val="nil"/>
              <w:left w:val="nil"/>
              <w:bottom w:val="single" w:sz="4" w:space="0" w:color="auto"/>
              <w:right w:val="single" w:sz="4" w:space="0" w:color="auto"/>
            </w:tcBorders>
            <w:noWrap/>
            <w:tcMar>
              <w:left w:w="28" w:type="dxa"/>
              <w:right w:w="28" w:type="dxa"/>
            </w:tcMar>
            <w:vAlign w:val="center"/>
          </w:tcPr>
          <w:p w14:paraId="38D53DFF" w14:textId="028396BE"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1 115 730</w:t>
            </w:r>
          </w:p>
        </w:tc>
      </w:tr>
      <w:tr w:rsidR="005F4E1B" w:rsidRPr="005D7931" w14:paraId="2F554781"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04E3CD5" w14:textId="77777777" w:rsidR="007C1B80" w:rsidRPr="00F15147" w:rsidRDefault="007C1B80" w:rsidP="00F15147">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Середній розмір прибутку промислових підприємств, 20% до ВВП</w:t>
            </w:r>
          </w:p>
        </w:tc>
        <w:tc>
          <w:tcPr>
            <w:tcW w:w="992" w:type="dxa"/>
            <w:tcBorders>
              <w:top w:val="nil"/>
              <w:left w:val="nil"/>
              <w:bottom w:val="single" w:sz="4" w:space="0" w:color="auto"/>
              <w:right w:val="single" w:sz="4" w:space="0" w:color="auto"/>
            </w:tcBorders>
            <w:noWrap/>
            <w:tcMar>
              <w:left w:w="28" w:type="dxa"/>
              <w:right w:w="28" w:type="dxa"/>
            </w:tcMar>
            <w:vAlign w:val="center"/>
            <w:hideMark/>
          </w:tcPr>
          <w:p w14:paraId="74807D5C" w14:textId="77777777" w:rsidR="007C1B80" w:rsidRPr="00CC7FC7" w:rsidRDefault="007C1B80"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0056254B" w14:textId="70669C3D"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22 638</w:t>
            </w:r>
          </w:p>
        </w:tc>
        <w:tc>
          <w:tcPr>
            <w:tcW w:w="991" w:type="dxa"/>
            <w:tcBorders>
              <w:top w:val="nil"/>
              <w:left w:val="nil"/>
              <w:bottom w:val="single" w:sz="4" w:space="0" w:color="auto"/>
              <w:right w:val="single" w:sz="4" w:space="0" w:color="auto"/>
            </w:tcBorders>
            <w:noWrap/>
            <w:tcMar>
              <w:left w:w="28" w:type="dxa"/>
              <w:right w:w="28" w:type="dxa"/>
            </w:tcMar>
            <w:vAlign w:val="center"/>
          </w:tcPr>
          <w:p w14:paraId="03E14CE5" w14:textId="48CEBEA5"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32 340</w:t>
            </w:r>
          </w:p>
        </w:tc>
        <w:tc>
          <w:tcPr>
            <w:tcW w:w="991" w:type="dxa"/>
            <w:tcBorders>
              <w:top w:val="nil"/>
              <w:left w:val="nil"/>
              <w:bottom w:val="single" w:sz="4" w:space="0" w:color="auto"/>
              <w:right w:val="single" w:sz="4" w:space="0" w:color="auto"/>
            </w:tcBorders>
            <w:noWrap/>
            <w:tcMar>
              <w:left w:w="28" w:type="dxa"/>
              <w:right w:w="28" w:type="dxa"/>
            </w:tcMar>
            <w:vAlign w:val="center"/>
          </w:tcPr>
          <w:p w14:paraId="754FABD4" w14:textId="7CDBE9DB"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45 276</w:t>
            </w:r>
          </w:p>
        </w:tc>
        <w:tc>
          <w:tcPr>
            <w:tcW w:w="991" w:type="dxa"/>
            <w:tcBorders>
              <w:top w:val="nil"/>
              <w:left w:val="nil"/>
              <w:bottom w:val="single" w:sz="4" w:space="0" w:color="auto"/>
              <w:right w:val="single" w:sz="4" w:space="0" w:color="auto"/>
            </w:tcBorders>
            <w:noWrap/>
            <w:tcMar>
              <w:left w:w="28" w:type="dxa"/>
              <w:right w:w="28" w:type="dxa"/>
            </w:tcMar>
            <w:vAlign w:val="center"/>
          </w:tcPr>
          <w:p w14:paraId="0C7FECE6" w14:textId="34433CC9"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54 978</w:t>
            </w:r>
          </w:p>
        </w:tc>
        <w:tc>
          <w:tcPr>
            <w:tcW w:w="992" w:type="dxa"/>
            <w:tcBorders>
              <w:top w:val="nil"/>
              <w:left w:val="nil"/>
              <w:bottom w:val="single" w:sz="4" w:space="0" w:color="auto"/>
              <w:right w:val="single" w:sz="4" w:space="0" w:color="auto"/>
            </w:tcBorders>
            <w:noWrap/>
            <w:tcMar>
              <w:left w:w="28" w:type="dxa"/>
              <w:right w:w="28" w:type="dxa"/>
            </w:tcMar>
            <w:vAlign w:val="center"/>
          </w:tcPr>
          <w:p w14:paraId="22AFF113" w14:textId="5435AACF"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64 680</w:t>
            </w:r>
          </w:p>
        </w:tc>
        <w:tc>
          <w:tcPr>
            <w:tcW w:w="1133" w:type="dxa"/>
            <w:tcBorders>
              <w:top w:val="nil"/>
              <w:left w:val="nil"/>
              <w:bottom w:val="single" w:sz="4" w:space="0" w:color="auto"/>
              <w:right w:val="single" w:sz="4" w:space="0" w:color="auto"/>
            </w:tcBorders>
            <w:noWrap/>
            <w:tcMar>
              <w:left w:w="28" w:type="dxa"/>
              <w:right w:w="28" w:type="dxa"/>
            </w:tcMar>
            <w:vAlign w:val="center"/>
          </w:tcPr>
          <w:p w14:paraId="52C01E3F" w14:textId="1CE3FF78"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219 912</w:t>
            </w:r>
          </w:p>
        </w:tc>
      </w:tr>
      <w:tr w:rsidR="005F4E1B" w:rsidRPr="005D7931" w14:paraId="59C7F3F5"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5A4F9ED" w14:textId="77777777" w:rsidR="007C1B80" w:rsidRPr="00F15147" w:rsidRDefault="007C1B80" w:rsidP="00F15147">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Податок на прибуток промислових підприємств, 18%</w:t>
            </w:r>
          </w:p>
        </w:tc>
        <w:tc>
          <w:tcPr>
            <w:tcW w:w="992" w:type="dxa"/>
            <w:tcBorders>
              <w:top w:val="nil"/>
              <w:left w:val="nil"/>
              <w:bottom w:val="single" w:sz="4" w:space="0" w:color="auto"/>
              <w:right w:val="single" w:sz="4" w:space="0" w:color="auto"/>
            </w:tcBorders>
            <w:noWrap/>
            <w:tcMar>
              <w:left w:w="28" w:type="dxa"/>
              <w:right w:w="28" w:type="dxa"/>
            </w:tcMar>
            <w:vAlign w:val="center"/>
          </w:tcPr>
          <w:p w14:paraId="5514DFAC" w14:textId="0F5E5479" w:rsidR="007C1B80" w:rsidRPr="00CC7FC7" w:rsidRDefault="0087406C"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1CD5BCF4" w14:textId="689363F0"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4 075</w:t>
            </w:r>
          </w:p>
        </w:tc>
        <w:tc>
          <w:tcPr>
            <w:tcW w:w="991" w:type="dxa"/>
            <w:tcBorders>
              <w:top w:val="nil"/>
              <w:left w:val="nil"/>
              <w:bottom w:val="single" w:sz="4" w:space="0" w:color="auto"/>
              <w:right w:val="single" w:sz="4" w:space="0" w:color="auto"/>
            </w:tcBorders>
            <w:noWrap/>
            <w:tcMar>
              <w:left w:w="28" w:type="dxa"/>
              <w:right w:w="28" w:type="dxa"/>
            </w:tcMar>
            <w:vAlign w:val="center"/>
          </w:tcPr>
          <w:p w14:paraId="4EBE8C98" w14:textId="76F67ECD"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5 821</w:t>
            </w:r>
          </w:p>
        </w:tc>
        <w:tc>
          <w:tcPr>
            <w:tcW w:w="991" w:type="dxa"/>
            <w:tcBorders>
              <w:top w:val="nil"/>
              <w:left w:val="nil"/>
              <w:bottom w:val="single" w:sz="4" w:space="0" w:color="auto"/>
              <w:right w:val="single" w:sz="4" w:space="0" w:color="auto"/>
            </w:tcBorders>
            <w:noWrap/>
            <w:tcMar>
              <w:left w:w="28" w:type="dxa"/>
              <w:right w:w="28" w:type="dxa"/>
            </w:tcMar>
            <w:vAlign w:val="center"/>
          </w:tcPr>
          <w:p w14:paraId="7F2486A5" w14:textId="32B7BDE3"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8 150</w:t>
            </w:r>
          </w:p>
        </w:tc>
        <w:tc>
          <w:tcPr>
            <w:tcW w:w="991" w:type="dxa"/>
            <w:tcBorders>
              <w:top w:val="nil"/>
              <w:left w:val="nil"/>
              <w:bottom w:val="single" w:sz="4" w:space="0" w:color="auto"/>
              <w:right w:val="single" w:sz="4" w:space="0" w:color="auto"/>
            </w:tcBorders>
            <w:noWrap/>
            <w:tcMar>
              <w:left w:w="28" w:type="dxa"/>
              <w:right w:w="28" w:type="dxa"/>
            </w:tcMar>
            <w:vAlign w:val="center"/>
          </w:tcPr>
          <w:p w14:paraId="374E6991" w14:textId="6050EE0C"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9 896</w:t>
            </w:r>
          </w:p>
        </w:tc>
        <w:tc>
          <w:tcPr>
            <w:tcW w:w="992" w:type="dxa"/>
            <w:tcBorders>
              <w:top w:val="nil"/>
              <w:left w:val="nil"/>
              <w:bottom w:val="single" w:sz="4" w:space="0" w:color="auto"/>
              <w:right w:val="single" w:sz="4" w:space="0" w:color="auto"/>
            </w:tcBorders>
            <w:noWrap/>
            <w:tcMar>
              <w:left w:w="28" w:type="dxa"/>
              <w:right w:w="28" w:type="dxa"/>
            </w:tcMar>
            <w:vAlign w:val="center"/>
          </w:tcPr>
          <w:p w14:paraId="5634C2CE" w14:textId="7F81C302"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11 642</w:t>
            </w:r>
          </w:p>
        </w:tc>
        <w:tc>
          <w:tcPr>
            <w:tcW w:w="1133" w:type="dxa"/>
            <w:tcBorders>
              <w:top w:val="nil"/>
              <w:left w:val="nil"/>
              <w:bottom w:val="single" w:sz="4" w:space="0" w:color="auto"/>
              <w:right w:val="single" w:sz="4" w:space="0" w:color="auto"/>
            </w:tcBorders>
            <w:noWrap/>
            <w:tcMar>
              <w:left w:w="28" w:type="dxa"/>
              <w:right w:w="28" w:type="dxa"/>
            </w:tcMar>
            <w:vAlign w:val="center"/>
          </w:tcPr>
          <w:p w14:paraId="41223E97" w14:textId="42490C24"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39 584</w:t>
            </w:r>
          </w:p>
        </w:tc>
      </w:tr>
      <w:tr w:rsidR="002C6F84" w:rsidRPr="005D7931" w14:paraId="12A6FCD0"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6E6D452" w14:textId="77777777"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Залишається в ЕІП у вигляді внутрішніх інвестицій</w:t>
            </w:r>
          </w:p>
        </w:tc>
        <w:tc>
          <w:tcPr>
            <w:tcW w:w="992" w:type="dxa"/>
            <w:tcBorders>
              <w:top w:val="nil"/>
              <w:left w:val="nil"/>
              <w:bottom w:val="single" w:sz="4" w:space="0" w:color="auto"/>
              <w:right w:val="single" w:sz="4" w:space="0" w:color="auto"/>
            </w:tcBorders>
            <w:noWrap/>
            <w:tcMar>
              <w:left w:w="28" w:type="dxa"/>
              <w:right w:w="28" w:type="dxa"/>
            </w:tcMar>
            <w:vAlign w:val="center"/>
          </w:tcPr>
          <w:p w14:paraId="406C3138" w14:textId="316FD559"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11A90C9C" w14:textId="4E03AC2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4 075</w:t>
            </w:r>
          </w:p>
        </w:tc>
        <w:tc>
          <w:tcPr>
            <w:tcW w:w="991" w:type="dxa"/>
            <w:tcBorders>
              <w:top w:val="nil"/>
              <w:left w:val="nil"/>
              <w:bottom w:val="single" w:sz="4" w:space="0" w:color="auto"/>
              <w:right w:val="single" w:sz="4" w:space="0" w:color="auto"/>
            </w:tcBorders>
            <w:noWrap/>
            <w:tcMar>
              <w:left w:w="28" w:type="dxa"/>
              <w:right w:w="28" w:type="dxa"/>
            </w:tcMar>
            <w:vAlign w:val="center"/>
          </w:tcPr>
          <w:p w14:paraId="1D55794B" w14:textId="7DEF4AD2"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5 821</w:t>
            </w:r>
          </w:p>
        </w:tc>
        <w:tc>
          <w:tcPr>
            <w:tcW w:w="991" w:type="dxa"/>
            <w:tcBorders>
              <w:top w:val="nil"/>
              <w:left w:val="nil"/>
              <w:bottom w:val="single" w:sz="4" w:space="0" w:color="auto"/>
              <w:right w:val="single" w:sz="4" w:space="0" w:color="auto"/>
            </w:tcBorders>
            <w:noWrap/>
            <w:tcMar>
              <w:left w:w="28" w:type="dxa"/>
              <w:right w:w="28" w:type="dxa"/>
            </w:tcMar>
            <w:vAlign w:val="center"/>
          </w:tcPr>
          <w:p w14:paraId="731AE3B2" w14:textId="60165C83"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8 150</w:t>
            </w:r>
          </w:p>
        </w:tc>
        <w:tc>
          <w:tcPr>
            <w:tcW w:w="991" w:type="dxa"/>
            <w:tcBorders>
              <w:top w:val="nil"/>
              <w:left w:val="nil"/>
              <w:bottom w:val="single" w:sz="4" w:space="0" w:color="auto"/>
              <w:right w:val="single" w:sz="4" w:space="0" w:color="auto"/>
            </w:tcBorders>
            <w:noWrap/>
            <w:tcMar>
              <w:left w:w="28" w:type="dxa"/>
              <w:right w:w="28" w:type="dxa"/>
            </w:tcMar>
            <w:vAlign w:val="center"/>
          </w:tcPr>
          <w:p w14:paraId="699E1F5E" w14:textId="54E8021A"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9 896</w:t>
            </w:r>
          </w:p>
        </w:tc>
        <w:tc>
          <w:tcPr>
            <w:tcW w:w="992" w:type="dxa"/>
            <w:tcBorders>
              <w:top w:val="nil"/>
              <w:left w:val="nil"/>
              <w:bottom w:val="single" w:sz="4" w:space="0" w:color="auto"/>
              <w:right w:val="single" w:sz="4" w:space="0" w:color="auto"/>
            </w:tcBorders>
            <w:noWrap/>
            <w:tcMar>
              <w:left w:w="28" w:type="dxa"/>
              <w:right w:w="28" w:type="dxa"/>
            </w:tcMar>
            <w:vAlign w:val="center"/>
          </w:tcPr>
          <w:p w14:paraId="72265527" w14:textId="63A58A97"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11 642</w:t>
            </w:r>
          </w:p>
        </w:tc>
        <w:tc>
          <w:tcPr>
            <w:tcW w:w="1133" w:type="dxa"/>
            <w:tcBorders>
              <w:top w:val="nil"/>
              <w:left w:val="nil"/>
              <w:bottom w:val="single" w:sz="4" w:space="0" w:color="auto"/>
              <w:right w:val="single" w:sz="4" w:space="0" w:color="auto"/>
            </w:tcBorders>
            <w:noWrap/>
            <w:tcMar>
              <w:left w:w="28" w:type="dxa"/>
              <w:right w:w="28" w:type="dxa"/>
            </w:tcMar>
            <w:vAlign w:val="center"/>
          </w:tcPr>
          <w:p w14:paraId="439DAA9C" w14:textId="60C2B95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39 584</w:t>
            </w:r>
          </w:p>
        </w:tc>
      </w:tr>
      <w:tr w:rsidR="002C6F84" w:rsidRPr="005D7931" w14:paraId="6C8671E9"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B3D7EBF" w14:textId="6788C610"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Перерахування в бюджет України податк</w:t>
            </w:r>
            <w:r>
              <w:rPr>
                <w:rFonts w:ascii="Times New Roman" w:eastAsia="Times New Roman" w:hAnsi="Times New Roman" w:cs="Times New Roman"/>
                <w:color w:val="000000"/>
              </w:rPr>
              <w:t>у</w:t>
            </w:r>
            <w:r w:rsidRPr="00F15147">
              <w:rPr>
                <w:rFonts w:ascii="Times New Roman" w:eastAsia="Times New Roman" w:hAnsi="Times New Roman" w:cs="Times New Roman"/>
                <w:color w:val="000000"/>
              </w:rPr>
              <w:t xml:space="preserve"> на прибуток промислових підприємств, 30%</w:t>
            </w:r>
          </w:p>
        </w:tc>
        <w:tc>
          <w:tcPr>
            <w:tcW w:w="992" w:type="dxa"/>
            <w:tcBorders>
              <w:top w:val="nil"/>
              <w:left w:val="nil"/>
              <w:bottom w:val="single" w:sz="4" w:space="0" w:color="auto"/>
              <w:right w:val="single" w:sz="4" w:space="0" w:color="auto"/>
            </w:tcBorders>
            <w:noWrap/>
            <w:tcMar>
              <w:left w:w="28" w:type="dxa"/>
              <w:right w:w="28" w:type="dxa"/>
            </w:tcMar>
            <w:vAlign w:val="center"/>
          </w:tcPr>
          <w:p w14:paraId="71342E4A" w14:textId="05234110"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79E0C2F7" w14:textId="3483AFD8"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1" w:type="dxa"/>
            <w:tcBorders>
              <w:top w:val="nil"/>
              <w:left w:val="nil"/>
              <w:bottom w:val="single" w:sz="4" w:space="0" w:color="auto"/>
              <w:right w:val="single" w:sz="4" w:space="0" w:color="auto"/>
            </w:tcBorders>
            <w:noWrap/>
            <w:tcMar>
              <w:left w:w="28" w:type="dxa"/>
              <w:right w:w="28" w:type="dxa"/>
            </w:tcMar>
            <w:vAlign w:val="center"/>
          </w:tcPr>
          <w:p w14:paraId="3EA48820" w14:textId="3AFDD1AD"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1" w:type="dxa"/>
            <w:tcBorders>
              <w:top w:val="nil"/>
              <w:left w:val="nil"/>
              <w:bottom w:val="single" w:sz="4" w:space="0" w:color="auto"/>
              <w:right w:val="single" w:sz="4" w:space="0" w:color="auto"/>
            </w:tcBorders>
            <w:noWrap/>
            <w:tcMar>
              <w:left w:w="28" w:type="dxa"/>
              <w:right w:w="28" w:type="dxa"/>
            </w:tcMar>
            <w:vAlign w:val="center"/>
          </w:tcPr>
          <w:p w14:paraId="4906F9FC" w14:textId="3661BC6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1" w:type="dxa"/>
            <w:tcBorders>
              <w:top w:val="nil"/>
              <w:left w:val="nil"/>
              <w:bottom w:val="single" w:sz="4" w:space="0" w:color="auto"/>
              <w:right w:val="single" w:sz="4" w:space="0" w:color="auto"/>
            </w:tcBorders>
            <w:noWrap/>
            <w:tcMar>
              <w:left w:w="28" w:type="dxa"/>
              <w:right w:w="28" w:type="dxa"/>
            </w:tcMar>
            <w:vAlign w:val="center"/>
          </w:tcPr>
          <w:p w14:paraId="2BB10187" w14:textId="5E84A99B"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40946EBC" w14:textId="226B8D6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133" w:type="dxa"/>
            <w:tcBorders>
              <w:top w:val="nil"/>
              <w:left w:val="nil"/>
              <w:bottom w:val="single" w:sz="4" w:space="0" w:color="auto"/>
              <w:right w:val="single" w:sz="4" w:space="0" w:color="auto"/>
            </w:tcBorders>
            <w:noWrap/>
            <w:tcMar>
              <w:left w:w="28" w:type="dxa"/>
              <w:right w:w="28" w:type="dxa"/>
            </w:tcMar>
            <w:vAlign w:val="center"/>
          </w:tcPr>
          <w:p w14:paraId="19690235" w14:textId="131B9590"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2C6F84" w:rsidRPr="005D7931" w14:paraId="224331B1"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CCCDC7F" w14:textId="77777777" w:rsidR="002C6F84" w:rsidRPr="00AD6F9B" w:rsidRDefault="002C6F84" w:rsidP="002C6F84">
            <w:pPr>
              <w:spacing w:after="0" w:line="240" w:lineRule="auto"/>
              <w:rPr>
                <w:rFonts w:ascii="Times New Roman" w:eastAsia="Times New Roman" w:hAnsi="Times New Roman" w:cs="Times New Roman"/>
                <w:i/>
                <w:iCs/>
                <w:color w:val="000000"/>
              </w:rPr>
            </w:pPr>
            <w:r w:rsidRPr="00AD6F9B">
              <w:rPr>
                <w:rFonts w:ascii="Times New Roman" w:eastAsia="Times New Roman" w:hAnsi="Times New Roman" w:cs="Times New Roman"/>
                <w:i/>
                <w:iCs/>
                <w:color w:val="000000"/>
              </w:rPr>
              <w:t>ВВП інших підприємств</w:t>
            </w:r>
          </w:p>
        </w:tc>
        <w:tc>
          <w:tcPr>
            <w:tcW w:w="992" w:type="dxa"/>
            <w:tcBorders>
              <w:top w:val="nil"/>
              <w:left w:val="nil"/>
              <w:bottom w:val="single" w:sz="4" w:space="0" w:color="auto"/>
              <w:right w:val="single" w:sz="4" w:space="0" w:color="auto"/>
            </w:tcBorders>
            <w:noWrap/>
            <w:tcMar>
              <w:left w:w="28" w:type="dxa"/>
              <w:right w:w="28" w:type="dxa"/>
            </w:tcMar>
            <w:vAlign w:val="center"/>
          </w:tcPr>
          <w:p w14:paraId="5A33E0DB" w14:textId="574A9431"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6 930</w:t>
            </w:r>
          </w:p>
        </w:tc>
        <w:tc>
          <w:tcPr>
            <w:tcW w:w="992" w:type="dxa"/>
            <w:tcBorders>
              <w:top w:val="nil"/>
              <w:left w:val="nil"/>
              <w:bottom w:val="single" w:sz="4" w:space="0" w:color="auto"/>
              <w:right w:val="single" w:sz="4" w:space="0" w:color="auto"/>
            </w:tcBorders>
            <w:noWrap/>
            <w:tcMar>
              <w:left w:w="28" w:type="dxa"/>
              <w:right w:w="28" w:type="dxa"/>
            </w:tcMar>
            <w:vAlign w:val="center"/>
          </w:tcPr>
          <w:p w14:paraId="134620FB" w14:textId="0D07E366"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48 510</w:t>
            </w:r>
          </w:p>
        </w:tc>
        <w:tc>
          <w:tcPr>
            <w:tcW w:w="991" w:type="dxa"/>
            <w:tcBorders>
              <w:top w:val="nil"/>
              <w:left w:val="nil"/>
              <w:bottom w:val="single" w:sz="4" w:space="0" w:color="auto"/>
              <w:right w:val="single" w:sz="4" w:space="0" w:color="auto"/>
            </w:tcBorders>
            <w:noWrap/>
            <w:tcMar>
              <w:left w:w="28" w:type="dxa"/>
              <w:right w:w="28" w:type="dxa"/>
            </w:tcMar>
            <w:vAlign w:val="center"/>
          </w:tcPr>
          <w:p w14:paraId="046BF47C" w14:textId="7A00BC59"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69 300</w:t>
            </w:r>
          </w:p>
        </w:tc>
        <w:tc>
          <w:tcPr>
            <w:tcW w:w="991" w:type="dxa"/>
            <w:tcBorders>
              <w:top w:val="nil"/>
              <w:left w:val="nil"/>
              <w:bottom w:val="single" w:sz="4" w:space="0" w:color="auto"/>
              <w:right w:val="single" w:sz="4" w:space="0" w:color="auto"/>
            </w:tcBorders>
            <w:noWrap/>
            <w:tcMar>
              <w:left w:w="28" w:type="dxa"/>
              <w:right w:w="28" w:type="dxa"/>
            </w:tcMar>
            <w:vAlign w:val="center"/>
          </w:tcPr>
          <w:p w14:paraId="3C8EEE79" w14:textId="5D28BE68"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97 020</w:t>
            </w:r>
          </w:p>
        </w:tc>
        <w:tc>
          <w:tcPr>
            <w:tcW w:w="991" w:type="dxa"/>
            <w:tcBorders>
              <w:top w:val="nil"/>
              <w:left w:val="nil"/>
              <w:bottom w:val="single" w:sz="4" w:space="0" w:color="auto"/>
              <w:right w:val="single" w:sz="4" w:space="0" w:color="auto"/>
            </w:tcBorders>
            <w:noWrap/>
            <w:tcMar>
              <w:left w:w="28" w:type="dxa"/>
              <w:right w:w="28" w:type="dxa"/>
            </w:tcMar>
            <w:vAlign w:val="center"/>
          </w:tcPr>
          <w:p w14:paraId="525F5EFD" w14:textId="746B576A"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117 810</w:t>
            </w:r>
          </w:p>
        </w:tc>
        <w:tc>
          <w:tcPr>
            <w:tcW w:w="992" w:type="dxa"/>
            <w:tcBorders>
              <w:top w:val="nil"/>
              <w:left w:val="nil"/>
              <w:bottom w:val="single" w:sz="4" w:space="0" w:color="auto"/>
              <w:right w:val="single" w:sz="4" w:space="0" w:color="auto"/>
            </w:tcBorders>
            <w:noWrap/>
            <w:tcMar>
              <w:left w:w="28" w:type="dxa"/>
              <w:right w:w="28" w:type="dxa"/>
            </w:tcMar>
            <w:vAlign w:val="center"/>
          </w:tcPr>
          <w:p w14:paraId="2FCBF13E" w14:textId="0F97505C"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138 600</w:t>
            </w:r>
          </w:p>
        </w:tc>
        <w:tc>
          <w:tcPr>
            <w:tcW w:w="1133" w:type="dxa"/>
            <w:tcBorders>
              <w:top w:val="nil"/>
              <w:left w:val="nil"/>
              <w:bottom w:val="single" w:sz="4" w:space="0" w:color="auto"/>
              <w:right w:val="single" w:sz="4" w:space="0" w:color="auto"/>
            </w:tcBorders>
            <w:noWrap/>
            <w:tcMar>
              <w:left w:w="28" w:type="dxa"/>
              <w:right w:w="28" w:type="dxa"/>
            </w:tcMar>
            <w:vAlign w:val="center"/>
          </w:tcPr>
          <w:p w14:paraId="3DF2AF7D" w14:textId="5EFE2758"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478 170</w:t>
            </w:r>
          </w:p>
        </w:tc>
      </w:tr>
      <w:tr w:rsidR="002C6F84" w:rsidRPr="005D7931" w14:paraId="19BD9FD5"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06D620A1" w14:textId="77777777"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Середній розмір прибутку інших підприємств, 30% до ВВП</w:t>
            </w:r>
          </w:p>
        </w:tc>
        <w:tc>
          <w:tcPr>
            <w:tcW w:w="992" w:type="dxa"/>
            <w:tcBorders>
              <w:top w:val="nil"/>
              <w:left w:val="nil"/>
              <w:bottom w:val="single" w:sz="4" w:space="0" w:color="auto"/>
              <w:right w:val="single" w:sz="4" w:space="0" w:color="auto"/>
            </w:tcBorders>
            <w:noWrap/>
            <w:tcMar>
              <w:left w:w="28" w:type="dxa"/>
              <w:right w:w="28" w:type="dxa"/>
            </w:tcMar>
            <w:vAlign w:val="center"/>
          </w:tcPr>
          <w:p w14:paraId="5FAE8559" w14:textId="73156FBB"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453E7E66" w14:textId="0746A757"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14 553</w:t>
            </w:r>
          </w:p>
        </w:tc>
        <w:tc>
          <w:tcPr>
            <w:tcW w:w="991" w:type="dxa"/>
            <w:tcBorders>
              <w:top w:val="nil"/>
              <w:left w:val="nil"/>
              <w:bottom w:val="single" w:sz="4" w:space="0" w:color="auto"/>
              <w:right w:val="single" w:sz="4" w:space="0" w:color="auto"/>
            </w:tcBorders>
            <w:noWrap/>
            <w:tcMar>
              <w:left w:w="28" w:type="dxa"/>
              <w:right w:w="28" w:type="dxa"/>
            </w:tcMar>
            <w:vAlign w:val="center"/>
          </w:tcPr>
          <w:p w14:paraId="0983EB72" w14:textId="5BA9DC3E"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20 790</w:t>
            </w:r>
          </w:p>
        </w:tc>
        <w:tc>
          <w:tcPr>
            <w:tcW w:w="991" w:type="dxa"/>
            <w:tcBorders>
              <w:top w:val="nil"/>
              <w:left w:val="nil"/>
              <w:bottom w:val="single" w:sz="4" w:space="0" w:color="auto"/>
              <w:right w:val="single" w:sz="4" w:space="0" w:color="auto"/>
            </w:tcBorders>
            <w:noWrap/>
            <w:tcMar>
              <w:left w:w="28" w:type="dxa"/>
              <w:right w:w="28" w:type="dxa"/>
            </w:tcMar>
            <w:vAlign w:val="center"/>
          </w:tcPr>
          <w:p w14:paraId="24EC2678" w14:textId="1686D2D2"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29 106</w:t>
            </w:r>
          </w:p>
        </w:tc>
        <w:tc>
          <w:tcPr>
            <w:tcW w:w="991" w:type="dxa"/>
            <w:tcBorders>
              <w:top w:val="nil"/>
              <w:left w:val="nil"/>
              <w:bottom w:val="single" w:sz="4" w:space="0" w:color="auto"/>
              <w:right w:val="single" w:sz="4" w:space="0" w:color="auto"/>
            </w:tcBorders>
            <w:noWrap/>
            <w:tcMar>
              <w:left w:w="28" w:type="dxa"/>
              <w:right w:w="28" w:type="dxa"/>
            </w:tcMar>
            <w:vAlign w:val="center"/>
          </w:tcPr>
          <w:p w14:paraId="128C89F6" w14:textId="5F8A7E63"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35 343</w:t>
            </w:r>
          </w:p>
        </w:tc>
        <w:tc>
          <w:tcPr>
            <w:tcW w:w="992" w:type="dxa"/>
            <w:tcBorders>
              <w:top w:val="nil"/>
              <w:left w:val="nil"/>
              <w:bottom w:val="single" w:sz="4" w:space="0" w:color="auto"/>
              <w:right w:val="single" w:sz="4" w:space="0" w:color="auto"/>
            </w:tcBorders>
            <w:noWrap/>
            <w:tcMar>
              <w:left w:w="28" w:type="dxa"/>
              <w:right w:w="28" w:type="dxa"/>
            </w:tcMar>
            <w:vAlign w:val="center"/>
          </w:tcPr>
          <w:p w14:paraId="349556F8" w14:textId="34FD3D14"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41 580</w:t>
            </w:r>
          </w:p>
        </w:tc>
        <w:tc>
          <w:tcPr>
            <w:tcW w:w="1133" w:type="dxa"/>
            <w:tcBorders>
              <w:top w:val="nil"/>
              <w:left w:val="nil"/>
              <w:bottom w:val="single" w:sz="4" w:space="0" w:color="auto"/>
              <w:right w:val="single" w:sz="4" w:space="0" w:color="auto"/>
            </w:tcBorders>
            <w:noWrap/>
            <w:tcMar>
              <w:left w:w="28" w:type="dxa"/>
              <w:right w:w="28" w:type="dxa"/>
            </w:tcMar>
            <w:vAlign w:val="center"/>
          </w:tcPr>
          <w:p w14:paraId="60362F33" w14:textId="6CC59CC5"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141 372</w:t>
            </w:r>
          </w:p>
        </w:tc>
      </w:tr>
      <w:tr w:rsidR="002C6F84" w:rsidRPr="005D7931" w14:paraId="52A38A3C"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AA95BDD" w14:textId="77777777"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Податок на прибуток інших підприємств, 18%</w:t>
            </w:r>
          </w:p>
        </w:tc>
        <w:tc>
          <w:tcPr>
            <w:tcW w:w="992" w:type="dxa"/>
            <w:tcBorders>
              <w:top w:val="nil"/>
              <w:left w:val="nil"/>
              <w:bottom w:val="single" w:sz="4" w:space="0" w:color="auto"/>
              <w:right w:val="single" w:sz="4" w:space="0" w:color="auto"/>
            </w:tcBorders>
            <w:noWrap/>
            <w:tcMar>
              <w:left w:w="28" w:type="dxa"/>
              <w:right w:w="28" w:type="dxa"/>
            </w:tcMar>
            <w:vAlign w:val="center"/>
          </w:tcPr>
          <w:p w14:paraId="6E35EA93" w14:textId="2E3E2C8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2574F992" w14:textId="5C442A0E"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2 620</w:t>
            </w:r>
          </w:p>
        </w:tc>
        <w:tc>
          <w:tcPr>
            <w:tcW w:w="991" w:type="dxa"/>
            <w:tcBorders>
              <w:top w:val="nil"/>
              <w:left w:val="nil"/>
              <w:bottom w:val="single" w:sz="4" w:space="0" w:color="auto"/>
              <w:right w:val="single" w:sz="4" w:space="0" w:color="auto"/>
            </w:tcBorders>
            <w:noWrap/>
            <w:tcMar>
              <w:left w:w="28" w:type="dxa"/>
              <w:right w:w="28" w:type="dxa"/>
            </w:tcMar>
            <w:vAlign w:val="center"/>
          </w:tcPr>
          <w:p w14:paraId="13972CBC" w14:textId="5BA019BF"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3 742</w:t>
            </w:r>
          </w:p>
        </w:tc>
        <w:tc>
          <w:tcPr>
            <w:tcW w:w="991" w:type="dxa"/>
            <w:tcBorders>
              <w:top w:val="nil"/>
              <w:left w:val="nil"/>
              <w:bottom w:val="single" w:sz="4" w:space="0" w:color="auto"/>
              <w:right w:val="single" w:sz="4" w:space="0" w:color="auto"/>
            </w:tcBorders>
            <w:noWrap/>
            <w:tcMar>
              <w:left w:w="28" w:type="dxa"/>
              <w:right w:w="28" w:type="dxa"/>
            </w:tcMar>
            <w:vAlign w:val="center"/>
          </w:tcPr>
          <w:p w14:paraId="299BE1D8" w14:textId="770AD357"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5 239</w:t>
            </w:r>
          </w:p>
        </w:tc>
        <w:tc>
          <w:tcPr>
            <w:tcW w:w="991" w:type="dxa"/>
            <w:tcBorders>
              <w:top w:val="nil"/>
              <w:left w:val="nil"/>
              <w:bottom w:val="single" w:sz="4" w:space="0" w:color="auto"/>
              <w:right w:val="single" w:sz="4" w:space="0" w:color="auto"/>
            </w:tcBorders>
            <w:noWrap/>
            <w:tcMar>
              <w:left w:w="28" w:type="dxa"/>
              <w:right w:w="28" w:type="dxa"/>
            </w:tcMar>
            <w:vAlign w:val="center"/>
          </w:tcPr>
          <w:p w14:paraId="5C33E220" w14:textId="3BE013AA"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6 362</w:t>
            </w:r>
          </w:p>
        </w:tc>
        <w:tc>
          <w:tcPr>
            <w:tcW w:w="992" w:type="dxa"/>
            <w:tcBorders>
              <w:top w:val="nil"/>
              <w:left w:val="nil"/>
              <w:bottom w:val="single" w:sz="4" w:space="0" w:color="auto"/>
              <w:right w:val="single" w:sz="4" w:space="0" w:color="auto"/>
            </w:tcBorders>
            <w:noWrap/>
            <w:tcMar>
              <w:left w:w="28" w:type="dxa"/>
              <w:right w:w="28" w:type="dxa"/>
            </w:tcMar>
            <w:vAlign w:val="center"/>
          </w:tcPr>
          <w:p w14:paraId="4D76CA7A" w14:textId="1CB4F1ED"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7 484</w:t>
            </w:r>
          </w:p>
        </w:tc>
        <w:tc>
          <w:tcPr>
            <w:tcW w:w="1133" w:type="dxa"/>
            <w:tcBorders>
              <w:top w:val="nil"/>
              <w:left w:val="nil"/>
              <w:bottom w:val="single" w:sz="4" w:space="0" w:color="auto"/>
              <w:right w:val="single" w:sz="4" w:space="0" w:color="auto"/>
            </w:tcBorders>
            <w:noWrap/>
            <w:tcMar>
              <w:left w:w="28" w:type="dxa"/>
              <w:right w:w="28" w:type="dxa"/>
            </w:tcMar>
            <w:vAlign w:val="center"/>
          </w:tcPr>
          <w:p w14:paraId="614296E4" w14:textId="1DD0E42A"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25 447</w:t>
            </w:r>
          </w:p>
        </w:tc>
      </w:tr>
      <w:tr w:rsidR="00CF56C1" w:rsidRPr="005D7931" w14:paraId="73DB562F"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6FAFEBB" w14:textId="77777777" w:rsidR="00CF56C1" w:rsidRPr="00F15147" w:rsidRDefault="00CF56C1" w:rsidP="00CF56C1">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Перерахування в бюджет України податок на прибуток всіх підприємств</w:t>
            </w:r>
          </w:p>
        </w:tc>
        <w:tc>
          <w:tcPr>
            <w:tcW w:w="992" w:type="dxa"/>
            <w:tcBorders>
              <w:top w:val="nil"/>
              <w:left w:val="nil"/>
              <w:bottom w:val="single" w:sz="4" w:space="0" w:color="auto"/>
              <w:right w:val="single" w:sz="4" w:space="0" w:color="auto"/>
            </w:tcBorders>
            <w:noWrap/>
            <w:tcMar>
              <w:left w:w="28" w:type="dxa"/>
              <w:right w:w="28" w:type="dxa"/>
            </w:tcMar>
            <w:vAlign w:val="center"/>
          </w:tcPr>
          <w:p w14:paraId="460B2B18" w14:textId="13154322"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3581056C" w14:textId="16A09F88"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2 620</w:t>
            </w:r>
          </w:p>
        </w:tc>
        <w:tc>
          <w:tcPr>
            <w:tcW w:w="991" w:type="dxa"/>
            <w:tcBorders>
              <w:top w:val="nil"/>
              <w:left w:val="nil"/>
              <w:bottom w:val="single" w:sz="4" w:space="0" w:color="auto"/>
              <w:right w:val="single" w:sz="4" w:space="0" w:color="auto"/>
            </w:tcBorders>
            <w:noWrap/>
            <w:tcMar>
              <w:left w:w="28" w:type="dxa"/>
              <w:right w:w="28" w:type="dxa"/>
            </w:tcMar>
            <w:vAlign w:val="center"/>
          </w:tcPr>
          <w:p w14:paraId="31B9C193" w14:textId="2B14EB84"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3 742</w:t>
            </w:r>
          </w:p>
        </w:tc>
        <w:tc>
          <w:tcPr>
            <w:tcW w:w="991" w:type="dxa"/>
            <w:tcBorders>
              <w:top w:val="nil"/>
              <w:left w:val="nil"/>
              <w:bottom w:val="single" w:sz="4" w:space="0" w:color="auto"/>
              <w:right w:val="single" w:sz="4" w:space="0" w:color="auto"/>
            </w:tcBorders>
            <w:noWrap/>
            <w:tcMar>
              <w:left w:w="28" w:type="dxa"/>
              <w:right w:w="28" w:type="dxa"/>
            </w:tcMar>
            <w:vAlign w:val="center"/>
          </w:tcPr>
          <w:p w14:paraId="3E43E6DD" w14:textId="5C9BE8E3"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5 239</w:t>
            </w:r>
          </w:p>
        </w:tc>
        <w:tc>
          <w:tcPr>
            <w:tcW w:w="991" w:type="dxa"/>
            <w:tcBorders>
              <w:top w:val="nil"/>
              <w:left w:val="nil"/>
              <w:bottom w:val="single" w:sz="4" w:space="0" w:color="auto"/>
              <w:right w:val="single" w:sz="4" w:space="0" w:color="auto"/>
            </w:tcBorders>
            <w:noWrap/>
            <w:tcMar>
              <w:left w:w="28" w:type="dxa"/>
              <w:right w:w="28" w:type="dxa"/>
            </w:tcMar>
            <w:vAlign w:val="center"/>
          </w:tcPr>
          <w:p w14:paraId="4DFC8A8B" w14:textId="644246AC"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6 362</w:t>
            </w:r>
          </w:p>
        </w:tc>
        <w:tc>
          <w:tcPr>
            <w:tcW w:w="992" w:type="dxa"/>
            <w:tcBorders>
              <w:top w:val="nil"/>
              <w:left w:val="nil"/>
              <w:bottom w:val="single" w:sz="4" w:space="0" w:color="auto"/>
              <w:right w:val="single" w:sz="4" w:space="0" w:color="auto"/>
            </w:tcBorders>
            <w:noWrap/>
            <w:tcMar>
              <w:left w:w="28" w:type="dxa"/>
              <w:right w:w="28" w:type="dxa"/>
            </w:tcMar>
            <w:vAlign w:val="center"/>
          </w:tcPr>
          <w:p w14:paraId="6C5BE3AA" w14:textId="5D9E1823"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7 484</w:t>
            </w:r>
          </w:p>
        </w:tc>
        <w:tc>
          <w:tcPr>
            <w:tcW w:w="1133" w:type="dxa"/>
            <w:tcBorders>
              <w:top w:val="nil"/>
              <w:left w:val="nil"/>
              <w:bottom w:val="single" w:sz="4" w:space="0" w:color="auto"/>
              <w:right w:val="single" w:sz="4" w:space="0" w:color="auto"/>
            </w:tcBorders>
            <w:noWrap/>
            <w:tcMar>
              <w:left w:w="28" w:type="dxa"/>
              <w:right w:w="28" w:type="dxa"/>
            </w:tcMar>
            <w:vAlign w:val="center"/>
          </w:tcPr>
          <w:p w14:paraId="1C39E38D" w14:textId="1510E6E3"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25 447</w:t>
            </w:r>
          </w:p>
        </w:tc>
      </w:tr>
    </w:tbl>
    <w:p w14:paraId="7BA03E24" w14:textId="77777777" w:rsidR="001036A5" w:rsidRPr="005D7931" w:rsidRDefault="001036A5" w:rsidP="00386C7E">
      <w:pPr>
        <w:snapToGrid w:val="0"/>
        <w:spacing w:after="120" w:line="240" w:lineRule="auto"/>
        <w:ind w:firstLine="567"/>
        <w:jc w:val="both"/>
        <w:rPr>
          <w:rFonts w:ascii="Times New Roman" w:hAnsi="Times New Roman" w:cs="Times New Roman"/>
          <w:sz w:val="24"/>
          <w:szCs w:val="24"/>
        </w:rPr>
      </w:pPr>
    </w:p>
    <w:p w14:paraId="7BF50C42" w14:textId="7BAC5744"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Передбачено, що преференціями скористаються </w:t>
      </w:r>
      <w:r w:rsidR="009716AA">
        <w:rPr>
          <w:rFonts w:ascii="Times New Roman" w:hAnsi="Times New Roman" w:cs="Times New Roman"/>
          <w:sz w:val="28"/>
          <w:szCs w:val="28"/>
        </w:rPr>
        <w:t>100</w:t>
      </w:r>
      <w:r w:rsidRPr="005D7931">
        <w:rPr>
          <w:rFonts w:ascii="Times New Roman" w:hAnsi="Times New Roman" w:cs="Times New Roman"/>
          <w:sz w:val="28"/>
          <w:szCs w:val="28"/>
        </w:rPr>
        <w:t>% учасників індустріального парку, які працюють в сфері промисловості, перший прибуток очікується не раніше 202</w:t>
      </w:r>
      <w:r w:rsidR="00E27A85">
        <w:rPr>
          <w:rFonts w:ascii="Times New Roman" w:hAnsi="Times New Roman" w:cs="Times New Roman"/>
          <w:sz w:val="28"/>
          <w:szCs w:val="28"/>
        </w:rPr>
        <w:t>7</w:t>
      </w:r>
      <w:r w:rsidRPr="005D7931">
        <w:rPr>
          <w:rFonts w:ascii="Times New Roman" w:hAnsi="Times New Roman" w:cs="Times New Roman"/>
          <w:sz w:val="28"/>
          <w:szCs w:val="28"/>
        </w:rPr>
        <w:t xml:space="preserve"> року. </w:t>
      </w:r>
    </w:p>
    <w:p w14:paraId="02E42A3B" w14:textId="292B60EF"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Відповідно розмір фінансових коштів, які залишаться в індустріальному парку можуть скласти </w:t>
      </w:r>
      <w:r w:rsidR="00151D09">
        <w:rPr>
          <w:rFonts w:ascii="Times New Roman" w:hAnsi="Times New Roman" w:cs="Times New Roman"/>
          <w:sz w:val="28"/>
          <w:szCs w:val="28"/>
        </w:rPr>
        <w:t>39584</w:t>
      </w:r>
      <w:r w:rsidR="00E27A85">
        <w:rPr>
          <w:rFonts w:ascii="Times New Roman" w:hAnsi="Times New Roman" w:cs="Times New Roman"/>
          <w:sz w:val="28"/>
          <w:szCs w:val="28"/>
        </w:rPr>
        <w:t xml:space="preserve"> тис</w:t>
      </w:r>
      <w:r w:rsidRPr="005D7931">
        <w:rPr>
          <w:rFonts w:ascii="Times New Roman" w:hAnsi="Times New Roman" w:cs="Times New Roman"/>
          <w:sz w:val="28"/>
          <w:szCs w:val="28"/>
        </w:rPr>
        <w:t>. грн. за період з 202</w:t>
      </w:r>
      <w:r w:rsidR="000C70F3">
        <w:rPr>
          <w:rFonts w:ascii="Times New Roman" w:hAnsi="Times New Roman" w:cs="Times New Roman"/>
          <w:sz w:val="28"/>
          <w:szCs w:val="28"/>
        </w:rPr>
        <w:t>7</w:t>
      </w:r>
      <w:r w:rsidRPr="005D7931">
        <w:rPr>
          <w:rFonts w:ascii="Times New Roman" w:hAnsi="Times New Roman" w:cs="Times New Roman"/>
          <w:sz w:val="28"/>
          <w:szCs w:val="28"/>
        </w:rPr>
        <w:t xml:space="preserve"> року по 203</w:t>
      </w:r>
      <w:r w:rsidR="000C70F3">
        <w:rPr>
          <w:rFonts w:ascii="Times New Roman" w:hAnsi="Times New Roman" w:cs="Times New Roman"/>
          <w:sz w:val="28"/>
          <w:szCs w:val="28"/>
        </w:rPr>
        <w:t>1</w:t>
      </w:r>
      <w:r w:rsidRPr="005D7931">
        <w:rPr>
          <w:rFonts w:ascii="Times New Roman" w:hAnsi="Times New Roman" w:cs="Times New Roman"/>
          <w:sz w:val="28"/>
          <w:szCs w:val="28"/>
        </w:rPr>
        <w:t xml:space="preserve"> рік.</w:t>
      </w:r>
    </w:p>
    <w:p w14:paraId="0634BC6E" w14:textId="09BEC411"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Загальний розмір коштів, які будуть перераховані в бюджет України у вигляді податку на прибуток від інших учасників індустріального парку можуть скласти </w:t>
      </w:r>
      <w:r w:rsidR="00723E9B">
        <w:rPr>
          <w:rFonts w:ascii="Times New Roman" w:hAnsi="Times New Roman" w:cs="Times New Roman"/>
          <w:sz w:val="28"/>
          <w:szCs w:val="28"/>
        </w:rPr>
        <w:t>25447</w:t>
      </w:r>
      <w:r w:rsidR="0043708A">
        <w:rPr>
          <w:rFonts w:ascii="Times New Roman" w:hAnsi="Times New Roman" w:cs="Times New Roman"/>
          <w:sz w:val="28"/>
          <w:szCs w:val="28"/>
        </w:rPr>
        <w:t xml:space="preserve"> тис</w:t>
      </w:r>
      <w:r w:rsidRPr="005D7931">
        <w:rPr>
          <w:rFonts w:ascii="Times New Roman" w:hAnsi="Times New Roman" w:cs="Times New Roman"/>
          <w:sz w:val="28"/>
          <w:szCs w:val="28"/>
        </w:rPr>
        <w:t>. грн. за період з 202</w:t>
      </w:r>
      <w:r w:rsidR="0043708A">
        <w:rPr>
          <w:rFonts w:ascii="Times New Roman" w:hAnsi="Times New Roman" w:cs="Times New Roman"/>
          <w:sz w:val="28"/>
          <w:szCs w:val="28"/>
        </w:rPr>
        <w:t>7</w:t>
      </w:r>
      <w:r w:rsidRPr="005D7931">
        <w:rPr>
          <w:rFonts w:ascii="Times New Roman" w:hAnsi="Times New Roman" w:cs="Times New Roman"/>
          <w:sz w:val="28"/>
          <w:szCs w:val="28"/>
        </w:rPr>
        <w:t xml:space="preserve"> року по 203</w:t>
      </w:r>
      <w:r w:rsidR="0043708A">
        <w:rPr>
          <w:rFonts w:ascii="Times New Roman" w:hAnsi="Times New Roman" w:cs="Times New Roman"/>
          <w:sz w:val="28"/>
          <w:szCs w:val="28"/>
        </w:rPr>
        <w:t>1</w:t>
      </w:r>
      <w:r w:rsidRPr="005D7931">
        <w:rPr>
          <w:rFonts w:ascii="Times New Roman" w:hAnsi="Times New Roman" w:cs="Times New Roman"/>
          <w:sz w:val="28"/>
          <w:szCs w:val="28"/>
        </w:rPr>
        <w:t xml:space="preserve"> рік.</w:t>
      </w:r>
    </w:p>
    <w:p w14:paraId="333373DE" w14:textId="1AB41D3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доходи фізичних осіб</w:t>
      </w:r>
    </w:p>
    <w:p w14:paraId="57F0CDE2" w14:textId="13EE6283"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з доходів фізичних осіб (працівників господарюючих суб’єктів індустріального парку) приймаємо за ставкою 18%, розрахункова щомісячна сума податку на доходи фізичних осіб, сплачувана працівником, становитиме 7</w:t>
      </w:r>
      <w:r w:rsidR="00047FA0">
        <w:rPr>
          <w:rFonts w:ascii="Times New Roman" w:hAnsi="Times New Roman" w:cs="Times New Roman"/>
          <w:sz w:val="28"/>
          <w:szCs w:val="28"/>
        </w:rPr>
        <w:t>2</w:t>
      </w:r>
      <w:r w:rsidRPr="005D7931">
        <w:rPr>
          <w:rFonts w:ascii="Times New Roman" w:hAnsi="Times New Roman" w:cs="Times New Roman"/>
          <w:sz w:val="28"/>
          <w:szCs w:val="28"/>
        </w:rPr>
        <w:t>,</w:t>
      </w:r>
      <w:r w:rsidR="00047FA0">
        <w:rPr>
          <w:rFonts w:ascii="Times New Roman" w:hAnsi="Times New Roman" w:cs="Times New Roman"/>
          <w:sz w:val="28"/>
          <w:szCs w:val="28"/>
        </w:rPr>
        <w:t>9</w:t>
      </w:r>
      <w:r w:rsidRPr="005D7931">
        <w:rPr>
          <w:rFonts w:ascii="Times New Roman" w:hAnsi="Times New Roman" w:cs="Times New Roman"/>
          <w:sz w:val="28"/>
          <w:szCs w:val="28"/>
        </w:rPr>
        <w:t xml:space="preserve"> тис. грн. (4</w:t>
      </w:r>
      <w:r w:rsidR="00047FA0">
        <w:rPr>
          <w:rFonts w:ascii="Times New Roman" w:hAnsi="Times New Roman" w:cs="Times New Roman"/>
          <w:sz w:val="28"/>
          <w:szCs w:val="28"/>
        </w:rPr>
        <w:t>05,0</w:t>
      </w:r>
      <w:r w:rsidRPr="005D7931">
        <w:rPr>
          <w:rFonts w:ascii="Times New Roman" w:hAnsi="Times New Roman" w:cs="Times New Roman"/>
          <w:sz w:val="28"/>
          <w:szCs w:val="28"/>
        </w:rPr>
        <w:t xml:space="preserve"> тис. грн. х 18%). Відповідно, річний обсяг надходжень з податку на доходи фізичних осіб становитиме 8</w:t>
      </w:r>
      <w:r w:rsidR="007B09DE">
        <w:rPr>
          <w:rFonts w:ascii="Times New Roman" w:hAnsi="Times New Roman" w:cs="Times New Roman"/>
          <w:sz w:val="28"/>
          <w:szCs w:val="28"/>
        </w:rPr>
        <w:t>7</w:t>
      </w:r>
      <w:r w:rsidR="00723E9B">
        <w:rPr>
          <w:rFonts w:ascii="Times New Roman" w:hAnsi="Times New Roman" w:cs="Times New Roman"/>
          <w:sz w:val="28"/>
          <w:szCs w:val="28"/>
        </w:rPr>
        <w:t>5</w:t>
      </w:r>
      <w:r w:rsidRPr="005D7931">
        <w:rPr>
          <w:rFonts w:ascii="Times New Roman" w:hAnsi="Times New Roman" w:cs="Times New Roman"/>
          <w:sz w:val="28"/>
          <w:szCs w:val="28"/>
        </w:rPr>
        <w:t xml:space="preserve"> тис. грн.</w:t>
      </w:r>
    </w:p>
    <w:p w14:paraId="344BAF2C" w14:textId="40C32D78"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Військовий збір</w:t>
      </w:r>
    </w:p>
    <w:p w14:paraId="568BF384" w14:textId="4705D96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із заробітної плати найманих працівників стягується військовий збір в розмірі 5%. Очікувана сума річних надходжень від сплати військового збору у 202</w:t>
      </w:r>
      <w:r w:rsidR="002772DF">
        <w:rPr>
          <w:rFonts w:ascii="Times New Roman" w:hAnsi="Times New Roman" w:cs="Times New Roman"/>
          <w:sz w:val="28"/>
          <w:szCs w:val="28"/>
        </w:rPr>
        <w:t>6</w:t>
      </w:r>
      <w:r w:rsidRPr="005D7931">
        <w:rPr>
          <w:rFonts w:ascii="Times New Roman" w:hAnsi="Times New Roman" w:cs="Times New Roman"/>
          <w:sz w:val="28"/>
          <w:szCs w:val="28"/>
        </w:rPr>
        <w:t xml:space="preserve"> році складатиме 24</w:t>
      </w:r>
      <w:r w:rsidR="007B09DE">
        <w:rPr>
          <w:rFonts w:ascii="Times New Roman" w:hAnsi="Times New Roman" w:cs="Times New Roman"/>
          <w:sz w:val="28"/>
          <w:szCs w:val="28"/>
        </w:rPr>
        <w:t>3</w:t>
      </w:r>
      <w:r w:rsidRPr="005D7931">
        <w:rPr>
          <w:rFonts w:ascii="Times New Roman" w:hAnsi="Times New Roman" w:cs="Times New Roman"/>
          <w:sz w:val="28"/>
          <w:szCs w:val="28"/>
        </w:rPr>
        <w:t xml:space="preserve"> тис. грн.</w:t>
      </w:r>
    </w:p>
    <w:p w14:paraId="5209E233" w14:textId="308963F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підставі вищенаведених розрахунків сформуємо зведену таблицю обсягів надходжень до державного, місцев</w:t>
      </w:r>
      <w:r w:rsidR="007B09DE">
        <w:rPr>
          <w:rFonts w:ascii="Times New Roman" w:hAnsi="Times New Roman" w:cs="Times New Roman"/>
          <w:sz w:val="28"/>
          <w:szCs w:val="28"/>
        </w:rPr>
        <w:t>ого</w:t>
      </w:r>
      <w:r w:rsidRPr="005D7931">
        <w:rPr>
          <w:rFonts w:ascii="Times New Roman" w:hAnsi="Times New Roman" w:cs="Times New Roman"/>
          <w:sz w:val="28"/>
          <w:szCs w:val="28"/>
        </w:rPr>
        <w:t xml:space="preserve"> бюджетів, а також державних фондів від діяльності індустріального парку </w:t>
      </w:r>
      <w:r w:rsidR="00FC38E8" w:rsidRPr="005D7931">
        <w:rPr>
          <w:rFonts w:ascii="Times New Roman" w:hAnsi="Times New Roman" w:cs="Times New Roman"/>
          <w:sz w:val="28"/>
          <w:szCs w:val="28"/>
        </w:rPr>
        <w:t>«</w:t>
      </w:r>
      <w:r w:rsidR="00944828" w:rsidRPr="005D7931">
        <w:rPr>
          <w:rFonts w:ascii="Times New Roman" w:hAnsi="Times New Roman" w:cs="Times New Roman"/>
          <w:sz w:val="28"/>
          <w:szCs w:val="28"/>
        </w:rPr>
        <w:t>НОВА СИНЕРДЖИ</w:t>
      </w:r>
      <w:r w:rsidR="00FC38E8" w:rsidRPr="005D7931">
        <w:rPr>
          <w:rFonts w:ascii="Times New Roman" w:hAnsi="Times New Roman" w:cs="Times New Roman"/>
          <w:sz w:val="28"/>
          <w:szCs w:val="28"/>
        </w:rPr>
        <w:t>»</w:t>
      </w:r>
      <w:r w:rsidRPr="005D7931">
        <w:rPr>
          <w:rFonts w:ascii="Times New Roman" w:hAnsi="Times New Roman" w:cs="Times New Roman"/>
          <w:sz w:val="28"/>
          <w:szCs w:val="28"/>
        </w:rPr>
        <w:t>.</w:t>
      </w:r>
    </w:p>
    <w:p w14:paraId="6F52CDB8" w14:textId="0C90826E"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Єдиний внесок на загальнообов'язкове державне соціальне страхування та інші збори</w:t>
      </w:r>
    </w:p>
    <w:p w14:paraId="56AB00F5" w14:textId="0A24DC0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Згідно Закону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2016 році» від 24.12.2015 р. № 909-VIII для підприємств становить 22% від загального фонду заробітної плати, також із заробітної плати найманих працівників стягується військовий збір в розмірі 5%.</w:t>
      </w:r>
    </w:p>
    <w:p w14:paraId="79508D3E" w14:textId="5A2C4349"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Очікувана сума річних надходжень до Пенсійного фонду та фондів загальнообов’язкового державного соціального страхування, які будуть сплачені у вигляді єдиного соціального внеску підприємствами за умови фіксованої заробітної плати та того, що розмір заробітної плати на жодного працівника не перевищуватиме максимальний розмір нарахування ЄСВ та військового збору</w:t>
      </w:r>
      <w:r w:rsidR="002E05E0">
        <w:rPr>
          <w:rFonts w:ascii="Times New Roman" w:hAnsi="Times New Roman" w:cs="Times New Roman"/>
          <w:sz w:val="28"/>
          <w:szCs w:val="28"/>
        </w:rPr>
        <w:t xml:space="preserve">, та </w:t>
      </w:r>
      <w:r w:rsidRPr="005D7931">
        <w:rPr>
          <w:rFonts w:ascii="Times New Roman" w:hAnsi="Times New Roman" w:cs="Times New Roman"/>
          <w:sz w:val="28"/>
          <w:szCs w:val="28"/>
        </w:rPr>
        <w:t>становить 10</w:t>
      </w:r>
      <w:r w:rsidR="002E05E0">
        <w:rPr>
          <w:rFonts w:ascii="Times New Roman" w:hAnsi="Times New Roman" w:cs="Times New Roman"/>
          <w:sz w:val="28"/>
          <w:szCs w:val="28"/>
        </w:rPr>
        <w:t>6</w:t>
      </w:r>
      <w:r w:rsidRPr="005D7931">
        <w:rPr>
          <w:rFonts w:ascii="Times New Roman" w:hAnsi="Times New Roman" w:cs="Times New Roman"/>
          <w:sz w:val="28"/>
          <w:szCs w:val="28"/>
        </w:rPr>
        <w:t>9 тис. грн.</w:t>
      </w:r>
    </w:p>
    <w:p w14:paraId="2247865A"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p>
    <w:p w14:paraId="09A785D5" w14:textId="1BCFC3A0"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lastRenderedPageBreak/>
        <w:t>Податок на додану вартість</w:t>
      </w:r>
    </w:p>
    <w:p w14:paraId="7AC5E91C" w14:textId="3902DF54" w:rsidR="007C1B80"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даному етапі неможливо спрогнозувати те, як запроваджені пільги будуть впливати на кінцевий розмір податкових нарахувань, тому в подальших розрахунках сплати учасниками індустріального парку «</w:t>
      </w:r>
      <w:r w:rsidR="00F54960"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податку на додану вартість і податку на прибуток ефект від застосування податкових пільг не враховувався</w:t>
      </w:r>
      <w:r w:rsidR="0064599A" w:rsidRPr="005D7931">
        <w:rPr>
          <w:rFonts w:ascii="Times New Roman" w:hAnsi="Times New Roman" w:cs="Times New Roman"/>
          <w:sz w:val="28"/>
          <w:szCs w:val="28"/>
        </w:rPr>
        <w:t xml:space="preserve">, крім пільг зі сплати мита та податку на додану вартість під час здійснення </w:t>
      </w:r>
      <w:r w:rsidR="00DD7B1D">
        <w:rPr>
          <w:rFonts w:ascii="Times New Roman" w:hAnsi="Times New Roman" w:cs="Times New Roman"/>
          <w:sz w:val="28"/>
          <w:szCs w:val="28"/>
        </w:rPr>
        <w:t>10</w:t>
      </w:r>
      <w:r w:rsidR="0064599A" w:rsidRPr="005D7931">
        <w:rPr>
          <w:rFonts w:ascii="Times New Roman" w:hAnsi="Times New Roman" w:cs="Times New Roman"/>
          <w:sz w:val="28"/>
          <w:szCs w:val="28"/>
        </w:rPr>
        <w:t>0% імпортних операцій учасників парку</w:t>
      </w:r>
      <w:r w:rsidRPr="005D7931">
        <w:rPr>
          <w:rFonts w:ascii="Times New Roman" w:hAnsi="Times New Roman" w:cs="Times New Roman"/>
          <w:sz w:val="28"/>
          <w:szCs w:val="28"/>
        </w:rPr>
        <w:t>.</w:t>
      </w:r>
    </w:p>
    <w:p w14:paraId="43FB8889" w14:textId="1E446486" w:rsidR="00936ADD" w:rsidRPr="005D7931" w:rsidRDefault="00936ADD" w:rsidP="005F4E1B">
      <w:pPr>
        <w:snapToGrid w:val="0"/>
        <w:spacing w:before="120" w:after="0" w:line="240" w:lineRule="auto"/>
        <w:ind w:firstLine="567"/>
        <w:jc w:val="both"/>
        <w:rPr>
          <w:rFonts w:ascii="Times New Roman" w:hAnsi="Times New Roman" w:cs="Times New Roman"/>
          <w:sz w:val="28"/>
          <w:szCs w:val="28"/>
        </w:rPr>
      </w:pPr>
      <w:r w:rsidRPr="00936ADD">
        <w:rPr>
          <w:rFonts w:ascii="Times New Roman" w:hAnsi="Times New Roman" w:cs="Times New Roman"/>
          <w:sz w:val="28"/>
          <w:szCs w:val="28"/>
        </w:rPr>
        <w:t>Беручи до уваги галузеве податкове навантаження та прогнозовані податкові пільги зі сплати податку на додану вартість під час здійснення 100% імпортних операцій, зробили плановий розрахунок податку на додану вартість. Так</w:t>
      </w:r>
      <w:r>
        <w:rPr>
          <w:rFonts w:ascii="Times New Roman" w:hAnsi="Times New Roman" w:cs="Times New Roman"/>
          <w:sz w:val="28"/>
          <w:szCs w:val="28"/>
        </w:rPr>
        <w:t>,</w:t>
      </w:r>
      <w:r w:rsidRPr="00936ADD">
        <w:rPr>
          <w:rFonts w:ascii="Times New Roman" w:hAnsi="Times New Roman" w:cs="Times New Roman"/>
          <w:sz w:val="28"/>
          <w:szCs w:val="28"/>
        </w:rPr>
        <w:t xml:space="preserve"> очікувана сума річних надходжень від сплати ПДВ у 2026 році складатиме 2717 тис. грн.</w:t>
      </w:r>
    </w:p>
    <w:p w14:paraId="2B4BC097" w14:textId="61A386E9" w:rsidR="00557F3E" w:rsidRDefault="00557F3E"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 4</w:t>
      </w:r>
    </w:p>
    <w:p w14:paraId="3A9F5E8C" w14:textId="77777777" w:rsidR="00207490" w:rsidRDefault="009B7545" w:rsidP="00785346">
      <w:pPr>
        <w:snapToGrid w:val="0"/>
        <w:spacing w:after="0" w:line="240" w:lineRule="auto"/>
        <w:ind w:firstLine="567"/>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Розрахунок нарахувань митного збору на обладнання учасників </w:t>
      </w:r>
    </w:p>
    <w:p w14:paraId="76820499" w14:textId="153C052D" w:rsidR="00785346" w:rsidRDefault="009B7545" w:rsidP="00785346">
      <w:pPr>
        <w:snapToGrid w:val="0"/>
        <w:spacing w:after="0" w:line="240" w:lineRule="auto"/>
        <w:ind w:firstLine="567"/>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індустріального парку</w:t>
      </w:r>
      <w:r>
        <w:rPr>
          <w:rFonts w:ascii="Times New Roman" w:eastAsia="Times New Roman" w:hAnsi="Times New Roman" w:cs="Times New Roman"/>
          <w:b/>
          <w:bCs/>
          <w:color w:val="000000"/>
          <w:sz w:val="24"/>
          <w:szCs w:val="24"/>
        </w:rPr>
        <w:t xml:space="preserve"> «НОВА СИНЕРДЖИ»</w:t>
      </w:r>
    </w:p>
    <w:p w14:paraId="5396A66E" w14:textId="39150588" w:rsidR="009B7545" w:rsidRPr="005D7931" w:rsidRDefault="009B7545" w:rsidP="00785346">
      <w:pPr>
        <w:snapToGrid w:val="0"/>
        <w:spacing w:after="0" w:line="240" w:lineRule="auto"/>
        <w:ind w:firstLine="567"/>
        <w:jc w:val="right"/>
        <w:rPr>
          <w:rFonts w:ascii="Times New Roman" w:hAnsi="Times New Roman" w:cs="Times New Roman"/>
          <w:b/>
          <w:sz w:val="28"/>
          <w:szCs w:val="28"/>
        </w:rPr>
      </w:pPr>
      <w:r w:rsidRPr="005D7931">
        <w:rPr>
          <w:rFonts w:ascii="Times New Roman" w:eastAsia="Times New Roman" w:hAnsi="Times New Roman" w:cs="Times New Roman"/>
          <w:b/>
          <w:bCs/>
          <w:color w:val="000000"/>
          <w:sz w:val="24"/>
          <w:szCs w:val="24"/>
        </w:rPr>
        <w:t>грн.</w:t>
      </w:r>
    </w:p>
    <w:tbl>
      <w:tblPr>
        <w:tblW w:w="9639" w:type="dxa"/>
        <w:tblInd w:w="-5" w:type="dxa"/>
        <w:tblLook w:val="04A0" w:firstRow="1" w:lastRow="0" w:firstColumn="1" w:lastColumn="0" w:noHBand="0" w:noVBand="1"/>
      </w:tblPr>
      <w:tblGrid>
        <w:gridCol w:w="3402"/>
        <w:gridCol w:w="851"/>
        <w:gridCol w:w="850"/>
        <w:gridCol w:w="851"/>
        <w:gridCol w:w="850"/>
        <w:gridCol w:w="851"/>
        <w:gridCol w:w="850"/>
        <w:gridCol w:w="1134"/>
      </w:tblGrid>
      <w:tr w:rsidR="00C35375" w:rsidRPr="005D7931" w14:paraId="6CCA689E" w14:textId="77777777" w:rsidTr="003C4827">
        <w:trPr>
          <w:trHeight w:val="276"/>
        </w:trPr>
        <w:tc>
          <w:tcPr>
            <w:tcW w:w="3402" w:type="dxa"/>
            <w:vMerge w:val="restart"/>
            <w:tcBorders>
              <w:top w:val="single" w:sz="4" w:space="0" w:color="auto"/>
              <w:left w:val="single" w:sz="4" w:space="0" w:color="auto"/>
              <w:right w:val="single" w:sz="4" w:space="0" w:color="auto"/>
            </w:tcBorders>
            <w:noWrap/>
            <w:vAlign w:val="center"/>
          </w:tcPr>
          <w:p w14:paraId="7E8C7AD0" w14:textId="103C94C6" w:rsidR="00C35375" w:rsidRPr="005D7931" w:rsidRDefault="00C35375" w:rsidP="000F461D">
            <w:pPr>
              <w:spacing w:after="0" w:line="240" w:lineRule="auto"/>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5103" w:type="dxa"/>
            <w:gridSpan w:val="6"/>
            <w:tcBorders>
              <w:top w:val="single" w:sz="4" w:space="0" w:color="auto"/>
              <w:left w:val="nil"/>
              <w:bottom w:val="single" w:sz="4" w:space="0" w:color="auto"/>
              <w:right w:val="single" w:sz="4" w:space="0" w:color="auto"/>
            </w:tcBorders>
            <w:vAlign w:val="center"/>
          </w:tcPr>
          <w:p w14:paraId="39043B35" w14:textId="77777777"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p>
        </w:tc>
        <w:tc>
          <w:tcPr>
            <w:tcW w:w="1134" w:type="dxa"/>
            <w:tcBorders>
              <w:top w:val="single" w:sz="4" w:space="0" w:color="auto"/>
              <w:left w:val="nil"/>
              <w:right w:val="single" w:sz="4" w:space="0" w:color="auto"/>
            </w:tcBorders>
            <w:noWrap/>
            <w:vAlign w:val="center"/>
          </w:tcPr>
          <w:p w14:paraId="72602077" w14:textId="241E1983"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C35375" w:rsidRPr="005D7931" w14:paraId="4264146E" w14:textId="77777777" w:rsidTr="003C4827">
        <w:trPr>
          <w:trHeight w:val="276"/>
        </w:trPr>
        <w:tc>
          <w:tcPr>
            <w:tcW w:w="3402" w:type="dxa"/>
            <w:vMerge/>
            <w:tcBorders>
              <w:left w:val="single" w:sz="4" w:space="0" w:color="auto"/>
              <w:bottom w:val="single" w:sz="4" w:space="0" w:color="auto"/>
              <w:right w:val="single" w:sz="4" w:space="0" w:color="auto"/>
            </w:tcBorders>
            <w:noWrap/>
            <w:vAlign w:val="center"/>
            <w:hideMark/>
          </w:tcPr>
          <w:p w14:paraId="502FBC9F" w14:textId="6D848704" w:rsidR="00C35375" w:rsidRPr="005D7931" w:rsidRDefault="00C35375" w:rsidP="000F461D">
            <w:pPr>
              <w:spacing w:after="0" w:line="240" w:lineRule="auto"/>
              <w:rPr>
                <w:rFonts w:ascii="Times New Roman" w:eastAsia="Times New Roman" w:hAnsi="Times New Roman" w:cs="Times New Roman"/>
                <w:b/>
                <w:bCs/>
                <w:color w:val="000000"/>
                <w:sz w:val="24"/>
                <w:szCs w:val="24"/>
              </w:rPr>
            </w:pPr>
          </w:p>
        </w:tc>
        <w:tc>
          <w:tcPr>
            <w:tcW w:w="851" w:type="dxa"/>
            <w:tcBorders>
              <w:top w:val="single" w:sz="4" w:space="0" w:color="auto"/>
              <w:left w:val="nil"/>
              <w:bottom w:val="single" w:sz="4" w:space="0" w:color="auto"/>
              <w:right w:val="single" w:sz="4" w:space="0" w:color="auto"/>
            </w:tcBorders>
            <w:vAlign w:val="center"/>
            <w:hideMark/>
          </w:tcPr>
          <w:p w14:paraId="526409C9" w14:textId="05F4AC4F"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850" w:type="dxa"/>
            <w:tcBorders>
              <w:top w:val="single" w:sz="4" w:space="0" w:color="auto"/>
              <w:left w:val="nil"/>
              <w:bottom w:val="single" w:sz="4" w:space="0" w:color="auto"/>
              <w:right w:val="single" w:sz="4" w:space="0" w:color="auto"/>
            </w:tcBorders>
            <w:vAlign w:val="center"/>
            <w:hideMark/>
          </w:tcPr>
          <w:p w14:paraId="62D83EAE" w14:textId="533C756C"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851" w:type="dxa"/>
            <w:tcBorders>
              <w:top w:val="single" w:sz="4" w:space="0" w:color="auto"/>
              <w:left w:val="nil"/>
              <w:bottom w:val="single" w:sz="4" w:space="0" w:color="auto"/>
              <w:right w:val="single" w:sz="4" w:space="0" w:color="auto"/>
            </w:tcBorders>
            <w:vAlign w:val="center"/>
            <w:hideMark/>
          </w:tcPr>
          <w:p w14:paraId="1CE9912C" w14:textId="2ECF5874"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850" w:type="dxa"/>
            <w:tcBorders>
              <w:top w:val="single" w:sz="4" w:space="0" w:color="auto"/>
              <w:left w:val="nil"/>
              <w:bottom w:val="single" w:sz="4" w:space="0" w:color="auto"/>
              <w:right w:val="single" w:sz="4" w:space="0" w:color="auto"/>
            </w:tcBorders>
            <w:vAlign w:val="center"/>
            <w:hideMark/>
          </w:tcPr>
          <w:p w14:paraId="47731768" w14:textId="2BD451B6"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851" w:type="dxa"/>
            <w:tcBorders>
              <w:top w:val="single" w:sz="4" w:space="0" w:color="auto"/>
              <w:left w:val="nil"/>
              <w:bottom w:val="single" w:sz="4" w:space="0" w:color="auto"/>
              <w:right w:val="single" w:sz="4" w:space="0" w:color="auto"/>
            </w:tcBorders>
            <w:vAlign w:val="center"/>
            <w:hideMark/>
          </w:tcPr>
          <w:p w14:paraId="2555C321" w14:textId="60183060"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850" w:type="dxa"/>
            <w:tcBorders>
              <w:top w:val="single" w:sz="4" w:space="0" w:color="auto"/>
              <w:left w:val="nil"/>
              <w:bottom w:val="single" w:sz="4" w:space="0" w:color="auto"/>
              <w:right w:val="single" w:sz="4" w:space="0" w:color="auto"/>
            </w:tcBorders>
            <w:vAlign w:val="center"/>
            <w:hideMark/>
          </w:tcPr>
          <w:p w14:paraId="662B945D" w14:textId="4EA7F556"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c>
          <w:tcPr>
            <w:tcW w:w="1134" w:type="dxa"/>
            <w:tcBorders>
              <w:left w:val="nil"/>
              <w:bottom w:val="single" w:sz="4" w:space="0" w:color="auto"/>
              <w:right w:val="single" w:sz="4" w:space="0" w:color="auto"/>
            </w:tcBorders>
            <w:noWrap/>
            <w:vAlign w:val="center"/>
            <w:hideMark/>
          </w:tcPr>
          <w:p w14:paraId="30E7A9A6" w14:textId="75C510B0"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p>
        </w:tc>
      </w:tr>
      <w:tr w:rsidR="005D7931" w:rsidRPr="005D7931" w14:paraId="618AF258"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3326188A" w14:textId="7E317258" w:rsidR="00557F3E" w:rsidRPr="00861AE4" w:rsidRDefault="00557F3E" w:rsidP="000F461D">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 xml:space="preserve">Розмір витрат на імпортне обладнання (1000 </w:t>
            </w:r>
            <w:proofErr w:type="spellStart"/>
            <w:r w:rsidR="00861AE4">
              <w:rPr>
                <w:rFonts w:ascii="Times New Roman" w:eastAsia="Times New Roman" w:hAnsi="Times New Roman" w:cs="Times New Roman"/>
                <w:color w:val="000000"/>
              </w:rPr>
              <w:t>у.о</w:t>
            </w:r>
            <w:proofErr w:type="spellEnd"/>
            <w:r w:rsidR="00861AE4">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на 1 </w:t>
            </w:r>
            <w:proofErr w:type="spellStart"/>
            <w:r w:rsidRPr="00861AE4">
              <w:rPr>
                <w:rFonts w:ascii="Times New Roman" w:eastAsia="Times New Roman" w:hAnsi="Times New Roman" w:cs="Times New Roman"/>
                <w:color w:val="000000"/>
              </w:rPr>
              <w:t>кв.м</w:t>
            </w:r>
            <w:proofErr w:type="spellEnd"/>
            <w:r w:rsidRPr="00861AE4">
              <w:rPr>
                <w:rFonts w:ascii="Times New Roman" w:eastAsia="Times New Roman" w:hAnsi="Times New Roman" w:cs="Times New Roman"/>
                <w:color w:val="000000"/>
              </w:rPr>
              <w:t xml:space="preserve">) в </w:t>
            </w:r>
            <w:proofErr w:type="spellStart"/>
            <w:r w:rsidR="00861AE4">
              <w:rPr>
                <w:rFonts w:ascii="Times New Roman" w:eastAsia="Times New Roman" w:hAnsi="Times New Roman" w:cs="Times New Roman"/>
                <w:color w:val="000000"/>
              </w:rPr>
              <w:t>у.о</w:t>
            </w:r>
            <w:proofErr w:type="spellEnd"/>
            <w:r w:rsidR="00861AE4">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vAlign w:val="center"/>
            <w:hideMark/>
          </w:tcPr>
          <w:p w14:paraId="57884511"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11 000</w:t>
            </w:r>
          </w:p>
        </w:tc>
        <w:tc>
          <w:tcPr>
            <w:tcW w:w="850" w:type="dxa"/>
            <w:tcBorders>
              <w:top w:val="nil"/>
              <w:left w:val="nil"/>
              <w:bottom w:val="single" w:sz="4" w:space="0" w:color="auto"/>
              <w:right w:val="single" w:sz="4" w:space="0" w:color="auto"/>
            </w:tcBorders>
            <w:vAlign w:val="center"/>
            <w:hideMark/>
          </w:tcPr>
          <w:p w14:paraId="21CE7C56"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1" w:type="dxa"/>
            <w:tcBorders>
              <w:top w:val="nil"/>
              <w:left w:val="nil"/>
              <w:bottom w:val="single" w:sz="4" w:space="0" w:color="auto"/>
              <w:right w:val="single" w:sz="4" w:space="0" w:color="auto"/>
            </w:tcBorders>
            <w:vAlign w:val="center"/>
            <w:hideMark/>
          </w:tcPr>
          <w:p w14:paraId="0984BCF2"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0" w:type="dxa"/>
            <w:tcBorders>
              <w:top w:val="nil"/>
              <w:left w:val="nil"/>
              <w:bottom w:val="single" w:sz="4" w:space="0" w:color="auto"/>
              <w:right w:val="single" w:sz="4" w:space="0" w:color="auto"/>
            </w:tcBorders>
            <w:vAlign w:val="center"/>
            <w:hideMark/>
          </w:tcPr>
          <w:p w14:paraId="44515140"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1" w:type="dxa"/>
            <w:tcBorders>
              <w:top w:val="nil"/>
              <w:left w:val="nil"/>
              <w:bottom w:val="single" w:sz="4" w:space="0" w:color="auto"/>
              <w:right w:val="single" w:sz="4" w:space="0" w:color="auto"/>
            </w:tcBorders>
            <w:vAlign w:val="center"/>
            <w:hideMark/>
          </w:tcPr>
          <w:p w14:paraId="7EA6ED12"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0" w:type="dxa"/>
            <w:tcBorders>
              <w:top w:val="nil"/>
              <w:left w:val="nil"/>
              <w:bottom w:val="single" w:sz="4" w:space="0" w:color="auto"/>
              <w:right w:val="single" w:sz="4" w:space="0" w:color="auto"/>
            </w:tcBorders>
            <w:vAlign w:val="center"/>
            <w:hideMark/>
          </w:tcPr>
          <w:p w14:paraId="64E1D029"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11 000</w:t>
            </w:r>
          </w:p>
        </w:tc>
        <w:tc>
          <w:tcPr>
            <w:tcW w:w="1134" w:type="dxa"/>
            <w:tcBorders>
              <w:top w:val="nil"/>
              <w:left w:val="nil"/>
              <w:bottom w:val="single" w:sz="4" w:space="0" w:color="auto"/>
              <w:right w:val="single" w:sz="4" w:space="0" w:color="auto"/>
            </w:tcBorders>
            <w:noWrap/>
            <w:vAlign w:val="center"/>
            <w:hideMark/>
          </w:tcPr>
          <w:p w14:paraId="45FBA237" w14:textId="54BBD81A"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110</w:t>
            </w:r>
            <w:r w:rsidR="00861AE4">
              <w:rPr>
                <w:rFonts w:ascii="Times New Roman" w:eastAsia="Times New Roman" w:hAnsi="Times New Roman" w:cs="Times New Roman"/>
                <w:color w:val="000000"/>
              </w:rPr>
              <w:t xml:space="preserve"> </w:t>
            </w:r>
            <w:r w:rsidRPr="00861AE4">
              <w:rPr>
                <w:rFonts w:ascii="Times New Roman" w:eastAsia="Times New Roman" w:hAnsi="Times New Roman" w:cs="Times New Roman"/>
                <w:color w:val="000000"/>
              </w:rPr>
              <w:t>000</w:t>
            </w:r>
          </w:p>
        </w:tc>
      </w:tr>
      <w:tr w:rsidR="005D7931" w:rsidRPr="005D7931" w14:paraId="4D168F6A"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2A7FF60F" w14:textId="0229122E" w:rsidR="00557F3E" w:rsidRPr="00861AE4" w:rsidRDefault="00557F3E" w:rsidP="000F461D">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 xml:space="preserve">Розмір витрат на імпортне обладнання в гривнях (1 </w:t>
            </w:r>
            <w:proofErr w:type="spellStart"/>
            <w:r w:rsidR="002E7CB4">
              <w:rPr>
                <w:rFonts w:ascii="Times New Roman" w:eastAsia="Times New Roman" w:hAnsi="Times New Roman" w:cs="Times New Roman"/>
                <w:color w:val="000000"/>
              </w:rPr>
              <w:t>у.о</w:t>
            </w:r>
            <w:proofErr w:type="spellEnd"/>
            <w:r w:rsidR="002E7CB4">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 4</w:t>
            </w:r>
            <w:r w:rsidR="002E7CB4">
              <w:rPr>
                <w:rFonts w:ascii="Times New Roman" w:eastAsia="Times New Roman" w:hAnsi="Times New Roman" w:cs="Times New Roman"/>
                <w:color w:val="000000"/>
              </w:rPr>
              <w:t>2</w:t>
            </w:r>
            <w:r w:rsidRPr="00861AE4">
              <w:rPr>
                <w:rFonts w:ascii="Times New Roman" w:eastAsia="Times New Roman" w:hAnsi="Times New Roman" w:cs="Times New Roman"/>
                <w:color w:val="000000"/>
              </w:rPr>
              <w:t xml:space="preserve"> грн.)</w:t>
            </w:r>
          </w:p>
        </w:tc>
        <w:tc>
          <w:tcPr>
            <w:tcW w:w="851" w:type="dxa"/>
            <w:tcBorders>
              <w:top w:val="nil"/>
              <w:left w:val="nil"/>
              <w:bottom w:val="single" w:sz="4" w:space="0" w:color="auto"/>
              <w:right w:val="single" w:sz="4" w:space="0" w:color="auto"/>
            </w:tcBorders>
            <w:vAlign w:val="center"/>
            <w:hideMark/>
          </w:tcPr>
          <w:p w14:paraId="0A0F59FF" w14:textId="7F0430D8" w:rsidR="00557F3E" w:rsidRPr="00861AE4" w:rsidRDefault="002E7CB4"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 xml:space="preserve">462 </w:t>
            </w:r>
            <w:r w:rsidR="00557F3E" w:rsidRPr="00861AE4">
              <w:rPr>
                <w:rFonts w:ascii="Times New Roman" w:eastAsia="Times New Roman" w:hAnsi="Times New Roman" w:cs="Times New Roman"/>
                <w:color w:val="000000"/>
              </w:rPr>
              <w:t>000</w:t>
            </w:r>
          </w:p>
        </w:tc>
        <w:tc>
          <w:tcPr>
            <w:tcW w:w="850" w:type="dxa"/>
            <w:tcBorders>
              <w:top w:val="nil"/>
              <w:left w:val="nil"/>
              <w:bottom w:val="single" w:sz="4" w:space="0" w:color="auto"/>
              <w:right w:val="single" w:sz="4" w:space="0" w:color="auto"/>
            </w:tcBorders>
            <w:vAlign w:val="center"/>
            <w:hideMark/>
          </w:tcPr>
          <w:p w14:paraId="09FC3620" w14:textId="1886C305" w:rsidR="00557F3E" w:rsidRPr="00861AE4" w:rsidRDefault="002E7CB4"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924</w:t>
            </w:r>
            <w:r w:rsidR="00557F3E" w:rsidRPr="00861AE4">
              <w:rPr>
                <w:rFonts w:ascii="Times New Roman" w:eastAsia="Times New Roman" w:hAnsi="Times New Roman" w:cs="Times New Roman"/>
                <w:color w:val="000000"/>
              </w:rPr>
              <w:t xml:space="preserve"> 000</w:t>
            </w:r>
          </w:p>
        </w:tc>
        <w:tc>
          <w:tcPr>
            <w:tcW w:w="851" w:type="dxa"/>
            <w:tcBorders>
              <w:top w:val="nil"/>
              <w:left w:val="nil"/>
              <w:bottom w:val="single" w:sz="4" w:space="0" w:color="auto"/>
              <w:right w:val="single" w:sz="4" w:space="0" w:color="auto"/>
            </w:tcBorders>
            <w:vAlign w:val="center"/>
            <w:hideMark/>
          </w:tcPr>
          <w:p w14:paraId="2BB51CBA" w14:textId="1E78D002"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9</w:t>
            </w:r>
            <w:r w:rsidR="002E7CB4">
              <w:rPr>
                <w:rFonts w:ascii="Times New Roman" w:eastAsia="Times New Roman" w:hAnsi="Times New Roman" w:cs="Times New Roman"/>
                <w:color w:val="000000"/>
              </w:rPr>
              <w:t>24</w:t>
            </w:r>
            <w:r w:rsidRPr="00861AE4">
              <w:rPr>
                <w:rFonts w:ascii="Times New Roman" w:eastAsia="Times New Roman" w:hAnsi="Times New Roman" w:cs="Times New Roman"/>
                <w:color w:val="000000"/>
              </w:rPr>
              <w:t xml:space="preserve"> 000</w:t>
            </w:r>
          </w:p>
        </w:tc>
        <w:tc>
          <w:tcPr>
            <w:tcW w:w="850" w:type="dxa"/>
            <w:tcBorders>
              <w:top w:val="nil"/>
              <w:left w:val="nil"/>
              <w:bottom w:val="single" w:sz="4" w:space="0" w:color="auto"/>
              <w:right w:val="single" w:sz="4" w:space="0" w:color="auto"/>
            </w:tcBorders>
            <w:vAlign w:val="center"/>
            <w:hideMark/>
          </w:tcPr>
          <w:p w14:paraId="5E1BE0C3" w14:textId="613BD04D"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9</w:t>
            </w:r>
            <w:r w:rsidR="002E7CB4">
              <w:rPr>
                <w:rFonts w:ascii="Times New Roman" w:eastAsia="Times New Roman" w:hAnsi="Times New Roman" w:cs="Times New Roman"/>
                <w:color w:val="000000"/>
              </w:rPr>
              <w:t>24</w:t>
            </w:r>
            <w:r w:rsidRPr="00861AE4">
              <w:rPr>
                <w:rFonts w:ascii="Times New Roman" w:eastAsia="Times New Roman" w:hAnsi="Times New Roman" w:cs="Times New Roman"/>
                <w:color w:val="000000"/>
              </w:rPr>
              <w:t xml:space="preserve"> 000</w:t>
            </w:r>
          </w:p>
        </w:tc>
        <w:tc>
          <w:tcPr>
            <w:tcW w:w="851" w:type="dxa"/>
            <w:tcBorders>
              <w:top w:val="nil"/>
              <w:left w:val="nil"/>
              <w:bottom w:val="single" w:sz="4" w:space="0" w:color="auto"/>
              <w:right w:val="single" w:sz="4" w:space="0" w:color="auto"/>
            </w:tcBorders>
            <w:vAlign w:val="center"/>
            <w:hideMark/>
          </w:tcPr>
          <w:p w14:paraId="6E8A86D5" w14:textId="0752F024"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9</w:t>
            </w:r>
            <w:r w:rsidR="002E7CB4">
              <w:rPr>
                <w:rFonts w:ascii="Times New Roman" w:eastAsia="Times New Roman" w:hAnsi="Times New Roman" w:cs="Times New Roman"/>
                <w:color w:val="000000"/>
              </w:rPr>
              <w:t>24</w:t>
            </w:r>
            <w:r w:rsidRPr="00861AE4">
              <w:rPr>
                <w:rFonts w:ascii="Times New Roman" w:eastAsia="Times New Roman" w:hAnsi="Times New Roman" w:cs="Times New Roman"/>
                <w:color w:val="000000"/>
              </w:rPr>
              <w:t xml:space="preserve"> 000</w:t>
            </w:r>
          </w:p>
        </w:tc>
        <w:tc>
          <w:tcPr>
            <w:tcW w:w="850" w:type="dxa"/>
            <w:tcBorders>
              <w:top w:val="nil"/>
              <w:left w:val="nil"/>
              <w:bottom w:val="single" w:sz="4" w:space="0" w:color="auto"/>
              <w:right w:val="single" w:sz="4" w:space="0" w:color="auto"/>
            </w:tcBorders>
            <w:vAlign w:val="center"/>
            <w:hideMark/>
          </w:tcPr>
          <w:p w14:paraId="53638C18" w14:textId="4ACC2EB5"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4</w:t>
            </w:r>
            <w:r w:rsidR="002E7CB4">
              <w:rPr>
                <w:rFonts w:ascii="Times New Roman" w:eastAsia="Times New Roman" w:hAnsi="Times New Roman" w:cs="Times New Roman"/>
                <w:color w:val="000000"/>
              </w:rPr>
              <w:t>62</w:t>
            </w:r>
            <w:r w:rsidRPr="00861AE4">
              <w:rPr>
                <w:rFonts w:ascii="Times New Roman" w:eastAsia="Times New Roman" w:hAnsi="Times New Roman" w:cs="Times New Roman"/>
                <w:color w:val="000000"/>
              </w:rPr>
              <w:t xml:space="preserve"> 000</w:t>
            </w:r>
          </w:p>
        </w:tc>
        <w:tc>
          <w:tcPr>
            <w:tcW w:w="1134" w:type="dxa"/>
            <w:tcBorders>
              <w:top w:val="nil"/>
              <w:left w:val="nil"/>
              <w:bottom w:val="single" w:sz="4" w:space="0" w:color="auto"/>
              <w:right w:val="single" w:sz="4" w:space="0" w:color="auto"/>
            </w:tcBorders>
            <w:noWrap/>
            <w:vAlign w:val="center"/>
            <w:hideMark/>
          </w:tcPr>
          <w:p w14:paraId="2D025228" w14:textId="7704D96D"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4</w:t>
            </w:r>
            <w:r w:rsidR="002E7CB4">
              <w:rPr>
                <w:rFonts w:ascii="Times New Roman" w:eastAsia="Times New Roman" w:hAnsi="Times New Roman" w:cs="Times New Roman"/>
                <w:color w:val="000000"/>
              </w:rPr>
              <w:t> 620 0</w:t>
            </w:r>
            <w:r w:rsidRPr="00861AE4">
              <w:rPr>
                <w:rFonts w:ascii="Times New Roman" w:eastAsia="Times New Roman" w:hAnsi="Times New Roman" w:cs="Times New Roman"/>
                <w:color w:val="000000"/>
              </w:rPr>
              <w:t>00</w:t>
            </w:r>
          </w:p>
        </w:tc>
      </w:tr>
      <w:tr w:rsidR="005D7931" w:rsidRPr="005D7931" w14:paraId="22C5510F"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7588A8E6" w14:textId="4675541F" w:rsidR="00557F3E" w:rsidRPr="00861AE4" w:rsidRDefault="00557F3E" w:rsidP="000F461D">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мита, грн.</w:t>
            </w:r>
          </w:p>
        </w:tc>
        <w:tc>
          <w:tcPr>
            <w:tcW w:w="851" w:type="dxa"/>
            <w:tcBorders>
              <w:top w:val="nil"/>
              <w:left w:val="nil"/>
              <w:bottom w:val="single" w:sz="4" w:space="0" w:color="auto"/>
              <w:right w:val="single" w:sz="4" w:space="0" w:color="auto"/>
            </w:tcBorders>
            <w:vAlign w:val="center"/>
            <w:hideMark/>
          </w:tcPr>
          <w:p w14:paraId="16C48621" w14:textId="59AAA3A2"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850" w:type="dxa"/>
            <w:tcBorders>
              <w:top w:val="nil"/>
              <w:left w:val="nil"/>
              <w:bottom w:val="single" w:sz="4" w:space="0" w:color="auto"/>
              <w:right w:val="single" w:sz="4" w:space="0" w:color="auto"/>
            </w:tcBorders>
            <w:vAlign w:val="center"/>
            <w:hideMark/>
          </w:tcPr>
          <w:p w14:paraId="0C5A5C29" w14:textId="74AC44EC"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hideMark/>
          </w:tcPr>
          <w:p w14:paraId="018E3EE8" w14:textId="75D50569"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hideMark/>
          </w:tcPr>
          <w:p w14:paraId="490FEBA0" w14:textId="5000AF13"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hideMark/>
          </w:tcPr>
          <w:p w14:paraId="02CF2C73" w14:textId="000664E8"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hideMark/>
          </w:tcPr>
          <w:p w14:paraId="60E8F61E" w14:textId="1D638052"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1134" w:type="dxa"/>
            <w:tcBorders>
              <w:top w:val="nil"/>
              <w:left w:val="nil"/>
              <w:bottom w:val="single" w:sz="4" w:space="0" w:color="auto"/>
              <w:right w:val="single" w:sz="4" w:space="0" w:color="auto"/>
            </w:tcBorders>
            <w:noWrap/>
            <w:vAlign w:val="center"/>
            <w:hideMark/>
          </w:tcPr>
          <w:p w14:paraId="6436BB89" w14:textId="1E1C91D8"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462 000</w:t>
            </w:r>
          </w:p>
        </w:tc>
      </w:tr>
      <w:tr w:rsidR="0080605C" w:rsidRPr="005D7931" w14:paraId="55D1D2F0"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06C38192" w14:textId="585E2E62" w:rsidR="0080605C" w:rsidRPr="00861AE4" w:rsidRDefault="0080605C" w:rsidP="0080605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мита</w:t>
            </w:r>
            <w:r>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не платять учасники, грн. (</w:t>
            </w:r>
            <w:r>
              <w:rPr>
                <w:rFonts w:ascii="Times New Roman" w:eastAsia="Times New Roman" w:hAnsi="Times New Roman" w:cs="Times New Roman"/>
                <w:color w:val="000000"/>
              </w:rPr>
              <w:t>10</w:t>
            </w:r>
            <w:r w:rsidRPr="00861AE4">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tcPr>
          <w:p w14:paraId="154E7EB5" w14:textId="1AAC95FE"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850" w:type="dxa"/>
            <w:tcBorders>
              <w:top w:val="nil"/>
              <w:left w:val="nil"/>
              <w:bottom w:val="single" w:sz="4" w:space="0" w:color="auto"/>
              <w:right w:val="single" w:sz="4" w:space="0" w:color="auto"/>
            </w:tcBorders>
            <w:vAlign w:val="center"/>
          </w:tcPr>
          <w:p w14:paraId="7F5F8FDC" w14:textId="6A02EC17"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tcPr>
          <w:p w14:paraId="101EEE46" w14:textId="0D281EC0"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tcPr>
          <w:p w14:paraId="0DA7B6F2" w14:textId="573070E8"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tcPr>
          <w:p w14:paraId="76220846" w14:textId="78686738"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tcPr>
          <w:p w14:paraId="12A465A3" w14:textId="584CC19C"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1134" w:type="dxa"/>
            <w:tcBorders>
              <w:top w:val="nil"/>
              <w:left w:val="nil"/>
              <w:bottom w:val="single" w:sz="4" w:space="0" w:color="auto"/>
              <w:right w:val="single" w:sz="4" w:space="0" w:color="auto"/>
            </w:tcBorders>
            <w:noWrap/>
            <w:vAlign w:val="center"/>
          </w:tcPr>
          <w:p w14:paraId="47DBC999" w14:textId="13AC57AA" w:rsidR="0080605C" w:rsidRPr="00861AE4" w:rsidRDefault="0080605C" w:rsidP="0080605C">
            <w:pPr>
              <w:spacing w:after="0" w:line="240" w:lineRule="auto"/>
              <w:ind w:right="-90"/>
              <w:jc w:val="right"/>
              <w:rPr>
                <w:rFonts w:ascii="Times New Roman" w:eastAsia="Times New Roman" w:hAnsi="Times New Roman" w:cs="Times New Roman"/>
              </w:rPr>
            </w:pPr>
            <w:r>
              <w:rPr>
                <w:rFonts w:ascii="Times New Roman" w:eastAsia="Times New Roman" w:hAnsi="Times New Roman" w:cs="Times New Roman"/>
                <w:color w:val="000000"/>
              </w:rPr>
              <w:t>462 000</w:t>
            </w:r>
          </w:p>
        </w:tc>
      </w:tr>
      <w:tr w:rsidR="0080605C" w:rsidRPr="005D7931" w14:paraId="7C45C2C4"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6D9631A7" w14:textId="6873AE6F" w:rsidR="0080605C" w:rsidRPr="00861AE4" w:rsidRDefault="0080605C" w:rsidP="0080605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мита</w:t>
            </w:r>
            <w:r w:rsidR="003463D2">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платять учасники, грн.</w:t>
            </w:r>
          </w:p>
        </w:tc>
        <w:tc>
          <w:tcPr>
            <w:tcW w:w="851" w:type="dxa"/>
            <w:tcBorders>
              <w:top w:val="nil"/>
              <w:left w:val="nil"/>
              <w:bottom w:val="single" w:sz="4" w:space="0" w:color="auto"/>
              <w:right w:val="single" w:sz="4" w:space="0" w:color="auto"/>
            </w:tcBorders>
            <w:vAlign w:val="center"/>
            <w:hideMark/>
          </w:tcPr>
          <w:p w14:paraId="35FBC629" w14:textId="152F5C4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16EDDB5A" w14:textId="0731E956"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3E04D7F9" w14:textId="17E0FD04"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5ADE41D9" w14:textId="0771A97B"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1B910C3C" w14:textId="6B7CD81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268F0A94" w14:textId="752F643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34" w:type="dxa"/>
            <w:tcBorders>
              <w:top w:val="nil"/>
              <w:left w:val="nil"/>
              <w:bottom w:val="single" w:sz="4" w:space="0" w:color="auto"/>
              <w:right w:val="single" w:sz="4" w:space="0" w:color="auto"/>
            </w:tcBorders>
            <w:noWrap/>
            <w:vAlign w:val="center"/>
            <w:hideMark/>
          </w:tcPr>
          <w:p w14:paraId="58958CC2" w14:textId="10512249" w:rsidR="0080605C" w:rsidRPr="00861AE4" w:rsidRDefault="003463D2" w:rsidP="0080605C">
            <w:pPr>
              <w:spacing w:after="0" w:line="240" w:lineRule="auto"/>
              <w:ind w:right="-90"/>
              <w:jc w:val="right"/>
              <w:rPr>
                <w:rFonts w:ascii="Times New Roman" w:eastAsia="Times New Roman" w:hAnsi="Times New Roman" w:cs="Times New Roman"/>
              </w:rPr>
            </w:pPr>
            <w:r>
              <w:rPr>
                <w:rFonts w:ascii="Times New Roman" w:eastAsia="Times New Roman" w:hAnsi="Times New Roman" w:cs="Times New Roman"/>
              </w:rPr>
              <w:t>0</w:t>
            </w:r>
          </w:p>
        </w:tc>
      </w:tr>
      <w:tr w:rsidR="0080605C" w:rsidRPr="005D7931" w14:paraId="3D198AF0"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1B4DE6AC" w14:textId="428B5965" w:rsidR="0080605C" w:rsidRPr="00861AE4" w:rsidRDefault="0080605C" w:rsidP="0080605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Загальний розмір ввізного ПДВ, грн.</w:t>
            </w:r>
          </w:p>
        </w:tc>
        <w:tc>
          <w:tcPr>
            <w:tcW w:w="851" w:type="dxa"/>
            <w:tcBorders>
              <w:top w:val="nil"/>
              <w:left w:val="nil"/>
              <w:bottom w:val="single" w:sz="4" w:space="0" w:color="auto"/>
              <w:right w:val="single" w:sz="4" w:space="0" w:color="auto"/>
            </w:tcBorders>
            <w:vAlign w:val="center"/>
          </w:tcPr>
          <w:p w14:paraId="16970591" w14:textId="715DC43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850" w:type="dxa"/>
            <w:tcBorders>
              <w:top w:val="nil"/>
              <w:left w:val="nil"/>
              <w:bottom w:val="single" w:sz="4" w:space="0" w:color="auto"/>
              <w:right w:val="single" w:sz="4" w:space="0" w:color="auto"/>
            </w:tcBorders>
            <w:vAlign w:val="center"/>
          </w:tcPr>
          <w:p w14:paraId="3ABD3E2E" w14:textId="31F789E8"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09072E86" w14:textId="0E2A4F6E"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73908CEA" w14:textId="1BF439B9"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0B7ADCBB" w14:textId="761FF4D7"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03729ED2" w14:textId="0BEE745E"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1134" w:type="dxa"/>
            <w:tcBorders>
              <w:top w:val="nil"/>
              <w:left w:val="nil"/>
              <w:bottom w:val="single" w:sz="4" w:space="0" w:color="auto"/>
              <w:right w:val="single" w:sz="4" w:space="0" w:color="auto"/>
            </w:tcBorders>
            <w:noWrap/>
            <w:vAlign w:val="center"/>
          </w:tcPr>
          <w:p w14:paraId="5F438A32" w14:textId="12037B7C" w:rsidR="0080605C" w:rsidRPr="00861AE4" w:rsidRDefault="003463D2" w:rsidP="0080605C">
            <w:pPr>
              <w:spacing w:after="0" w:line="240" w:lineRule="auto"/>
              <w:ind w:right="-90"/>
              <w:jc w:val="right"/>
              <w:rPr>
                <w:rFonts w:ascii="Times New Roman" w:eastAsia="Times New Roman" w:hAnsi="Times New Roman" w:cs="Times New Roman"/>
              </w:rPr>
            </w:pPr>
            <w:r>
              <w:rPr>
                <w:rFonts w:ascii="Times New Roman" w:eastAsia="Times New Roman" w:hAnsi="Times New Roman" w:cs="Times New Roman"/>
              </w:rPr>
              <w:t>770 000</w:t>
            </w:r>
          </w:p>
        </w:tc>
      </w:tr>
      <w:tr w:rsidR="00DE3A8C" w:rsidRPr="005D7931" w14:paraId="4DC22A2E"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17F3ECCF" w14:textId="30792CF8" w:rsidR="00DE3A8C" w:rsidRPr="00861AE4" w:rsidRDefault="00DE3A8C" w:rsidP="00DE3A8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ПДВ</w:t>
            </w:r>
            <w:r>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не платять учасники, грн. (</w:t>
            </w:r>
            <w:r>
              <w:rPr>
                <w:rFonts w:ascii="Times New Roman" w:eastAsia="Times New Roman" w:hAnsi="Times New Roman" w:cs="Times New Roman"/>
                <w:color w:val="000000"/>
              </w:rPr>
              <w:t>10</w:t>
            </w:r>
            <w:r w:rsidRPr="00861AE4">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tcPr>
          <w:p w14:paraId="03D08FF4" w14:textId="7403FA38"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850" w:type="dxa"/>
            <w:tcBorders>
              <w:top w:val="nil"/>
              <w:left w:val="nil"/>
              <w:bottom w:val="single" w:sz="4" w:space="0" w:color="auto"/>
              <w:right w:val="single" w:sz="4" w:space="0" w:color="auto"/>
            </w:tcBorders>
            <w:vAlign w:val="center"/>
          </w:tcPr>
          <w:p w14:paraId="732F3371" w14:textId="57A320D1"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74D571E8" w14:textId="282ED01D"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3B7FB4DD" w14:textId="26F2A860"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2D4A4533" w14:textId="46323B6C"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154D70E0" w14:textId="101E8231"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1134" w:type="dxa"/>
            <w:tcBorders>
              <w:top w:val="nil"/>
              <w:left w:val="nil"/>
              <w:bottom w:val="single" w:sz="4" w:space="0" w:color="auto"/>
              <w:right w:val="single" w:sz="4" w:space="0" w:color="auto"/>
            </w:tcBorders>
            <w:noWrap/>
            <w:vAlign w:val="center"/>
          </w:tcPr>
          <w:p w14:paraId="56EFEF74" w14:textId="7D75511D"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rPr>
              <w:t>770 000</w:t>
            </w:r>
          </w:p>
        </w:tc>
      </w:tr>
      <w:tr w:rsidR="00DE3A8C" w:rsidRPr="005D7931" w14:paraId="6D0B57E6"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2CD8F5E9" w14:textId="18B5B209" w:rsidR="00DE3A8C" w:rsidRPr="00861AE4" w:rsidRDefault="00DE3A8C" w:rsidP="00DE3A8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ПДВ</w:t>
            </w:r>
            <w:r>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платять учасники, грн.</w:t>
            </w:r>
          </w:p>
        </w:tc>
        <w:tc>
          <w:tcPr>
            <w:tcW w:w="851" w:type="dxa"/>
            <w:tcBorders>
              <w:top w:val="nil"/>
              <w:left w:val="nil"/>
              <w:bottom w:val="single" w:sz="4" w:space="0" w:color="auto"/>
              <w:right w:val="single" w:sz="4" w:space="0" w:color="auto"/>
            </w:tcBorders>
            <w:vAlign w:val="center"/>
            <w:hideMark/>
          </w:tcPr>
          <w:p w14:paraId="1A5EC543" w14:textId="5E358E06"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40C2581B" w14:textId="3AA45935"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7ABAE98F" w14:textId="7FD8C895"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6F9F0669" w14:textId="58896E8A"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42C5E6E6" w14:textId="00A0BBEE"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3D37F007" w14:textId="558D9379"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34" w:type="dxa"/>
            <w:tcBorders>
              <w:top w:val="nil"/>
              <w:left w:val="nil"/>
              <w:bottom w:val="single" w:sz="4" w:space="0" w:color="auto"/>
              <w:right w:val="single" w:sz="4" w:space="0" w:color="auto"/>
            </w:tcBorders>
            <w:noWrap/>
            <w:vAlign w:val="center"/>
            <w:hideMark/>
          </w:tcPr>
          <w:p w14:paraId="26001AA8" w14:textId="6FD2117C"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r>
    </w:tbl>
    <w:p w14:paraId="67380D96" w14:textId="77777777" w:rsidR="00557F3E" w:rsidRPr="005D7931" w:rsidRDefault="00557F3E" w:rsidP="00557F3E">
      <w:pPr>
        <w:snapToGrid w:val="0"/>
        <w:spacing w:after="120" w:line="240" w:lineRule="auto"/>
        <w:jc w:val="both"/>
        <w:rPr>
          <w:rFonts w:ascii="Times New Roman" w:hAnsi="Times New Roman" w:cs="Times New Roman"/>
          <w:sz w:val="16"/>
          <w:szCs w:val="16"/>
        </w:rPr>
      </w:pPr>
    </w:p>
    <w:p w14:paraId="158CC1DF" w14:textId="3134B1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Слід зауважити, що в умовах значного впливу зовнішньої агресії на економіку та фінансові показники країни, неможливо </w:t>
      </w:r>
      <w:proofErr w:type="spellStart"/>
      <w:r w:rsidRPr="005D7931">
        <w:rPr>
          <w:rFonts w:ascii="Times New Roman" w:hAnsi="Times New Roman" w:cs="Times New Roman"/>
          <w:sz w:val="28"/>
          <w:szCs w:val="28"/>
        </w:rPr>
        <w:t>коректно</w:t>
      </w:r>
      <w:proofErr w:type="spellEnd"/>
      <w:r w:rsidRPr="005D7931">
        <w:rPr>
          <w:rFonts w:ascii="Times New Roman" w:hAnsi="Times New Roman" w:cs="Times New Roman"/>
          <w:sz w:val="28"/>
          <w:szCs w:val="28"/>
        </w:rPr>
        <w:t xml:space="preserve"> спрогнозувати подальший сталий ріст показників середньої заробітної плати, яка є базовою для розрахунків податкових надходжень по сплаті ПДФО, ЄСВ та ВЗ. Тому така індексація не проводилась. Також не враховувались інфляційні показники та </w:t>
      </w:r>
      <w:r w:rsidRPr="005D7931">
        <w:rPr>
          <w:rFonts w:ascii="Times New Roman" w:hAnsi="Times New Roman" w:cs="Times New Roman"/>
          <w:sz w:val="28"/>
          <w:szCs w:val="28"/>
        </w:rPr>
        <w:lastRenderedPageBreak/>
        <w:t>показники можливого росту собівартості продукції для розрахунків надходжень зі сплати ПДВ та податку на прибуток.</w:t>
      </w:r>
    </w:p>
    <w:p w14:paraId="53F654AA" w14:textId="72FB286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Для подальшого визначення орієнтовних обсягів надходжень до бюджетів усіх рівнів від діяльності індустріального парку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зроблено припущення, що всі підприємства, які працюватимуть на території індустріального парку будуть платниками податків на загальній системі оподаткування. Відсоткові ставки податків були прийняті ґрунтуючись на тому, що всі підприємства, які працюватимуть на території індустріального парку будуть платниками податків на загальній системі оподаткування.</w:t>
      </w:r>
    </w:p>
    <w:p w14:paraId="2C1AD0A1" w14:textId="10ABA4AC"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Припускаємо, що з 202</w:t>
      </w:r>
      <w:r w:rsidR="00A23F0C">
        <w:rPr>
          <w:rFonts w:ascii="Times New Roman" w:hAnsi="Times New Roman" w:cs="Times New Roman"/>
          <w:sz w:val="28"/>
          <w:szCs w:val="28"/>
        </w:rPr>
        <w:t>6</w:t>
      </w:r>
      <w:r w:rsidRPr="005D7931">
        <w:rPr>
          <w:rFonts w:ascii="Times New Roman" w:hAnsi="Times New Roman" w:cs="Times New Roman"/>
          <w:sz w:val="28"/>
          <w:szCs w:val="28"/>
        </w:rPr>
        <w:t xml:space="preserve"> року індустріальний парк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буде постійним джерелом наповнення Державного бюджету, з тенденцією до постійного зростання, в частині податку на додану вартість, податку на прибуток, єдиного соціального внеску та бюджету громади в частині оренди землі. Крім цього, наповнення бюджетів усіх рівнів в частині сплати податку на доходи фізичних осіб.</w:t>
      </w:r>
    </w:p>
    <w:p w14:paraId="5784D6BB" w14:textId="7A670AA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Плата за землю та податок на нерухоме майно</w:t>
      </w:r>
    </w:p>
    <w:p w14:paraId="1E2EA44B" w14:textId="431A520F"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плати за землю за земельні ділянки, що входять до складу території індустріальних парків, включених до Реєстру, нормативну грошову оцінку яких проведено, що використовуються ініціаторами створення індустріального парку, керуючою компанією індустріального парку та з учасниками індустріальних парків, органам місцевого самоврядування надано право:</w:t>
      </w:r>
    </w:p>
    <w:p w14:paraId="7E619B59" w14:textId="63CAEEE6"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 встановлювати ставки земельного податку та орендну плату в розмірі, меншому за розмір земельного податку, встановлений рішенням відповідного органу місцевого самоврядування для певної категорії земель, що сплачується на відповідній території;</w:t>
      </w:r>
    </w:p>
    <w:p w14:paraId="019197D4"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2) звільняти від сплати земельного податку.</w:t>
      </w:r>
    </w:p>
    <w:p w14:paraId="497A421C" w14:textId="7B3BEB81"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нерухоме майно, відмінне від земельної ділянки сільським, селищним, міським радам надано право встановлювати пільги з податку, що сплачується на відповідній території, з об’єктів нежитлової нерухомості, що розташовані на території індустріального парку та перебувають у власності учасників індустріального парку, включеного до Реєстру.</w:t>
      </w:r>
    </w:p>
    <w:p w14:paraId="27B635A3" w14:textId="76F34453"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Нормативна грошова оцінка</w:t>
      </w:r>
      <w:r w:rsidR="00010644" w:rsidRPr="005D7931">
        <w:rPr>
          <w:rFonts w:ascii="Times New Roman" w:hAnsi="Times New Roman" w:cs="Times New Roman"/>
          <w:sz w:val="28"/>
          <w:szCs w:val="28"/>
        </w:rPr>
        <w:t xml:space="preserve"> за</w:t>
      </w:r>
      <w:r w:rsidRPr="005D7931">
        <w:rPr>
          <w:rFonts w:ascii="Times New Roman" w:hAnsi="Times New Roman" w:cs="Times New Roman"/>
          <w:sz w:val="28"/>
          <w:szCs w:val="28"/>
        </w:rPr>
        <w:t xml:space="preserve"> 1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xml:space="preserve">. м – </w:t>
      </w:r>
      <w:r w:rsidR="00F177D5" w:rsidRPr="005D7931">
        <w:rPr>
          <w:rFonts w:ascii="Times New Roman" w:hAnsi="Times New Roman" w:cs="Times New Roman"/>
          <w:sz w:val="28"/>
          <w:szCs w:val="28"/>
        </w:rPr>
        <w:t xml:space="preserve">125,916 </w:t>
      </w:r>
      <w:r w:rsidRPr="005D7931">
        <w:rPr>
          <w:rFonts w:ascii="Times New Roman" w:hAnsi="Times New Roman" w:cs="Times New Roman"/>
          <w:sz w:val="28"/>
          <w:szCs w:val="28"/>
        </w:rPr>
        <w:t>грн.</w:t>
      </w:r>
      <w:r w:rsidR="00D120C1">
        <w:rPr>
          <w:rFonts w:ascii="Times New Roman" w:hAnsi="Times New Roman" w:cs="Times New Roman"/>
          <w:sz w:val="28"/>
          <w:szCs w:val="28"/>
        </w:rPr>
        <w:t xml:space="preserve"> </w:t>
      </w:r>
      <w:r w:rsidRPr="005D7931">
        <w:rPr>
          <w:rFonts w:ascii="Times New Roman" w:hAnsi="Times New Roman" w:cs="Times New Roman"/>
          <w:sz w:val="28"/>
          <w:szCs w:val="28"/>
        </w:rPr>
        <w:t xml:space="preserve">Загальна нормативна грошова оцінка земельної ділянки площею 11 га (110 000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xml:space="preserve">. м) – </w:t>
      </w:r>
      <w:r w:rsidR="00F177D5" w:rsidRPr="005D7931">
        <w:rPr>
          <w:rFonts w:ascii="Times New Roman" w:hAnsi="Times New Roman" w:cs="Times New Roman"/>
          <w:sz w:val="28"/>
          <w:szCs w:val="28"/>
        </w:rPr>
        <w:t>1385076</w:t>
      </w:r>
      <w:r w:rsidR="00420B93">
        <w:rPr>
          <w:rFonts w:ascii="Times New Roman" w:hAnsi="Times New Roman" w:cs="Times New Roman"/>
          <w:sz w:val="28"/>
          <w:szCs w:val="28"/>
        </w:rPr>
        <w:t>0</w:t>
      </w:r>
      <w:r w:rsidRPr="005D7931">
        <w:rPr>
          <w:rFonts w:ascii="Times New Roman" w:hAnsi="Times New Roman" w:cs="Times New Roman"/>
          <w:sz w:val="28"/>
          <w:szCs w:val="28"/>
        </w:rPr>
        <w:t xml:space="preserve"> грн.</w:t>
      </w:r>
    </w:p>
    <w:p w14:paraId="14346A63" w14:textId="220B8E95"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Річна ставка орендної плати становить 0,01%. Таким чином, при річній ставці орендної плати на рівні 0,01% та діючій нормативній грошовій оцінці земель, очікувані надходження від оренди земельної ділянки індустріального </w:t>
      </w:r>
      <w:r w:rsidRPr="005D7931">
        <w:rPr>
          <w:rFonts w:ascii="Times New Roman" w:hAnsi="Times New Roman" w:cs="Times New Roman"/>
          <w:sz w:val="28"/>
          <w:szCs w:val="28"/>
        </w:rPr>
        <w:lastRenderedPageBreak/>
        <w:t>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до бюджету громади становитимуть орієнтовно </w:t>
      </w:r>
      <w:r w:rsidR="00F177D5" w:rsidRPr="005D7931">
        <w:rPr>
          <w:rFonts w:ascii="Times New Roman" w:hAnsi="Times New Roman" w:cs="Times New Roman"/>
          <w:sz w:val="28"/>
          <w:szCs w:val="28"/>
        </w:rPr>
        <w:t>1385,1</w:t>
      </w:r>
      <w:r w:rsidRPr="005D7931">
        <w:rPr>
          <w:rFonts w:ascii="Times New Roman" w:hAnsi="Times New Roman" w:cs="Times New Roman"/>
          <w:sz w:val="28"/>
          <w:szCs w:val="28"/>
        </w:rPr>
        <w:t xml:space="preserve"> грн. в рік і сплачуватимуться вже з першого року в якому земельна ділянка індустріального парку буде передана в оренду керуючій компанії.</w:t>
      </w:r>
    </w:p>
    <w:p w14:paraId="24113083" w14:textId="7D05C977" w:rsidR="0095113B"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Розмір плати за користування земельною ділянкою переглядатиметься на відповідний рік.</w:t>
      </w:r>
    </w:p>
    <w:p w14:paraId="620ED184" w14:textId="2324BB6F" w:rsidR="00412694" w:rsidRDefault="000C7E9B" w:rsidP="00553EA9">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w:t>
      </w:r>
      <w:r w:rsidR="00412694" w:rsidRPr="005D7931">
        <w:rPr>
          <w:rFonts w:ascii="Times New Roman" w:hAnsi="Times New Roman" w:cs="Times New Roman"/>
          <w:b/>
          <w:sz w:val="28"/>
          <w:szCs w:val="28"/>
        </w:rPr>
        <w:t xml:space="preserve"> №</w:t>
      </w:r>
      <w:r w:rsidRPr="005D7931">
        <w:rPr>
          <w:rFonts w:ascii="Times New Roman" w:hAnsi="Times New Roman" w:cs="Times New Roman"/>
          <w:b/>
          <w:sz w:val="28"/>
          <w:szCs w:val="28"/>
        </w:rPr>
        <w:t xml:space="preserve"> </w:t>
      </w:r>
      <w:r w:rsidR="00553EA9">
        <w:rPr>
          <w:rFonts w:ascii="Times New Roman" w:hAnsi="Times New Roman" w:cs="Times New Roman"/>
          <w:b/>
          <w:sz w:val="28"/>
          <w:szCs w:val="28"/>
        </w:rPr>
        <w:t>5</w:t>
      </w:r>
    </w:p>
    <w:p w14:paraId="331C0635" w14:textId="77777777" w:rsidR="000C712A" w:rsidRDefault="00A23F0C" w:rsidP="000C712A">
      <w:pPr>
        <w:snapToGrid w:val="0"/>
        <w:spacing w:after="0" w:line="240" w:lineRule="auto"/>
        <w:ind w:firstLine="567"/>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Прогнозна динаміка фінансового результату діяльності</w:t>
      </w:r>
      <w:r>
        <w:rPr>
          <w:rFonts w:ascii="Times New Roman" w:eastAsia="Times New Roman" w:hAnsi="Times New Roman" w:cs="Times New Roman"/>
          <w:b/>
          <w:bCs/>
          <w:color w:val="000000"/>
          <w:sz w:val="24"/>
          <w:szCs w:val="24"/>
        </w:rPr>
        <w:t xml:space="preserve"> </w:t>
      </w:r>
      <w:r w:rsidRPr="005D7931">
        <w:rPr>
          <w:rFonts w:ascii="Times New Roman" w:eastAsia="Times New Roman" w:hAnsi="Times New Roman" w:cs="Times New Roman"/>
          <w:b/>
          <w:bCs/>
          <w:color w:val="000000"/>
          <w:sz w:val="24"/>
          <w:szCs w:val="24"/>
        </w:rPr>
        <w:t>індустріального парку</w:t>
      </w:r>
      <w:r w:rsidR="000C712A">
        <w:rPr>
          <w:rFonts w:ascii="Times New Roman" w:eastAsia="Times New Roman" w:hAnsi="Times New Roman" w:cs="Times New Roman"/>
          <w:b/>
          <w:bCs/>
          <w:color w:val="000000"/>
          <w:sz w:val="24"/>
          <w:szCs w:val="24"/>
        </w:rPr>
        <w:t xml:space="preserve"> «НОВА СИНЕРДЖИ» за </w:t>
      </w:r>
      <w:r w:rsidRPr="005D7931">
        <w:rPr>
          <w:rFonts w:ascii="Times New Roman" w:eastAsia="Times New Roman" w:hAnsi="Times New Roman" w:cs="Times New Roman"/>
          <w:b/>
          <w:bCs/>
          <w:color w:val="000000"/>
          <w:sz w:val="24"/>
          <w:szCs w:val="24"/>
        </w:rPr>
        <w:t>період з 202</w:t>
      </w:r>
      <w:r w:rsidR="000C712A">
        <w:rPr>
          <w:rFonts w:ascii="Times New Roman" w:eastAsia="Times New Roman" w:hAnsi="Times New Roman" w:cs="Times New Roman"/>
          <w:b/>
          <w:bCs/>
          <w:color w:val="000000"/>
          <w:sz w:val="24"/>
          <w:szCs w:val="24"/>
        </w:rPr>
        <w:t>6</w:t>
      </w:r>
      <w:r w:rsidRPr="005D7931">
        <w:rPr>
          <w:rFonts w:ascii="Times New Roman" w:eastAsia="Times New Roman" w:hAnsi="Times New Roman" w:cs="Times New Roman"/>
          <w:b/>
          <w:bCs/>
          <w:color w:val="000000"/>
          <w:sz w:val="24"/>
          <w:szCs w:val="24"/>
        </w:rPr>
        <w:t xml:space="preserve"> по 203</w:t>
      </w:r>
      <w:r w:rsidR="000C712A">
        <w:rPr>
          <w:rFonts w:ascii="Times New Roman" w:eastAsia="Times New Roman" w:hAnsi="Times New Roman" w:cs="Times New Roman"/>
          <w:b/>
          <w:bCs/>
          <w:color w:val="000000"/>
          <w:sz w:val="24"/>
          <w:szCs w:val="24"/>
        </w:rPr>
        <w:t>1</w:t>
      </w:r>
      <w:r w:rsidRPr="005D7931">
        <w:rPr>
          <w:rFonts w:ascii="Times New Roman" w:eastAsia="Times New Roman" w:hAnsi="Times New Roman" w:cs="Times New Roman"/>
          <w:b/>
          <w:bCs/>
          <w:color w:val="000000"/>
          <w:sz w:val="24"/>
          <w:szCs w:val="24"/>
        </w:rPr>
        <w:t xml:space="preserve"> роки</w:t>
      </w:r>
    </w:p>
    <w:p w14:paraId="24973855" w14:textId="0CB589AE" w:rsidR="00A23F0C" w:rsidRPr="005D7931" w:rsidRDefault="00D26E9D" w:rsidP="000C712A">
      <w:pPr>
        <w:snapToGrid w:val="0"/>
        <w:spacing w:after="0" w:line="240" w:lineRule="auto"/>
        <w:ind w:firstLine="567"/>
        <w:jc w:val="right"/>
        <w:rPr>
          <w:rFonts w:ascii="Times New Roman" w:hAnsi="Times New Roman" w:cs="Times New Roman"/>
          <w:b/>
          <w:sz w:val="28"/>
          <w:szCs w:val="28"/>
        </w:rPr>
      </w:pPr>
      <w:r>
        <w:rPr>
          <w:rFonts w:ascii="Times New Roman" w:eastAsia="Times New Roman" w:hAnsi="Times New Roman" w:cs="Times New Roman"/>
          <w:b/>
          <w:bCs/>
          <w:color w:val="000000"/>
          <w:sz w:val="24"/>
          <w:szCs w:val="24"/>
        </w:rPr>
        <w:t xml:space="preserve">тис. </w:t>
      </w:r>
      <w:r w:rsidR="00A23F0C" w:rsidRPr="005D7931">
        <w:rPr>
          <w:rFonts w:ascii="Times New Roman" w:eastAsia="Times New Roman" w:hAnsi="Times New Roman" w:cs="Times New Roman"/>
          <w:b/>
          <w:bCs/>
          <w:color w:val="000000"/>
          <w:sz w:val="24"/>
          <w:szCs w:val="24"/>
        </w:rPr>
        <w:t>грн.</w:t>
      </w:r>
    </w:p>
    <w:tbl>
      <w:tblPr>
        <w:tblW w:w="4999" w:type="pct"/>
        <w:jc w:val="center"/>
        <w:tblLook w:val="04A0" w:firstRow="1" w:lastRow="0" w:firstColumn="1" w:lastColumn="0" w:noHBand="0" w:noVBand="1"/>
      </w:tblPr>
      <w:tblGrid>
        <w:gridCol w:w="2405"/>
        <w:gridCol w:w="960"/>
        <w:gridCol w:w="1021"/>
        <w:gridCol w:w="992"/>
        <w:gridCol w:w="993"/>
        <w:gridCol w:w="992"/>
        <w:gridCol w:w="991"/>
        <w:gridCol w:w="1272"/>
      </w:tblGrid>
      <w:tr w:rsidR="00A23F0C" w:rsidRPr="005D7931" w14:paraId="02C27D3A" w14:textId="77777777" w:rsidTr="00BE67BB">
        <w:trPr>
          <w:trHeight w:val="20"/>
          <w:jc w:val="center"/>
        </w:trPr>
        <w:tc>
          <w:tcPr>
            <w:tcW w:w="2405" w:type="dxa"/>
            <w:vMerge w:val="restart"/>
            <w:tcBorders>
              <w:top w:val="single" w:sz="4" w:space="0" w:color="auto"/>
              <w:left w:val="single" w:sz="4" w:space="0" w:color="auto"/>
              <w:right w:val="single" w:sz="4" w:space="0" w:color="auto"/>
            </w:tcBorders>
            <w:noWrap/>
            <w:tcMar>
              <w:left w:w="28" w:type="dxa"/>
              <w:right w:w="28" w:type="dxa"/>
            </w:tcMar>
            <w:vAlign w:val="center"/>
          </w:tcPr>
          <w:p w14:paraId="49167986" w14:textId="2A946289" w:rsidR="00A23F0C" w:rsidRPr="005D7931" w:rsidRDefault="00A23F0C" w:rsidP="00A23F0C">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Податки та надходження</w:t>
            </w:r>
          </w:p>
        </w:tc>
        <w:tc>
          <w:tcPr>
            <w:tcW w:w="5949" w:type="dxa"/>
            <w:gridSpan w:val="6"/>
            <w:tcBorders>
              <w:top w:val="single" w:sz="4" w:space="0" w:color="auto"/>
              <w:left w:val="nil"/>
              <w:bottom w:val="single" w:sz="4" w:space="0" w:color="auto"/>
              <w:right w:val="single" w:sz="4" w:space="0" w:color="auto"/>
            </w:tcBorders>
            <w:tcMar>
              <w:left w:w="28" w:type="dxa"/>
              <w:right w:w="28" w:type="dxa"/>
            </w:tcMar>
            <w:vAlign w:val="center"/>
          </w:tcPr>
          <w:p w14:paraId="5ACAC4B0" w14:textId="0706E4B7"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Роки </w:t>
            </w:r>
          </w:p>
        </w:tc>
        <w:tc>
          <w:tcPr>
            <w:tcW w:w="1272" w:type="dxa"/>
            <w:tcBorders>
              <w:top w:val="single" w:sz="4" w:space="0" w:color="auto"/>
              <w:left w:val="nil"/>
              <w:right w:val="single" w:sz="4" w:space="0" w:color="auto"/>
            </w:tcBorders>
            <w:noWrap/>
            <w:tcMar>
              <w:left w:w="28" w:type="dxa"/>
              <w:right w:w="28" w:type="dxa"/>
            </w:tcMar>
            <w:vAlign w:val="center"/>
          </w:tcPr>
          <w:p w14:paraId="2FE86DA1" w14:textId="5F6A47B2"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A23F0C" w:rsidRPr="005D7931" w14:paraId="41EC703A" w14:textId="77777777" w:rsidTr="00BE67BB">
        <w:trPr>
          <w:trHeight w:val="20"/>
          <w:jc w:val="center"/>
        </w:trPr>
        <w:tc>
          <w:tcPr>
            <w:tcW w:w="2405" w:type="dxa"/>
            <w:vMerge/>
            <w:tcBorders>
              <w:left w:val="single" w:sz="4" w:space="0" w:color="auto"/>
              <w:bottom w:val="single" w:sz="4" w:space="0" w:color="auto"/>
              <w:right w:val="single" w:sz="4" w:space="0" w:color="auto"/>
            </w:tcBorders>
            <w:noWrap/>
            <w:tcMar>
              <w:left w:w="28" w:type="dxa"/>
              <w:right w:w="28" w:type="dxa"/>
            </w:tcMar>
            <w:vAlign w:val="center"/>
            <w:hideMark/>
          </w:tcPr>
          <w:p w14:paraId="2F3CB317" w14:textId="5F7BC729" w:rsidR="00A23F0C" w:rsidRPr="005D7931" w:rsidRDefault="00A23F0C" w:rsidP="000C0321">
            <w:pPr>
              <w:spacing w:after="0" w:line="240" w:lineRule="auto"/>
              <w:jc w:val="both"/>
              <w:rPr>
                <w:rFonts w:ascii="Times New Roman" w:eastAsia="Times New Roman" w:hAnsi="Times New Roman" w:cs="Times New Roman"/>
                <w:b/>
                <w:bCs/>
                <w:color w:val="000000"/>
                <w:sz w:val="24"/>
                <w:szCs w:val="24"/>
              </w:rPr>
            </w:pPr>
          </w:p>
        </w:tc>
        <w:tc>
          <w:tcPr>
            <w:tcW w:w="960" w:type="dxa"/>
            <w:tcBorders>
              <w:top w:val="single" w:sz="4" w:space="0" w:color="auto"/>
              <w:left w:val="nil"/>
              <w:bottom w:val="single" w:sz="4" w:space="0" w:color="auto"/>
              <w:right w:val="single" w:sz="4" w:space="0" w:color="auto"/>
            </w:tcBorders>
            <w:tcMar>
              <w:left w:w="28" w:type="dxa"/>
              <w:right w:w="28" w:type="dxa"/>
            </w:tcMar>
            <w:vAlign w:val="center"/>
            <w:hideMark/>
          </w:tcPr>
          <w:p w14:paraId="46AF5451" w14:textId="13FA7B24"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1021" w:type="dxa"/>
            <w:tcBorders>
              <w:top w:val="single" w:sz="4" w:space="0" w:color="auto"/>
              <w:left w:val="nil"/>
              <w:bottom w:val="single" w:sz="4" w:space="0" w:color="auto"/>
              <w:right w:val="single" w:sz="4" w:space="0" w:color="auto"/>
            </w:tcBorders>
            <w:tcMar>
              <w:left w:w="28" w:type="dxa"/>
              <w:right w:w="28" w:type="dxa"/>
            </w:tcMar>
            <w:vAlign w:val="center"/>
            <w:hideMark/>
          </w:tcPr>
          <w:p w14:paraId="4F4294E5" w14:textId="2AC1BC7E"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992" w:type="dxa"/>
            <w:tcBorders>
              <w:top w:val="single" w:sz="4" w:space="0" w:color="auto"/>
              <w:left w:val="nil"/>
              <w:bottom w:val="single" w:sz="4" w:space="0" w:color="auto"/>
              <w:right w:val="single" w:sz="4" w:space="0" w:color="auto"/>
            </w:tcBorders>
            <w:tcMar>
              <w:left w:w="28" w:type="dxa"/>
              <w:right w:w="28" w:type="dxa"/>
            </w:tcMar>
            <w:vAlign w:val="center"/>
            <w:hideMark/>
          </w:tcPr>
          <w:p w14:paraId="4856FD7E" w14:textId="1C82D187"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993" w:type="dxa"/>
            <w:tcBorders>
              <w:top w:val="single" w:sz="4" w:space="0" w:color="auto"/>
              <w:left w:val="nil"/>
              <w:bottom w:val="single" w:sz="4" w:space="0" w:color="auto"/>
              <w:right w:val="single" w:sz="4" w:space="0" w:color="auto"/>
            </w:tcBorders>
            <w:tcMar>
              <w:left w:w="28" w:type="dxa"/>
              <w:right w:w="28" w:type="dxa"/>
            </w:tcMar>
            <w:vAlign w:val="center"/>
            <w:hideMark/>
          </w:tcPr>
          <w:p w14:paraId="4C479E9E" w14:textId="3C2FD1ED"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992" w:type="dxa"/>
            <w:tcBorders>
              <w:top w:val="single" w:sz="4" w:space="0" w:color="auto"/>
              <w:left w:val="nil"/>
              <w:bottom w:val="single" w:sz="4" w:space="0" w:color="auto"/>
              <w:right w:val="single" w:sz="4" w:space="0" w:color="auto"/>
            </w:tcBorders>
            <w:tcMar>
              <w:left w:w="28" w:type="dxa"/>
              <w:right w:w="28" w:type="dxa"/>
            </w:tcMar>
            <w:vAlign w:val="center"/>
            <w:hideMark/>
          </w:tcPr>
          <w:p w14:paraId="729CF70D" w14:textId="12808601"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991" w:type="dxa"/>
            <w:tcBorders>
              <w:top w:val="single" w:sz="4" w:space="0" w:color="auto"/>
              <w:left w:val="nil"/>
              <w:bottom w:val="single" w:sz="4" w:space="0" w:color="auto"/>
              <w:right w:val="single" w:sz="4" w:space="0" w:color="auto"/>
            </w:tcBorders>
            <w:tcMar>
              <w:left w:w="28" w:type="dxa"/>
              <w:right w:w="28" w:type="dxa"/>
            </w:tcMar>
            <w:vAlign w:val="center"/>
            <w:hideMark/>
          </w:tcPr>
          <w:p w14:paraId="0ABE9DE5" w14:textId="69B24D46"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c>
          <w:tcPr>
            <w:tcW w:w="1272" w:type="dxa"/>
            <w:tcBorders>
              <w:left w:val="nil"/>
              <w:bottom w:val="single" w:sz="4" w:space="0" w:color="auto"/>
              <w:right w:val="single" w:sz="4" w:space="0" w:color="auto"/>
            </w:tcBorders>
            <w:noWrap/>
            <w:tcMar>
              <w:left w:w="28" w:type="dxa"/>
              <w:right w:w="28" w:type="dxa"/>
            </w:tcMar>
            <w:vAlign w:val="center"/>
            <w:hideMark/>
          </w:tcPr>
          <w:p w14:paraId="4DBC0A85" w14:textId="3CDC02F5"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p>
        </w:tc>
      </w:tr>
      <w:tr w:rsidR="00553EA9" w:rsidRPr="005D7931" w14:paraId="2B8ECF18"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2B76AB3A" w14:textId="0585D632" w:rsidR="00553EA9" w:rsidRPr="00D26E9D" w:rsidRDefault="00553EA9" w:rsidP="000C712A">
            <w:pPr>
              <w:spacing w:after="0" w:line="240" w:lineRule="auto"/>
              <w:rPr>
                <w:rFonts w:ascii="Times New Roman" w:eastAsia="Times New Roman" w:hAnsi="Times New Roman" w:cs="Times New Roman"/>
                <w:b/>
                <w:bCs/>
                <w:color w:val="000000"/>
                <w:sz w:val="20"/>
                <w:szCs w:val="20"/>
              </w:rPr>
            </w:pPr>
            <w:r w:rsidRPr="00D26E9D">
              <w:rPr>
                <w:rFonts w:ascii="Times New Roman" w:eastAsia="Times New Roman" w:hAnsi="Times New Roman" w:cs="Times New Roman"/>
                <w:color w:val="000000"/>
                <w:sz w:val="20"/>
                <w:szCs w:val="20"/>
              </w:rPr>
              <w:t>Відсоток заповнення промислових підприємств</w:t>
            </w:r>
          </w:p>
        </w:tc>
        <w:tc>
          <w:tcPr>
            <w:tcW w:w="960" w:type="dxa"/>
            <w:tcBorders>
              <w:top w:val="nil"/>
              <w:left w:val="nil"/>
              <w:bottom w:val="single" w:sz="4" w:space="0" w:color="auto"/>
              <w:right w:val="single" w:sz="4" w:space="0" w:color="auto"/>
            </w:tcBorders>
            <w:tcMar>
              <w:left w:w="28" w:type="dxa"/>
              <w:right w:w="28" w:type="dxa"/>
            </w:tcMar>
            <w:vAlign w:val="center"/>
          </w:tcPr>
          <w:p w14:paraId="0293A9FD" w14:textId="13C81145"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5</w:t>
            </w:r>
          </w:p>
        </w:tc>
        <w:tc>
          <w:tcPr>
            <w:tcW w:w="1021" w:type="dxa"/>
            <w:tcBorders>
              <w:top w:val="nil"/>
              <w:left w:val="nil"/>
              <w:bottom w:val="single" w:sz="4" w:space="0" w:color="auto"/>
              <w:right w:val="single" w:sz="4" w:space="0" w:color="auto"/>
            </w:tcBorders>
            <w:tcMar>
              <w:left w:w="28" w:type="dxa"/>
              <w:right w:w="28" w:type="dxa"/>
            </w:tcMar>
            <w:vAlign w:val="center"/>
          </w:tcPr>
          <w:p w14:paraId="75ED012F" w14:textId="495C8424"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35</w:t>
            </w:r>
          </w:p>
        </w:tc>
        <w:tc>
          <w:tcPr>
            <w:tcW w:w="992" w:type="dxa"/>
            <w:tcBorders>
              <w:top w:val="nil"/>
              <w:left w:val="nil"/>
              <w:bottom w:val="single" w:sz="4" w:space="0" w:color="auto"/>
              <w:right w:val="single" w:sz="4" w:space="0" w:color="auto"/>
            </w:tcBorders>
            <w:tcMar>
              <w:left w:w="28" w:type="dxa"/>
              <w:right w:w="28" w:type="dxa"/>
            </w:tcMar>
            <w:vAlign w:val="center"/>
          </w:tcPr>
          <w:p w14:paraId="205363B6" w14:textId="6856A373"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50</w:t>
            </w:r>
          </w:p>
        </w:tc>
        <w:tc>
          <w:tcPr>
            <w:tcW w:w="993" w:type="dxa"/>
            <w:tcBorders>
              <w:top w:val="nil"/>
              <w:left w:val="nil"/>
              <w:bottom w:val="single" w:sz="4" w:space="0" w:color="auto"/>
              <w:right w:val="single" w:sz="4" w:space="0" w:color="auto"/>
            </w:tcBorders>
            <w:tcMar>
              <w:left w:w="28" w:type="dxa"/>
              <w:right w:w="28" w:type="dxa"/>
            </w:tcMar>
            <w:vAlign w:val="center"/>
          </w:tcPr>
          <w:p w14:paraId="3A24FC6F" w14:textId="6CE04BCF"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70</w:t>
            </w:r>
          </w:p>
        </w:tc>
        <w:tc>
          <w:tcPr>
            <w:tcW w:w="992" w:type="dxa"/>
            <w:tcBorders>
              <w:top w:val="nil"/>
              <w:left w:val="nil"/>
              <w:bottom w:val="single" w:sz="4" w:space="0" w:color="auto"/>
              <w:right w:val="single" w:sz="4" w:space="0" w:color="auto"/>
            </w:tcBorders>
            <w:tcMar>
              <w:left w:w="28" w:type="dxa"/>
              <w:right w:w="28" w:type="dxa"/>
            </w:tcMar>
            <w:vAlign w:val="center"/>
          </w:tcPr>
          <w:p w14:paraId="37F4F475" w14:textId="075E22B1"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85</w:t>
            </w:r>
          </w:p>
        </w:tc>
        <w:tc>
          <w:tcPr>
            <w:tcW w:w="991" w:type="dxa"/>
            <w:tcBorders>
              <w:top w:val="nil"/>
              <w:left w:val="nil"/>
              <w:bottom w:val="single" w:sz="4" w:space="0" w:color="auto"/>
              <w:right w:val="single" w:sz="4" w:space="0" w:color="auto"/>
            </w:tcBorders>
            <w:tcMar>
              <w:left w:w="28" w:type="dxa"/>
              <w:right w:w="28" w:type="dxa"/>
            </w:tcMar>
            <w:vAlign w:val="center"/>
          </w:tcPr>
          <w:p w14:paraId="4B5306F1" w14:textId="5EF52FFE"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100</w:t>
            </w:r>
          </w:p>
        </w:tc>
        <w:tc>
          <w:tcPr>
            <w:tcW w:w="1272" w:type="dxa"/>
            <w:tcBorders>
              <w:top w:val="nil"/>
              <w:left w:val="nil"/>
              <w:bottom w:val="single" w:sz="4" w:space="0" w:color="auto"/>
              <w:right w:val="single" w:sz="4" w:space="0" w:color="auto"/>
            </w:tcBorders>
            <w:noWrap/>
            <w:tcMar>
              <w:left w:w="28" w:type="dxa"/>
              <w:right w:w="28" w:type="dxa"/>
            </w:tcMar>
            <w:vAlign w:val="center"/>
          </w:tcPr>
          <w:p w14:paraId="4B3E2E9B" w14:textId="24423AE0"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100</w:t>
            </w:r>
          </w:p>
        </w:tc>
      </w:tr>
      <w:tr w:rsidR="00553EA9" w:rsidRPr="005D7931" w14:paraId="1EBBE300"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69A27BB" w14:textId="73856E65" w:rsidR="00553EA9" w:rsidRPr="00D26E9D" w:rsidRDefault="00553EA9" w:rsidP="000C712A">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Обсяг виробленої продукції індустріального парку (ВВП)</w:t>
            </w:r>
          </w:p>
        </w:tc>
        <w:tc>
          <w:tcPr>
            <w:tcW w:w="960" w:type="dxa"/>
            <w:tcBorders>
              <w:top w:val="nil"/>
              <w:left w:val="nil"/>
              <w:bottom w:val="single" w:sz="4" w:space="0" w:color="auto"/>
              <w:right w:val="single" w:sz="4" w:space="0" w:color="auto"/>
            </w:tcBorders>
            <w:tcMar>
              <w:left w:w="28" w:type="dxa"/>
              <w:right w:w="28" w:type="dxa"/>
            </w:tcMar>
            <w:vAlign w:val="center"/>
          </w:tcPr>
          <w:p w14:paraId="02F2EF6E" w14:textId="00B89014"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23 100</w:t>
            </w:r>
          </w:p>
        </w:tc>
        <w:tc>
          <w:tcPr>
            <w:tcW w:w="1021" w:type="dxa"/>
            <w:tcBorders>
              <w:top w:val="nil"/>
              <w:left w:val="nil"/>
              <w:bottom w:val="single" w:sz="4" w:space="0" w:color="auto"/>
              <w:right w:val="single" w:sz="4" w:space="0" w:color="auto"/>
            </w:tcBorders>
            <w:tcMar>
              <w:left w:w="28" w:type="dxa"/>
              <w:right w:w="28" w:type="dxa"/>
            </w:tcMar>
            <w:vAlign w:val="center"/>
          </w:tcPr>
          <w:p w14:paraId="3CD7EECE" w14:textId="547D940A"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161 700</w:t>
            </w:r>
          </w:p>
        </w:tc>
        <w:tc>
          <w:tcPr>
            <w:tcW w:w="992" w:type="dxa"/>
            <w:tcBorders>
              <w:top w:val="nil"/>
              <w:left w:val="nil"/>
              <w:bottom w:val="single" w:sz="4" w:space="0" w:color="auto"/>
              <w:right w:val="single" w:sz="4" w:space="0" w:color="auto"/>
            </w:tcBorders>
            <w:tcMar>
              <w:left w:w="28" w:type="dxa"/>
              <w:right w:w="28" w:type="dxa"/>
            </w:tcMar>
            <w:vAlign w:val="center"/>
          </w:tcPr>
          <w:p w14:paraId="42F1363F" w14:textId="4C47C6B3"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231 000</w:t>
            </w:r>
          </w:p>
        </w:tc>
        <w:tc>
          <w:tcPr>
            <w:tcW w:w="993" w:type="dxa"/>
            <w:tcBorders>
              <w:top w:val="nil"/>
              <w:left w:val="nil"/>
              <w:bottom w:val="single" w:sz="4" w:space="0" w:color="auto"/>
              <w:right w:val="single" w:sz="4" w:space="0" w:color="auto"/>
            </w:tcBorders>
            <w:tcMar>
              <w:left w:w="28" w:type="dxa"/>
              <w:right w:w="28" w:type="dxa"/>
            </w:tcMar>
            <w:vAlign w:val="center"/>
          </w:tcPr>
          <w:p w14:paraId="3ABADE76" w14:textId="46FD0D2B"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323 400</w:t>
            </w:r>
          </w:p>
        </w:tc>
        <w:tc>
          <w:tcPr>
            <w:tcW w:w="992" w:type="dxa"/>
            <w:tcBorders>
              <w:top w:val="nil"/>
              <w:left w:val="nil"/>
              <w:bottom w:val="single" w:sz="4" w:space="0" w:color="auto"/>
              <w:right w:val="single" w:sz="4" w:space="0" w:color="auto"/>
            </w:tcBorders>
            <w:tcMar>
              <w:left w:w="28" w:type="dxa"/>
              <w:right w:w="28" w:type="dxa"/>
            </w:tcMar>
            <w:vAlign w:val="center"/>
          </w:tcPr>
          <w:p w14:paraId="2DF52AF6" w14:textId="0926C77D"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392 700</w:t>
            </w:r>
          </w:p>
        </w:tc>
        <w:tc>
          <w:tcPr>
            <w:tcW w:w="991" w:type="dxa"/>
            <w:tcBorders>
              <w:top w:val="nil"/>
              <w:left w:val="nil"/>
              <w:bottom w:val="single" w:sz="4" w:space="0" w:color="auto"/>
              <w:right w:val="single" w:sz="4" w:space="0" w:color="auto"/>
            </w:tcBorders>
            <w:tcMar>
              <w:left w:w="28" w:type="dxa"/>
              <w:right w:w="28" w:type="dxa"/>
            </w:tcMar>
            <w:vAlign w:val="center"/>
          </w:tcPr>
          <w:p w14:paraId="317DEDE5" w14:textId="6697154D"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462 000</w:t>
            </w:r>
          </w:p>
        </w:tc>
        <w:tc>
          <w:tcPr>
            <w:tcW w:w="1272" w:type="dxa"/>
            <w:tcBorders>
              <w:top w:val="nil"/>
              <w:left w:val="nil"/>
              <w:bottom w:val="single" w:sz="4" w:space="0" w:color="auto"/>
              <w:right w:val="single" w:sz="4" w:space="0" w:color="auto"/>
            </w:tcBorders>
            <w:noWrap/>
            <w:tcMar>
              <w:left w:w="28" w:type="dxa"/>
              <w:right w:w="28" w:type="dxa"/>
            </w:tcMar>
            <w:vAlign w:val="center"/>
          </w:tcPr>
          <w:p w14:paraId="471C2B74" w14:textId="18C4176D"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1 593 900</w:t>
            </w:r>
          </w:p>
        </w:tc>
      </w:tr>
      <w:tr w:rsidR="009E7AA1" w:rsidRPr="005D7931" w14:paraId="395E2B3A"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2610AB36" w14:textId="7C9AD59C" w:rsidR="009E7AA1" w:rsidRPr="00D26E9D" w:rsidRDefault="009E7AA1" w:rsidP="000C712A">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 xml:space="preserve">Розмір витрат на імпортне обладнання в гривнях (1 </w:t>
            </w:r>
            <w:proofErr w:type="spellStart"/>
            <w:r w:rsidR="00BF52F2" w:rsidRPr="00D26E9D">
              <w:rPr>
                <w:rFonts w:ascii="Times New Roman" w:eastAsia="Times New Roman" w:hAnsi="Times New Roman" w:cs="Times New Roman"/>
                <w:color w:val="000000"/>
                <w:sz w:val="20"/>
                <w:szCs w:val="20"/>
              </w:rPr>
              <w:t>у.о</w:t>
            </w:r>
            <w:proofErr w:type="spellEnd"/>
            <w:r w:rsidR="00BF52F2" w:rsidRPr="00D26E9D">
              <w:rPr>
                <w:rFonts w:ascii="Times New Roman" w:eastAsia="Times New Roman" w:hAnsi="Times New Roman" w:cs="Times New Roman"/>
                <w:color w:val="000000"/>
                <w:sz w:val="20"/>
                <w:szCs w:val="20"/>
              </w:rPr>
              <w:t>.</w:t>
            </w:r>
            <w:r w:rsidRPr="00D26E9D">
              <w:rPr>
                <w:rFonts w:ascii="Times New Roman" w:eastAsia="Times New Roman" w:hAnsi="Times New Roman" w:cs="Times New Roman"/>
                <w:color w:val="000000"/>
                <w:sz w:val="20"/>
                <w:szCs w:val="20"/>
              </w:rPr>
              <w:t xml:space="preserve"> = 4</w:t>
            </w:r>
            <w:r w:rsidR="00BF52F2" w:rsidRPr="00D26E9D">
              <w:rPr>
                <w:rFonts w:ascii="Times New Roman" w:eastAsia="Times New Roman" w:hAnsi="Times New Roman" w:cs="Times New Roman"/>
                <w:color w:val="000000"/>
                <w:sz w:val="20"/>
                <w:szCs w:val="20"/>
              </w:rPr>
              <w:t>2</w:t>
            </w:r>
            <w:r w:rsidRPr="00D26E9D">
              <w:rPr>
                <w:rFonts w:ascii="Times New Roman" w:eastAsia="Times New Roman" w:hAnsi="Times New Roman" w:cs="Times New Roman"/>
                <w:color w:val="000000"/>
                <w:sz w:val="20"/>
                <w:szCs w:val="20"/>
              </w:rPr>
              <w:t xml:space="preserve"> грн.)</w:t>
            </w:r>
          </w:p>
        </w:tc>
        <w:tc>
          <w:tcPr>
            <w:tcW w:w="960" w:type="dxa"/>
            <w:tcBorders>
              <w:top w:val="nil"/>
              <w:left w:val="nil"/>
              <w:bottom w:val="single" w:sz="4" w:space="0" w:color="auto"/>
              <w:right w:val="single" w:sz="4" w:space="0" w:color="auto"/>
            </w:tcBorders>
            <w:tcMar>
              <w:left w:w="28" w:type="dxa"/>
              <w:right w:w="28" w:type="dxa"/>
            </w:tcMar>
            <w:vAlign w:val="center"/>
          </w:tcPr>
          <w:p w14:paraId="6884F302" w14:textId="288292D9"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w:t>
            </w:r>
          </w:p>
        </w:tc>
        <w:tc>
          <w:tcPr>
            <w:tcW w:w="1021" w:type="dxa"/>
            <w:tcBorders>
              <w:top w:val="nil"/>
              <w:left w:val="nil"/>
              <w:bottom w:val="single" w:sz="4" w:space="0" w:color="auto"/>
              <w:right w:val="single" w:sz="4" w:space="0" w:color="auto"/>
            </w:tcBorders>
            <w:tcMar>
              <w:left w:w="28" w:type="dxa"/>
              <w:right w:w="28" w:type="dxa"/>
            </w:tcMar>
            <w:vAlign w:val="center"/>
          </w:tcPr>
          <w:p w14:paraId="4F6B7D00" w14:textId="133217DA"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2" w:type="dxa"/>
            <w:tcBorders>
              <w:top w:val="nil"/>
              <w:left w:val="nil"/>
              <w:bottom w:val="single" w:sz="4" w:space="0" w:color="auto"/>
              <w:right w:val="single" w:sz="4" w:space="0" w:color="auto"/>
            </w:tcBorders>
            <w:tcMar>
              <w:left w:w="28" w:type="dxa"/>
              <w:right w:w="28" w:type="dxa"/>
            </w:tcMar>
            <w:vAlign w:val="center"/>
          </w:tcPr>
          <w:p w14:paraId="69A74AB4" w14:textId="10CC9EE1"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3" w:type="dxa"/>
            <w:tcBorders>
              <w:top w:val="nil"/>
              <w:left w:val="nil"/>
              <w:bottom w:val="single" w:sz="4" w:space="0" w:color="auto"/>
              <w:right w:val="single" w:sz="4" w:space="0" w:color="auto"/>
            </w:tcBorders>
            <w:tcMar>
              <w:left w:w="28" w:type="dxa"/>
              <w:right w:w="28" w:type="dxa"/>
            </w:tcMar>
            <w:vAlign w:val="center"/>
          </w:tcPr>
          <w:p w14:paraId="51E9D633" w14:textId="35B3A88F"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2" w:type="dxa"/>
            <w:tcBorders>
              <w:top w:val="nil"/>
              <w:left w:val="nil"/>
              <w:bottom w:val="single" w:sz="4" w:space="0" w:color="auto"/>
              <w:right w:val="single" w:sz="4" w:space="0" w:color="auto"/>
            </w:tcBorders>
            <w:tcMar>
              <w:left w:w="28" w:type="dxa"/>
              <w:right w:w="28" w:type="dxa"/>
            </w:tcMar>
            <w:vAlign w:val="center"/>
          </w:tcPr>
          <w:p w14:paraId="12CB3135" w14:textId="7F09DE39"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1" w:type="dxa"/>
            <w:tcBorders>
              <w:top w:val="nil"/>
              <w:left w:val="nil"/>
              <w:bottom w:val="single" w:sz="4" w:space="0" w:color="auto"/>
              <w:right w:val="single" w:sz="4" w:space="0" w:color="auto"/>
            </w:tcBorders>
            <w:tcMar>
              <w:left w:w="28" w:type="dxa"/>
              <w:right w:w="28" w:type="dxa"/>
            </w:tcMar>
            <w:vAlign w:val="center"/>
          </w:tcPr>
          <w:p w14:paraId="182B6718" w14:textId="1A09BFD4"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w:t>
            </w:r>
          </w:p>
        </w:tc>
        <w:tc>
          <w:tcPr>
            <w:tcW w:w="1272" w:type="dxa"/>
            <w:tcBorders>
              <w:top w:val="nil"/>
              <w:left w:val="nil"/>
              <w:bottom w:val="single" w:sz="4" w:space="0" w:color="auto"/>
              <w:right w:val="single" w:sz="4" w:space="0" w:color="auto"/>
            </w:tcBorders>
            <w:noWrap/>
            <w:tcMar>
              <w:left w:w="28" w:type="dxa"/>
              <w:right w:w="28" w:type="dxa"/>
            </w:tcMar>
            <w:vAlign w:val="center"/>
          </w:tcPr>
          <w:p w14:paraId="541EB6F8" w14:textId="03C02E0C"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4 620</w:t>
            </w:r>
          </w:p>
        </w:tc>
      </w:tr>
      <w:tr w:rsidR="009E7AA1" w:rsidRPr="005D7931" w14:paraId="17F34302"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2D741461" w14:textId="47B53707" w:rsidR="009E7AA1" w:rsidRPr="00D26E9D" w:rsidRDefault="009E7AA1" w:rsidP="000C712A">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База оподаткування ПДВ</w:t>
            </w:r>
          </w:p>
        </w:tc>
        <w:tc>
          <w:tcPr>
            <w:tcW w:w="960" w:type="dxa"/>
            <w:tcBorders>
              <w:top w:val="nil"/>
              <w:left w:val="nil"/>
              <w:bottom w:val="single" w:sz="4" w:space="0" w:color="auto"/>
              <w:right w:val="single" w:sz="4" w:space="0" w:color="auto"/>
            </w:tcBorders>
            <w:tcMar>
              <w:left w:w="28" w:type="dxa"/>
              <w:right w:w="28" w:type="dxa"/>
            </w:tcMar>
            <w:vAlign w:val="center"/>
          </w:tcPr>
          <w:p w14:paraId="593E8EA6" w14:textId="7AD89EF2"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22 638</w:t>
            </w:r>
          </w:p>
        </w:tc>
        <w:tc>
          <w:tcPr>
            <w:tcW w:w="1021" w:type="dxa"/>
            <w:tcBorders>
              <w:top w:val="nil"/>
              <w:left w:val="nil"/>
              <w:bottom w:val="single" w:sz="4" w:space="0" w:color="auto"/>
              <w:right w:val="single" w:sz="4" w:space="0" w:color="auto"/>
            </w:tcBorders>
            <w:tcMar>
              <w:left w:w="28" w:type="dxa"/>
              <w:right w:w="28" w:type="dxa"/>
            </w:tcMar>
            <w:vAlign w:val="center"/>
          </w:tcPr>
          <w:p w14:paraId="4FF36619" w14:textId="78E64323"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160 776</w:t>
            </w:r>
          </w:p>
        </w:tc>
        <w:tc>
          <w:tcPr>
            <w:tcW w:w="992" w:type="dxa"/>
            <w:tcBorders>
              <w:top w:val="nil"/>
              <w:left w:val="nil"/>
              <w:bottom w:val="single" w:sz="4" w:space="0" w:color="auto"/>
              <w:right w:val="single" w:sz="4" w:space="0" w:color="auto"/>
            </w:tcBorders>
            <w:tcMar>
              <w:left w:w="28" w:type="dxa"/>
              <w:right w:w="28" w:type="dxa"/>
            </w:tcMar>
            <w:vAlign w:val="center"/>
          </w:tcPr>
          <w:p w14:paraId="47A0A738" w14:textId="4F1AFF0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230 076</w:t>
            </w:r>
          </w:p>
        </w:tc>
        <w:tc>
          <w:tcPr>
            <w:tcW w:w="993" w:type="dxa"/>
            <w:tcBorders>
              <w:top w:val="nil"/>
              <w:left w:val="nil"/>
              <w:bottom w:val="single" w:sz="4" w:space="0" w:color="auto"/>
              <w:right w:val="single" w:sz="4" w:space="0" w:color="auto"/>
            </w:tcBorders>
            <w:tcMar>
              <w:left w:w="28" w:type="dxa"/>
              <w:right w:w="28" w:type="dxa"/>
            </w:tcMar>
            <w:vAlign w:val="center"/>
          </w:tcPr>
          <w:p w14:paraId="793BFCE3" w14:textId="20E65733"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322 476</w:t>
            </w:r>
          </w:p>
        </w:tc>
        <w:tc>
          <w:tcPr>
            <w:tcW w:w="992" w:type="dxa"/>
            <w:tcBorders>
              <w:top w:val="nil"/>
              <w:left w:val="nil"/>
              <w:bottom w:val="single" w:sz="4" w:space="0" w:color="auto"/>
              <w:right w:val="single" w:sz="4" w:space="0" w:color="auto"/>
            </w:tcBorders>
            <w:tcMar>
              <w:left w:w="28" w:type="dxa"/>
              <w:right w:w="28" w:type="dxa"/>
            </w:tcMar>
            <w:vAlign w:val="center"/>
          </w:tcPr>
          <w:p w14:paraId="0D617FBD" w14:textId="5AD0956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391 776</w:t>
            </w:r>
          </w:p>
        </w:tc>
        <w:tc>
          <w:tcPr>
            <w:tcW w:w="991" w:type="dxa"/>
            <w:tcBorders>
              <w:top w:val="nil"/>
              <w:left w:val="nil"/>
              <w:bottom w:val="single" w:sz="4" w:space="0" w:color="auto"/>
              <w:right w:val="single" w:sz="4" w:space="0" w:color="auto"/>
            </w:tcBorders>
            <w:tcMar>
              <w:left w:w="28" w:type="dxa"/>
              <w:right w:w="28" w:type="dxa"/>
            </w:tcMar>
            <w:vAlign w:val="center"/>
          </w:tcPr>
          <w:p w14:paraId="706E1F18" w14:textId="7A2649C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461 538</w:t>
            </w:r>
          </w:p>
        </w:tc>
        <w:tc>
          <w:tcPr>
            <w:tcW w:w="1272" w:type="dxa"/>
            <w:tcBorders>
              <w:top w:val="nil"/>
              <w:left w:val="nil"/>
              <w:bottom w:val="single" w:sz="4" w:space="0" w:color="auto"/>
              <w:right w:val="single" w:sz="4" w:space="0" w:color="auto"/>
            </w:tcBorders>
            <w:noWrap/>
            <w:tcMar>
              <w:left w:w="28" w:type="dxa"/>
              <w:right w:w="28" w:type="dxa"/>
            </w:tcMar>
            <w:vAlign w:val="center"/>
          </w:tcPr>
          <w:p w14:paraId="4BABC6B7" w14:textId="149E6E5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1 589 280</w:t>
            </w:r>
          </w:p>
        </w:tc>
      </w:tr>
      <w:tr w:rsidR="00BE67BB" w:rsidRPr="005D7931" w14:paraId="552C44B3"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49316C7B" w14:textId="2EE28702"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Збільшена база оподаткування ПДВ на розмір мита і ПДВ, який платять учасники</w:t>
            </w:r>
          </w:p>
        </w:tc>
        <w:tc>
          <w:tcPr>
            <w:tcW w:w="960" w:type="dxa"/>
            <w:tcBorders>
              <w:top w:val="nil"/>
              <w:left w:val="nil"/>
              <w:bottom w:val="single" w:sz="4" w:space="0" w:color="auto"/>
              <w:right w:val="single" w:sz="4" w:space="0" w:color="auto"/>
            </w:tcBorders>
            <w:tcMar>
              <w:left w:w="28" w:type="dxa"/>
              <w:right w:w="28" w:type="dxa"/>
            </w:tcMar>
            <w:vAlign w:val="center"/>
          </w:tcPr>
          <w:p w14:paraId="081B8367" w14:textId="6F28218B"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22 638</w:t>
            </w:r>
          </w:p>
        </w:tc>
        <w:tc>
          <w:tcPr>
            <w:tcW w:w="1021" w:type="dxa"/>
            <w:tcBorders>
              <w:top w:val="nil"/>
              <w:left w:val="nil"/>
              <w:bottom w:val="single" w:sz="4" w:space="0" w:color="auto"/>
              <w:right w:val="single" w:sz="4" w:space="0" w:color="auto"/>
            </w:tcBorders>
            <w:tcMar>
              <w:left w:w="28" w:type="dxa"/>
              <w:right w:w="28" w:type="dxa"/>
            </w:tcMar>
            <w:vAlign w:val="center"/>
          </w:tcPr>
          <w:p w14:paraId="228CBC4B" w14:textId="0978C42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160 776</w:t>
            </w:r>
          </w:p>
        </w:tc>
        <w:tc>
          <w:tcPr>
            <w:tcW w:w="992" w:type="dxa"/>
            <w:tcBorders>
              <w:top w:val="nil"/>
              <w:left w:val="nil"/>
              <w:bottom w:val="single" w:sz="4" w:space="0" w:color="auto"/>
              <w:right w:val="single" w:sz="4" w:space="0" w:color="auto"/>
            </w:tcBorders>
            <w:tcMar>
              <w:left w:w="28" w:type="dxa"/>
              <w:right w:w="28" w:type="dxa"/>
            </w:tcMar>
            <w:vAlign w:val="center"/>
          </w:tcPr>
          <w:p w14:paraId="0C2053BA" w14:textId="0A60C117"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230 076</w:t>
            </w:r>
          </w:p>
        </w:tc>
        <w:tc>
          <w:tcPr>
            <w:tcW w:w="993" w:type="dxa"/>
            <w:tcBorders>
              <w:top w:val="nil"/>
              <w:left w:val="nil"/>
              <w:bottom w:val="single" w:sz="4" w:space="0" w:color="auto"/>
              <w:right w:val="single" w:sz="4" w:space="0" w:color="auto"/>
            </w:tcBorders>
            <w:tcMar>
              <w:left w:w="28" w:type="dxa"/>
              <w:right w:w="28" w:type="dxa"/>
            </w:tcMar>
            <w:vAlign w:val="center"/>
          </w:tcPr>
          <w:p w14:paraId="4F38CF2D" w14:textId="3BEA1A2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322 476</w:t>
            </w:r>
          </w:p>
        </w:tc>
        <w:tc>
          <w:tcPr>
            <w:tcW w:w="992" w:type="dxa"/>
            <w:tcBorders>
              <w:top w:val="nil"/>
              <w:left w:val="nil"/>
              <w:bottom w:val="single" w:sz="4" w:space="0" w:color="auto"/>
              <w:right w:val="single" w:sz="4" w:space="0" w:color="auto"/>
            </w:tcBorders>
            <w:tcMar>
              <w:left w:w="28" w:type="dxa"/>
              <w:right w:w="28" w:type="dxa"/>
            </w:tcMar>
            <w:vAlign w:val="center"/>
          </w:tcPr>
          <w:p w14:paraId="5170CB90" w14:textId="5B69AD5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391 776</w:t>
            </w:r>
          </w:p>
        </w:tc>
        <w:tc>
          <w:tcPr>
            <w:tcW w:w="991" w:type="dxa"/>
            <w:tcBorders>
              <w:top w:val="nil"/>
              <w:left w:val="nil"/>
              <w:bottom w:val="single" w:sz="4" w:space="0" w:color="auto"/>
              <w:right w:val="single" w:sz="4" w:space="0" w:color="auto"/>
            </w:tcBorders>
            <w:tcMar>
              <w:left w:w="28" w:type="dxa"/>
              <w:right w:w="28" w:type="dxa"/>
            </w:tcMar>
            <w:vAlign w:val="center"/>
          </w:tcPr>
          <w:p w14:paraId="6F3E2176" w14:textId="39C22CA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461 538</w:t>
            </w:r>
          </w:p>
        </w:tc>
        <w:tc>
          <w:tcPr>
            <w:tcW w:w="1272" w:type="dxa"/>
            <w:tcBorders>
              <w:top w:val="nil"/>
              <w:left w:val="nil"/>
              <w:bottom w:val="single" w:sz="4" w:space="0" w:color="auto"/>
              <w:right w:val="single" w:sz="4" w:space="0" w:color="auto"/>
            </w:tcBorders>
            <w:noWrap/>
            <w:tcMar>
              <w:left w:w="28" w:type="dxa"/>
              <w:right w:w="28" w:type="dxa"/>
            </w:tcMar>
            <w:vAlign w:val="center"/>
          </w:tcPr>
          <w:p w14:paraId="3D969704" w14:textId="485364EF"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1 589 280</w:t>
            </w:r>
          </w:p>
        </w:tc>
      </w:tr>
      <w:tr w:rsidR="00BE67BB" w:rsidRPr="005D7931" w14:paraId="4211104E"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9003305" w14:textId="3EBC0058"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ПДВ учасниками індустріального парку</w:t>
            </w:r>
          </w:p>
        </w:tc>
        <w:tc>
          <w:tcPr>
            <w:tcW w:w="960" w:type="dxa"/>
            <w:tcBorders>
              <w:top w:val="nil"/>
              <w:left w:val="nil"/>
              <w:bottom w:val="single" w:sz="4" w:space="0" w:color="auto"/>
              <w:right w:val="single" w:sz="4" w:space="0" w:color="auto"/>
            </w:tcBorders>
            <w:tcMar>
              <w:left w:w="28" w:type="dxa"/>
              <w:right w:w="28" w:type="dxa"/>
            </w:tcMar>
            <w:vAlign w:val="center"/>
          </w:tcPr>
          <w:p w14:paraId="07B20D41" w14:textId="4161BA66"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2 717</w:t>
            </w:r>
          </w:p>
        </w:tc>
        <w:tc>
          <w:tcPr>
            <w:tcW w:w="1021" w:type="dxa"/>
            <w:tcBorders>
              <w:top w:val="nil"/>
              <w:left w:val="nil"/>
              <w:bottom w:val="single" w:sz="4" w:space="0" w:color="auto"/>
              <w:right w:val="single" w:sz="4" w:space="0" w:color="auto"/>
            </w:tcBorders>
            <w:tcMar>
              <w:left w:w="28" w:type="dxa"/>
              <w:right w:w="28" w:type="dxa"/>
            </w:tcMar>
            <w:vAlign w:val="center"/>
          </w:tcPr>
          <w:p w14:paraId="54B32033" w14:textId="1242B893"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19 293</w:t>
            </w:r>
          </w:p>
        </w:tc>
        <w:tc>
          <w:tcPr>
            <w:tcW w:w="992" w:type="dxa"/>
            <w:tcBorders>
              <w:top w:val="nil"/>
              <w:left w:val="nil"/>
              <w:bottom w:val="single" w:sz="4" w:space="0" w:color="auto"/>
              <w:right w:val="single" w:sz="4" w:space="0" w:color="auto"/>
            </w:tcBorders>
            <w:tcMar>
              <w:left w:w="28" w:type="dxa"/>
              <w:right w:w="28" w:type="dxa"/>
            </w:tcMar>
            <w:vAlign w:val="center"/>
          </w:tcPr>
          <w:p w14:paraId="76E71718" w14:textId="04E818E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27 609</w:t>
            </w:r>
          </w:p>
        </w:tc>
        <w:tc>
          <w:tcPr>
            <w:tcW w:w="993" w:type="dxa"/>
            <w:tcBorders>
              <w:top w:val="nil"/>
              <w:left w:val="nil"/>
              <w:bottom w:val="single" w:sz="4" w:space="0" w:color="auto"/>
              <w:right w:val="single" w:sz="4" w:space="0" w:color="auto"/>
            </w:tcBorders>
            <w:tcMar>
              <w:left w:w="28" w:type="dxa"/>
              <w:right w:w="28" w:type="dxa"/>
            </w:tcMar>
            <w:vAlign w:val="center"/>
          </w:tcPr>
          <w:p w14:paraId="1A6DFA5E" w14:textId="6D17C381"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38 697</w:t>
            </w:r>
          </w:p>
        </w:tc>
        <w:tc>
          <w:tcPr>
            <w:tcW w:w="992" w:type="dxa"/>
            <w:tcBorders>
              <w:top w:val="nil"/>
              <w:left w:val="nil"/>
              <w:bottom w:val="single" w:sz="4" w:space="0" w:color="auto"/>
              <w:right w:val="single" w:sz="4" w:space="0" w:color="auto"/>
            </w:tcBorders>
            <w:tcMar>
              <w:left w:w="28" w:type="dxa"/>
              <w:right w:w="28" w:type="dxa"/>
            </w:tcMar>
            <w:vAlign w:val="center"/>
          </w:tcPr>
          <w:p w14:paraId="082AAB5D" w14:textId="79B5B7C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47 013</w:t>
            </w:r>
          </w:p>
        </w:tc>
        <w:tc>
          <w:tcPr>
            <w:tcW w:w="991" w:type="dxa"/>
            <w:tcBorders>
              <w:top w:val="nil"/>
              <w:left w:val="nil"/>
              <w:bottom w:val="single" w:sz="4" w:space="0" w:color="auto"/>
              <w:right w:val="single" w:sz="4" w:space="0" w:color="auto"/>
            </w:tcBorders>
            <w:tcMar>
              <w:left w:w="28" w:type="dxa"/>
              <w:right w:w="28" w:type="dxa"/>
            </w:tcMar>
            <w:vAlign w:val="center"/>
          </w:tcPr>
          <w:p w14:paraId="67FCBFA3" w14:textId="190716E5"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55 385</w:t>
            </w:r>
          </w:p>
        </w:tc>
        <w:tc>
          <w:tcPr>
            <w:tcW w:w="1272" w:type="dxa"/>
            <w:tcBorders>
              <w:top w:val="nil"/>
              <w:left w:val="nil"/>
              <w:bottom w:val="single" w:sz="4" w:space="0" w:color="auto"/>
              <w:right w:val="single" w:sz="4" w:space="0" w:color="auto"/>
            </w:tcBorders>
            <w:noWrap/>
            <w:tcMar>
              <w:left w:w="28" w:type="dxa"/>
              <w:right w:w="28" w:type="dxa"/>
            </w:tcMar>
            <w:vAlign w:val="center"/>
          </w:tcPr>
          <w:p w14:paraId="6650BA89" w14:textId="0A2B627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190 714</w:t>
            </w:r>
          </w:p>
        </w:tc>
      </w:tr>
      <w:tr w:rsidR="00BE67BB" w:rsidRPr="005D7931" w14:paraId="70C061F8"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3AB67D0" w14:textId="50FD14B6"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Податок на прибуток</w:t>
            </w:r>
          </w:p>
        </w:tc>
        <w:tc>
          <w:tcPr>
            <w:tcW w:w="960" w:type="dxa"/>
            <w:tcBorders>
              <w:top w:val="nil"/>
              <w:left w:val="nil"/>
              <w:bottom w:val="single" w:sz="4" w:space="0" w:color="auto"/>
              <w:right w:val="single" w:sz="4" w:space="0" w:color="auto"/>
            </w:tcBorders>
            <w:tcMar>
              <w:left w:w="28" w:type="dxa"/>
              <w:right w:w="28" w:type="dxa"/>
            </w:tcMar>
            <w:vAlign w:val="center"/>
          </w:tcPr>
          <w:p w14:paraId="01BA6A7C" w14:textId="3D6E16C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21" w:type="dxa"/>
            <w:tcBorders>
              <w:top w:val="nil"/>
              <w:left w:val="nil"/>
              <w:bottom w:val="single" w:sz="4" w:space="0" w:color="auto"/>
              <w:right w:val="single" w:sz="4" w:space="0" w:color="auto"/>
            </w:tcBorders>
            <w:tcMar>
              <w:left w:w="28" w:type="dxa"/>
              <w:right w:w="28" w:type="dxa"/>
            </w:tcMar>
            <w:vAlign w:val="center"/>
          </w:tcPr>
          <w:p w14:paraId="6793DB4E" w14:textId="09F13CD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2 605</w:t>
            </w:r>
          </w:p>
        </w:tc>
        <w:tc>
          <w:tcPr>
            <w:tcW w:w="992" w:type="dxa"/>
            <w:tcBorders>
              <w:top w:val="nil"/>
              <w:left w:val="nil"/>
              <w:bottom w:val="single" w:sz="4" w:space="0" w:color="auto"/>
              <w:right w:val="single" w:sz="4" w:space="0" w:color="auto"/>
            </w:tcBorders>
            <w:tcMar>
              <w:left w:w="28" w:type="dxa"/>
              <w:right w:w="28" w:type="dxa"/>
            </w:tcMar>
            <w:vAlign w:val="center"/>
          </w:tcPr>
          <w:p w14:paraId="2E512B63" w14:textId="6117BB1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3 727</w:t>
            </w:r>
          </w:p>
        </w:tc>
        <w:tc>
          <w:tcPr>
            <w:tcW w:w="993" w:type="dxa"/>
            <w:tcBorders>
              <w:top w:val="nil"/>
              <w:left w:val="nil"/>
              <w:bottom w:val="single" w:sz="4" w:space="0" w:color="auto"/>
              <w:right w:val="single" w:sz="4" w:space="0" w:color="auto"/>
            </w:tcBorders>
            <w:tcMar>
              <w:left w:w="28" w:type="dxa"/>
              <w:right w:w="28" w:type="dxa"/>
            </w:tcMar>
            <w:vAlign w:val="center"/>
          </w:tcPr>
          <w:p w14:paraId="7AFA3C98" w14:textId="729721A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5 224</w:t>
            </w:r>
          </w:p>
        </w:tc>
        <w:tc>
          <w:tcPr>
            <w:tcW w:w="992" w:type="dxa"/>
            <w:tcBorders>
              <w:top w:val="nil"/>
              <w:left w:val="nil"/>
              <w:bottom w:val="single" w:sz="4" w:space="0" w:color="auto"/>
              <w:right w:val="single" w:sz="4" w:space="0" w:color="auto"/>
            </w:tcBorders>
            <w:tcMar>
              <w:left w:w="28" w:type="dxa"/>
              <w:right w:w="28" w:type="dxa"/>
            </w:tcMar>
            <w:vAlign w:val="center"/>
          </w:tcPr>
          <w:p w14:paraId="6CF385EE" w14:textId="7BB8B29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6 347</w:t>
            </w:r>
          </w:p>
        </w:tc>
        <w:tc>
          <w:tcPr>
            <w:tcW w:w="991" w:type="dxa"/>
            <w:tcBorders>
              <w:top w:val="nil"/>
              <w:left w:val="nil"/>
              <w:bottom w:val="single" w:sz="4" w:space="0" w:color="auto"/>
              <w:right w:val="single" w:sz="4" w:space="0" w:color="auto"/>
            </w:tcBorders>
            <w:tcMar>
              <w:left w:w="28" w:type="dxa"/>
              <w:right w:w="28" w:type="dxa"/>
            </w:tcMar>
            <w:vAlign w:val="center"/>
          </w:tcPr>
          <w:p w14:paraId="5565FF42" w14:textId="6D112D4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7 477</w:t>
            </w:r>
          </w:p>
        </w:tc>
        <w:tc>
          <w:tcPr>
            <w:tcW w:w="1272" w:type="dxa"/>
            <w:tcBorders>
              <w:top w:val="nil"/>
              <w:left w:val="nil"/>
              <w:bottom w:val="single" w:sz="4" w:space="0" w:color="auto"/>
              <w:right w:val="single" w:sz="4" w:space="0" w:color="auto"/>
            </w:tcBorders>
            <w:noWrap/>
            <w:tcMar>
              <w:left w:w="28" w:type="dxa"/>
              <w:right w:w="28" w:type="dxa"/>
            </w:tcMar>
            <w:vAlign w:val="center"/>
          </w:tcPr>
          <w:p w14:paraId="44FE744C" w14:textId="33CB845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25 380</w:t>
            </w:r>
          </w:p>
        </w:tc>
      </w:tr>
      <w:tr w:rsidR="00BE67BB" w:rsidRPr="005D7931" w14:paraId="0B73DFF9"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F7B698C" w14:textId="29A100B3"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ПДФО</w:t>
            </w:r>
          </w:p>
        </w:tc>
        <w:tc>
          <w:tcPr>
            <w:tcW w:w="960" w:type="dxa"/>
            <w:tcBorders>
              <w:top w:val="nil"/>
              <w:left w:val="nil"/>
              <w:bottom w:val="single" w:sz="4" w:space="0" w:color="auto"/>
              <w:right w:val="single" w:sz="4" w:space="0" w:color="auto"/>
            </w:tcBorders>
            <w:tcMar>
              <w:left w:w="28" w:type="dxa"/>
              <w:right w:w="28" w:type="dxa"/>
            </w:tcMar>
            <w:vAlign w:val="center"/>
          </w:tcPr>
          <w:p w14:paraId="5C8CDC7A" w14:textId="46224B3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875</w:t>
            </w:r>
          </w:p>
        </w:tc>
        <w:tc>
          <w:tcPr>
            <w:tcW w:w="1021" w:type="dxa"/>
            <w:tcBorders>
              <w:top w:val="nil"/>
              <w:left w:val="nil"/>
              <w:bottom w:val="single" w:sz="4" w:space="0" w:color="auto"/>
              <w:right w:val="single" w:sz="4" w:space="0" w:color="auto"/>
            </w:tcBorders>
            <w:tcMar>
              <w:left w:w="28" w:type="dxa"/>
              <w:right w:w="28" w:type="dxa"/>
            </w:tcMar>
            <w:vAlign w:val="center"/>
          </w:tcPr>
          <w:p w14:paraId="22F30C23" w14:textId="0D6CC4B9"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6 532</w:t>
            </w:r>
          </w:p>
        </w:tc>
        <w:tc>
          <w:tcPr>
            <w:tcW w:w="992" w:type="dxa"/>
            <w:tcBorders>
              <w:top w:val="nil"/>
              <w:left w:val="nil"/>
              <w:bottom w:val="single" w:sz="4" w:space="0" w:color="auto"/>
              <w:right w:val="single" w:sz="4" w:space="0" w:color="auto"/>
            </w:tcBorders>
            <w:tcMar>
              <w:left w:w="28" w:type="dxa"/>
              <w:right w:w="28" w:type="dxa"/>
            </w:tcMar>
            <w:vAlign w:val="center"/>
          </w:tcPr>
          <w:p w14:paraId="6125700E" w14:textId="6BF27D5F"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9 823</w:t>
            </w:r>
          </w:p>
        </w:tc>
        <w:tc>
          <w:tcPr>
            <w:tcW w:w="993" w:type="dxa"/>
            <w:tcBorders>
              <w:top w:val="nil"/>
              <w:left w:val="nil"/>
              <w:bottom w:val="single" w:sz="4" w:space="0" w:color="auto"/>
              <w:right w:val="single" w:sz="4" w:space="0" w:color="auto"/>
            </w:tcBorders>
            <w:tcMar>
              <w:left w:w="28" w:type="dxa"/>
              <w:right w:w="28" w:type="dxa"/>
            </w:tcMar>
            <w:vAlign w:val="center"/>
          </w:tcPr>
          <w:p w14:paraId="7448C504" w14:textId="1199BE9B"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14 439</w:t>
            </w:r>
          </w:p>
        </w:tc>
        <w:tc>
          <w:tcPr>
            <w:tcW w:w="992" w:type="dxa"/>
            <w:tcBorders>
              <w:top w:val="nil"/>
              <w:left w:val="nil"/>
              <w:bottom w:val="single" w:sz="4" w:space="0" w:color="auto"/>
              <w:right w:val="single" w:sz="4" w:space="0" w:color="auto"/>
            </w:tcBorders>
            <w:tcMar>
              <w:left w:w="28" w:type="dxa"/>
              <w:right w:w="28" w:type="dxa"/>
            </w:tcMar>
            <w:vAlign w:val="center"/>
          </w:tcPr>
          <w:p w14:paraId="26BB14EE" w14:textId="393CA9F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18 390</w:t>
            </w:r>
          </w:p>
        </w:tc>
        <w:tc>
          <w:tcPr>
            <w:tcW w:w="991" w:type="dxa"/>
            <w:tcBorders>
              <w:top w:val="nil"/>
              <w:left w:val="nil"/>
              <w:bottom w:val="single" w:sz="4" w:space="0" w:color="auto"/>
              <w:right w:val="single" w:sz="4" w:space="0" w:color="auto"/>
            </w:tcBorders>
            <w:tcMar>
              <w:left w:w="28" w:type="dxa"/>
              <w:right w:w="28" w:type="dxa"/>
            </w:tcMar>
            <w:vAlign w:val="center"/>
          </w:tcPr>
          <w:p w14:paraId="721EA648" w14:textId="6BE556B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22 741</w:t>
            </w:r>
          </w:p>
        </w:tc>
        <w:tc>
          <w:tcPr>
            <w:tcW w:w="1272" w:type="dxa"/>
            <w:tcBorders>
              <w:top w:val="nil"/>
              <w:left w:val="nil"/>
              <w:bottom w:val="single" w:sz="4" w:space="0" w:color="auto"/>
              <w:right w:val="single" w:sz="4" w:space="0" w:color="auto"/>
            </w:tcBorders>
            <w:noWrap/>
            <w:tcMar>
              <w:left w:w="28" w:type="dxa"/>
              <w:right w:w="28" w:type="dxa"/>
            </w:tcMar>
            <w:vAlign w:val="center"/>
          </w:tcPr>
          <w:p w14:paraId="1CDDFE5C" w14:textId="19919CA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72 800</w:t>
            </w:r>
          </w:p>
        </w:tc>
      </w:tr>
      <w:tr w:rsidR="00BE67BB" w:rsidRPr="005D7931" w14:paraId="1EB75FF8"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764110C" w14:textId="14D4E31D"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Військовий збір</w:t>
            </w:r>
          </w:p>
        </w:tc>
        <w:tc>
          <w:tcPr>
            <w:tcW w:w="960" w:type="dxa"/>
            <w:tcBorders>
              <w:top w:val="nil"/>
              <w:left w:val="nil"/>
              <w:bottom w:val="single" w:sz="4" w:space="0" w:color="auto"/>
              <w:right w:val="single" w:sz="4" w:space="0" w:color="auto"/>
            </w:tcBorders>
            <w:tcMar>
              <w:left w:w="28" w:type="dxa"/>
              <w:right w:w="28" w:type="dxa"/>
            </w:tcMar>
            <w:vAlign w:val="center"/>
          </w:tcPr>
          <w:p w14:paraId="54EEDF09" w14:textId="24A43A52"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243</w:t>
            </w:r>
          </w:p>
        </w:tc>
        <w:tc>
          <w:tcPr>
            <w:tcW w:w="1021" w:type="dxa"/>
            <w:tcBorders>
              <w:top w:val="nil"/>
              <w:left w:val="nil"/>
              <w:bottom w:val="single" w:sz="4" w:space="0" w:color="auto"/>
              <w:right w:val="single" w:sz="4" w:space="0" w:color="auto"/>
            </w:tcBorders>
            <w:tcMar>
              <w:left w:w="28" w:type="dxa"/>
              <w:right w:w="28" w:type="dxa"/>
            </w:tcMar>
            <w:vAlign w:val="center"/>
          </w:tcPr>
          <w:p w14:paraId="6AEF48D7" w14:textId="7828C4F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1 814</w:t>
            </w:r>
          </w:p>
        </w:tc>
        <w:tc>
          <w:tcPr>
            <w:tcW w:w="992" w:type="dxa"/>
            <w:tcBorders>
              <w:top w:val="nil"/>
              <w:left w:val="nil"/>
              <w:bottom w:val="single" w:sz="4" w:space="0" w:color="auto"/>
              <w:right w:val="single" w:sz="4" w:space="0" w:color="auto"/>
            </w:tcBorders>
            <w:tcMar>
              <w:left w:w="28" w:type="dxa"/>
              <w:right w:w="28" w:type="dxa"/>
            </w:tcMar>
            <w:vAlign w:val="center"/>
          </w:tcPr>
          <w:p w14:paraId="78CA4182" w14:textId="2659E0F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2 729</w:t>
            </w:r>
          </w:p>
        </w:tc>
        <w:tc>
          <w:tcPr>
            <w:tcW w:w="993" w:type="dxa"/>
            <w:tcBorders>
              <w:top w:val="nil"/>
              <w:left w:val="nil"/>
              <w:bottom w:val="single" w:sz="4" w:space="0" w:color="auto"/>
              <w:right w:val="single" w:sz="4" w:space="0" w:color="auto"/>
            </w:tcBorders>
            <w:tcMar>
              <w:left w:w="28" w:type="dxa"/>
              <w:right w:w="28" w:type="dxa"/>
            </w:tcMar>
            <w:vAlign w:val="center"/>
          </w:tcPr>
          <w:p w14:paraId="02401D87" w14:textId="4D40DBA6"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4 011</w:t>
            </w:r>
          </w:p>
        </w:tc>
        <w:tc>
          <w:tcPr>
            <w:tcW w:w="992" w:type="dxa"/>
            <w:tcBorders>
              <w:top w:val="nil"/>
              <w:left w:val="nil"/>
              <w:bottom w:val="single" w:sz="4" w:space="0" w:color="auto"/>
              <w:right w:val="single" w:sz="4" w:space="0" w:color="auto"/>
            </w:tcBorders>
            <w:tcMar>
              <w:left w:w="28" w:type="dxa"/>
              <w:right w:w="28" w:type="dxa"/>
            </w:tcMar>
            <w:vAlign w:val="center"/>
          </w:tcPr>
          <w:p w14:paraId="70B97CE9" w14:textId="4DA5CE0F"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5 108</w:t>
            </w:r>
          </w:p>
        </w:tc>
        <w:tc>
          <w:tcPr>
            <w:tcW w:w="991" w:type="dxa"/>
            <w:tcBorders>
              <w:top w:val="nil"/>
              <w:left w:val="nil"/>
              <w:bottom w:val="single" w:sz="4" w:space="0" w:color="auto"/>
              <w:right w:val="single" w:sz="4" w:space="0" w:color="auto"/>
            </w:tcBorders>
            <w:tcMar>
              <w:left w:w="28" w:type="dxa"/>
              <w:right w:w="28" w:type="dxa"/>
            </w:tcMar>
            <w:vAlign w:val="center"/>
          </w:tcPr>
          <w:p w14:paraId="16F9F1AF" w14:textId="7FCABAC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6 317</w:t>
            </w:r>
          </w:p>
        </w:tc>
        <w:tc>
          <w:tcPr>
            <w:tcW w:w="1272" w:type="dxa"/>
            <w:tcBorders>
              <w:top w:val="nil"/>
              <w:left w:val="nil"/>
              <w:bottom w:val="single" w:sz="4" w:space="0" w:color="auto"/>
              <w:right w:val="single" w:sz="4" w:space="0" w:color="auto"/>
            </w:tcBorders>
            <w:noWrap/>
            <w:tcMar>
              <w:left w:w="28" w:type="dxa"/>
              <w:right w:w="28" w:type="dxa"/>
            </w:tcMar>
            <w:vAlign w:val="center"/>
          </w:tcPr>
          <w:p w14:paraId="0DB97482" w14:textId="55A1A76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20 222</w:t>
            </w:r>
          </w:p>
        </w:tc>
      </w:tr>
      <w:tr w:rsidR="00BE67BB" w:rsidRPr="005D7931" w14:paraId="709A7705"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BE95E2B" w14:textId="3699B5F9"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ЄСВ</w:t>
            </w:r>
          </w:p>
        </w:tc>
        <w:tc>
          <w:tcPr>
            <w:tcW w:w="960" w:type="dxa"/>
            <w:tcBorders>
              <w:top w:val="nil"/>
              <w:left w:val="nil"/>
              <w:bottom w:val="single" w:sz="4" w:space="0" w:color="auto"/>
              <w:right w:val="single" w:sz="4" w:space="0" w:color="auto"/>
            </w:tcBorders>
            <w:tcMar>
              <w:left w:w="28" w:type="dxa"/>
              <w:right w:w="28" w:type="dxa"/>
            </w:tcMar>
            <w:vAlign w:val="center"/>
          </w:tcPr>
          <w:p w14:paraId="42CE96D9" w14:textId="7C1AF72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1 069</w:t>
            </w:r>
          </w:p>
        </w:tc>
        <w:tc>
          <w:tcPr>
            <w:tcW w:w="1021" w:type="dxa"/>
            <w:tcBorders>
              <w:top w:val="nil"/>
              <w:left w:val="nil"/>
              <w:bottom w:val="single" w:sz="4" w:space="0" w:color="auto"/>
              <w:right w:val="single" w:sz="4" w:space="0" w:color="auto"/>
            </w:tcBorders>
            <w:tcMar>
              <w:left w:w="28" w:type="dxa"/>
              <w:right w:w="28" w:type="dxa"/>
            </w:tcMar>
            <w:vAlign w:val="center"/>
          </w:tcPr>
          <w:p w14:paraId="0A7DED29" w14:textId="39EB94E2"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7 983</w:t>
            </w:r>
          </w:p>
        </w:tc>
        <w:tc>
          <w:tcPr>
            <w:tcW w:w="992" w:type="dxa"/>
            <w:tcBorders>
              <w:top w:val="nil"/>
              <w:left w:val="nil"/>
              <w:bottom w:val="single" w:sz="4" w:space="0" w:color="auto"/>
              <w:right w:val="single" w:sz="4" w:space="0" w:color="auto"/>
            </w:tcBorders>
            <w:tcMar>
              <w:left w:w="28" w:type="dxa"/>
              <w:right w:w="28" w:type="dxa"/>
            </w:tcMar>
            <w:vAlign w:val="center"/>
          </w:tcPr>
          <w:p w14:paraId="1BFFE7B5" w14:textId="1C39A9A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12 006</w:t>
            </w:r>
          </w:p>
        </w:tc>
        <w:tc>
          <w:tcPr>
            <w:tcW w:w="993" w:type="dxa"/>
            <w:tcBorders>
              <w:top w:val="nil"/>
              <w:left w:val="nil"/>
              <w:bottom w:val="single" w:sz="4" w:space="0" w:color="auto"/>
              <w:right w:val="single" w:sz="4" w:space="0" w:color="auto"/>
            </w:tcBorders>
            <w:tcMar>
              <w:left w:w="28" w:type="dxa"/>
              <w:right w:w="28" w:type="dxa"/>
            </w:tcMar>
            <w:vAlign w:val="center"/>
          </w:tcPr>
          <w:p w14:paraId="4368CBDE" w14:textId="0A7E89F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17 648</w:t>
            </w:r>
          </w:p>
        </w:tc>
        <w:tc>
          <w:tcPr>
            <w:tcW w:w="992" w:type="dxa"/>
            <w:tcBorders>
              <w:top w:val="nil"/>
              <w:left w:val="nil"/>
              <w:bottom w:val="single" w:sz="4" w:space="0" w:color="auto"/>
              <w:right w:val="single" w:sz="4" w:space="0" w:color="auto"/>
            </w:tcBorders>
            <w:tcMar>
              <w:left w:w="28" w:type="dxa"/>
              <w:right w:w="28" w:type="dxa"/>
            </w:tcMar>
            <w:vAlign w:val="center"/>
          </w:tcPr>
          <w:p w14:paraId="2661D792" w14:textId="045613F5"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22 477</w:t>
            </w:r>
          </w:p>
        </w:tc>
        <w:tc>
          <w:tcPr>
            <w:tcW w:w="991" w:type="dxa"/>
            <w:tcBorders>
              <w:top w:val="nil"/>
              <w:left w:val="nil"/>
              <w:bottom w:val="single" w:sz="4" w:space="0" w:color="auto"/>
              <w:right w:val="single" w:sz="4" w:space="0" w:color="auto"/>
            </w:tcBorders>
            <w:tcMar>
              <w:left w:w="28" w:type="dxa"/>
              <w:right w:w="28" w:type="dxa"/>
            </w:tcMar>
            <w:vAlign w:val="center"/>
          </w:tcPr>
          <w:p w14:paraId="1297C04D" w14:textId="4E2F038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27 794</w:t>
            </w:r>
          </w:p>
        </w:tc>
        <w:tc>
          <w:tcPr>
            <w:tcW w:w="1272" w:type="dxa"/>
            <w:tcBorders>
              <w:top w:val="nil"/>
              <w:left w:val="nil"/>
              <w:bottom w:val="single" w:sz="4" w:space="0" w:color="auto"/>
              <w:right w:val="single" w:sz="4" w:space="0" w:color="auto"/>
            </w:tcBorders>
            <w:noWrap/>
            <w:tcMar>
              <w:left w:w="28" w:type="dxa"/>
              <w:right w:w="28" w:type="dxa"/>
            </w:tcMar>
            <w:vAlign w:val="center"/>
          </w:tcPr>
          <w:p w14:paraId="62B90FA7" w14:textId="46CC4039"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88 977</w:t>
            </w:r>
          </w:p>
        </w:tc>
      </w:tr>
      <w:tr w:rsidR="00BE67BB" w:rsidRPr="005D7931" w14:paraId="55348485"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0D4F698" w14:textId="21A73760"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Оренда землі</w:t>
            </w:r>
          </w:p>
        </w:tc>
        <w:tc>
          <w:tcPr>
            <w:tcW w:w="960" w:type="dxa"/>
            <w:tcBorders>
              <w:top w:val="nil"/>
              <w:left w:val="nil"/>
              <w:bottom w:val="single" w:sz="4" w:space="0" w:color="auto"/>
              <w:right w:val="single" w:sz="4" w:space="0" w:color="auto"/>
            </w:tcBorders>
            <w:tcMar>
              <w:left w:w="28" w:type="dxa"/>
              <w:right w:w="28" w:type="dxa"/>
            </w:tcMar>
            <w:vAlign w:val="center"/>
          </w:tcPr>
          <w:p w14:paraId="3505281F" w14:textId="24C8B123"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021" w:type="dxa"/>
            <w:tcBorders>
              <w:top w:val="nil"/>
              <w:left w:val="nil"/>
              <w:bottom w:val="single" w:sz="4" w:space="0" w:color="auto"/>
              <w:right w:val="single" w:sz="4" w:space="0" w:color="auto"/>
            </w:tcBorders>
            <w:tcMar>
              <w:left w:w="28" w:type="dxa"/>
              <w:right w:w="28" w:type="dxa"/>
            </w:tcMar>
            <w:vAlign w:val="center"/>
          </w:tcPr>
          <w:p w14:paraId="21E0ED54" w14:textId="42404AC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2" w:type="dxa"/>
            <w:tcBorders>
              <w:top w:val="nil"/>
              <w:left w:val="nil"/>
              <w:bottom w:val="single" w:sz="4" w:space="0" w:color="auto"/>
              <w:right w:val="single" w:sz="4" w:space="0" w:color="auto"/>
            </w:tcBorders>
            <w:tcMar>
              <w:left w:w="28" w:type="dxa"/>
              <w:right w:w="28" w:type="dxa"/>
            </w:tcMar>
            <w:vAlign w:val="center"/>
          </w:tcPr>
          <w:p w14:paraId="4CFD6E9B" w14:textId="3782986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3" w:type="dxa"/>
            <w:tcBorders>
              <w:top w:val="nil"/>
              <w:left w:val="nil"/>
              <w:bottom w:val="single" w:sz="4" w:space="0" w:color="auto"/>
              <w:right w:val="single" w:sz="4" w:space="0" w:color="auto"/>
            </w:tcBorders>
            <w:tcMar>
              <w:left w:w="28" w:type="dxa"/>
              <w:right w:w="28" w:type="dxa"/>
            </w:tcMar>
            <w:vAlign w:val="center"/>
          </w:tcPr>
          <w:p w14:paraId="318907E7" w14:textId="281E7467"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2" w:type="dxa"/>
            <w:tcBorders>
              <w:top w:val="nil"/>
              <w:left w:val="nil"/>
              <w:bottom w:val="single" w:sz="4" w:space="0" w:color="auto"/>
              <w:right w:val="single" w:sz="4" w:space="0" w:color="auto"/>
            </w:tcBorders>
            <w:tcMar>
              <w:left w:w="28" w:type="dxa"/>
              <w:right w:w="28" w:type="dxa"/>
            </w:tcMar>
            <w:vAlign w:val="center"/>
          </w:tcPr>
          <w:p w14:paraId="7100E95B" w14:textId="33644EF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1" w:type="dxa"/>
            <w:tcBorders>
              <w:top w:val="nil"/>
              <w:left w:val="nil"/>
              <w:bottom w:val="single" w:sz="4" w:space="0" w:color="auto"/>
              <w:right w:val="single" w:sz="4" w:space="0" w:color="auto"/>
            </w:tcBorders>
            <w:tcMar>
              <w:left w:w="28" w:type="dxa"/>
              <w:right w:w="28" w:type="dxa"/>
            </w:tcMar>
            <w:vAlign w:val="center"/>
          </w:tcPr>
          <w:p w14:paraId="4B0529FD" w14:textId="2A3702E6"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72" w:type="dxa"/>
            <w:tcBorders>
              <w:top w:val="nil"/>
              <w:left w:val="nil"/>
              <w:bottom w:val="single" w:sz="4" w:space="0" w:color="auto"/>
              <w:right w:val="single" w:sz="4" w:space="0" w:color="auto"/>
            </w:tcBorders>
            <w:noWrap/>
            <w:tcMar>
              <w:left w:w="28" w:type="dxa"/>
              <w:right w:w="28" w:type="dxa"/>
            </w:tcMar>
            <w:vAlign w:val="center"/>
          </w:tcPr>
          <w:p w14:paraId="2028B856" w14:textId="1B76F3D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r>
      <w:tr w:rsidR="00BE67BB" w:rsidRPr="005D7931" w14:paraId="399D55C5" w14:textId="77777777" w:rsidTr="003506D8">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5ACCD4E1" w14:textId="6EE2A04F" w:rsidR="00BE67BB" w:rsidRPr="00D26E9D" w:rsidRDefault="00BE67BB" w:rsidP="00BE67BB">
            <w:pPr>
              <w:spacing w:after="0" w:line="240" w:lineRule="auto"/>
              <w:rPr>
                <w:rFonts w:ascii="Times New Roman" w:eastAsia="Times New Roman" w:hAnsi="Times New Roman" w:cs="Times New Roman"/>
                <w:b/>
                <w:bCs/>
                <w:color w:val="000000"/>
                <w:sz w:val="20"/>
                <w:szCs w:val="20"/>
              </w:rPr>
            </w:pPr>
            <w:r w:rsidRPr="00D26E9D">
              <w:rPr>
                <w:rFonts w:ascii="Times New Roman" w:eastAsia="Times New Roman" w:hAnsi="Times New Roman" w:cs="Times New Roman"/>
                <w:b/>
                <w:bCs/>
                <w:color w:val="000000"/>
                <w:sz w:val="20"/>
                <w:szCs w:val="20"/>
              </w:rPr>
              <w:t>ВСЬОГО податків та зборів:</w:t>
            </w:r>
          </w:p>
        </w:tc>
        <w:tc>
          <w:tcPr>
            <w:tcW w:w="960" w:type="dxa"/>
            <w:tcBorders>
              <w:top w:val="nil"/>
              <w:left w:val="nil"/>
              <w:bottom w:val="single" w:sz="4" w:space="0" w:color="auto"/>
              <w:right w:val="single" w:sz="4" w:space="0" w:color="auto"/>
            </w:tcBorders>
            <w:tcMar>
              <w:left w:w="28" w:type="dxa"/>
              <w:right w:w="28" w:type="dxa"/>
            </w:tcMar>
            <w:vAlign w:val="center"/>
          </w:tcPr>
          <w:p w14:paraId="7F0FB186" w14:textId="4D27A88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4 905</w:t>
            </w:r>
          </w:p>
        </w:tc>
        <w:tc>
          <w:tcPr>
            <w:tcW w:w="1021" w:type="dxa"/>
            <w:tcBorders>
              <w:top w:val="nil"/>
              <w:left w:val="nil"/>
              <w:bottom w:val="single" w:sz="4" w:space="0" w:color="auto"/>
              <w:right w:val="single" w:sz="4" w:space="0" w:color="auto"/>
            </w:tcBorders>
            <w:tcMar>
              <w:left w:w="28" w:type="dxa"/>
              <w:right w:w="28" w:type="dxa"/>
            </w:tcMar>
            <w:vAlign w:val="center"/>
          </w:tcPr>
          <w:p w14:paraId="181A5034" w14:textId="24DAA22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38 228</w:t>
            </w:r>
          </w:p>
        </w:tc>
        <w:tc>
          <w:tcPr>
            <w:tcW w:w="992" w:type="dxa"/>
            <w:tcBorders>
              <w:top w:val="nil"/>
              <w:left w:val="nil"/>
              <w:bottom w:val="single" w:sz="4" w:space="0" w:color="auto"/>
              <w:right w:val="single" w:sz="4" w:space="0" w:color="auto"/>
            </w:tcBorders>
            <w:tcMar>
              <w:left w:w="28" w:type="dxa"/>
              <w:right w:w="28" w:type="dxa"/>
            </w:tcMar>
            <w:vAlign w:val="center"/>
          </w:tcPr>
          <w:p w14:paraId="44838B5F" w14:textId="1A2C95C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55 895</w:t>
            </w:r>
          </w:p>
        </w:tc>
        <w:tc>
          <w:tcPr>
            <w:tcW w:w="993" w:type="dxa"/>
            <w:tcBorders>
              <w:top w:val="nil"/>
              <w:left w:val="nil"/>
              <w:bottom w:val="single" w:sz="4" w:space="0" w:color="auto"/>
              <w:right w:val="single" w:sz="4" w:space="0" w:color="auto"/>
            </w:tcBorders>
            <w:tcMar>
              <w:left w:w="28" w:type="dxa"/>
              <w:right w:w="28" w:type="dxa"/>
            </w:tcMar>
            <w:vAlign w:val="center"/>
          </w:tcPr>
          <w:p w14:paraId="058682FF" w14:textId="43CE420B"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80 020</w:t>
            </w:r>
          </w:p>
        </w:tc>
        <w:tc>
          <w:tcPr>
            <w:tcW w:w="992" w:type="dxa"/>
            <w:tcBorders>
              <w:top w:val="nil"/>
              <w:left w:val="nil"/>
              <w:bottom w:val="single" w:sz="4" w:space="0" w:color="auto"/>
              <w:right w:val="single" w:sz="4" w:space="0" w:color="auto"/>
            </w:tcBorders>
            <w:tcMar>
              <w:left w:w="28" w:type="dxa"/>
              <w:right w:w="28" w:type="dxa"/>
            </w:tcMar>
            <w:vAlign w:val="center"/>
          </w:tcPr>
          <w:p w14:paraId="145C2F0E" w14:textId="2A4D054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99 336</w:t>
            </w:r>
          </w:p>
        </w:tc>
        <w:tc>
          <w:tcPr>
            <w:tcW w:w="991" w:type="dxa"/>
            <w:tcBorders>
              <w:top w:val="nil"/>
              <w:left w:val="nil"/>
              <w:bottom w:val="single" w:sz="4" w:space="0" w:color="auto"/>
              <w:right w:val="single" w:sz="4" w:space="0" w:color="auto"/>
            </w:tcBorders>
            <w:tcMar>
              <w:left w:w="28" w:type="dxa"/>
              <w:right w:w="28" w:type="dxa"/>
            </w:tcMar>
            <w:vAlign w:val="center"/>
          </w:tcPr>
          <w:p w14:paraId="2F85EB54" w14:textId="53F359F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119 715</w:t>
            </w:r>
          </w:p>
        </w:tc>
        <w:tc>
          <w:tcPr>
            <w:tcW w:w="1272" w:type="dxa"/>
            <w:tcBorders>
              <w:top w:val="nil"/>
              <w:left w:val="nil"/>
              <w:bottom w:val="single" w:sz="4" w:space="0" w:color="auto"/>
              <w:right w:val="single" w:sz="4" w:space="0" w:color="auto"/>
            </w:tcBorders>
            <w:noWrap/>
            <w:tcMar>
              <w:left w:w="28" w:type="dxa"/>
              <w:right w:w="28" w:type="dxa"/>
            </w:tcMar>
            <w:vAlign w:val="center"/>
          </w:tcPr>
          <w:p w14:paraId="3FA1B4AE" w14:textId="6528761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398 099</w:t>
            </w:r>
          </w:p>
        </w:tc>
      </w:tr>
      <w:tr w:rsidR="00D26E9D" w:rsidRPr="005D7931" w14:paraId="6AA96195" w14:textId="77777777" w:rsidTr="003506D8">
        <w:trPr>
          <w:trHeight w:val="20"/>
          <w:jc w:val="center"/>
        </w:trPr>
        <w:tc>
          <w:tcPr>
            <w:tcW w:w="240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tcPr>
          <w:p w14:paraId="34FDD68B" w14:textId="6C383179" w:rsidR="00D26E9D" w:rsidRPr="008970CA" w:rsidRDefault="008970CA" w:rsidP="00BE67BB">
            <w:pPr>
              <w:spacing w:after="0" w:line="240" w:lineRule="auto"/>
              <w:rPr>
                <w:rFonts w:ascii="Times New Roman" w:eastAsia="Times New Roman" w:hAnsi="Times New Roman" w:cs="Times New Roman"/>
                <w:color w:val="000000"/>
                <w:sz w:val="20"/>
                <w:szCs w:val="20"/>
              </w:rPr>
            </w:pPr>
            <w:r w:rsidRPr="008970CA">
              <w:rPr>
                <w:rFonts w:ascii="Times New Roman" w:eastAsia="Times New Roman" w:hAnsi="Times New Roman" w:cs="Times New Roman"/>
                <w:color w:val="000000"/>
                <w:sz w:val="20"/>
                <w:szCs w:val="20"/>
              </w:rPr>
              <w:t xml:space="preserve">В </w:t>
            </w:r>
            <w:r>
              <w:rPr>
                <w:rFonts w:ascii="Times New Roman" w:eastAsia="Times New Roman" w:hAnsi="Times New Roman" w:cs="Times New Roman"/>
                <w:color w:val="000000"/>
                <w:sz w:val="20"/>
                <w:szCs w:val="20"/>
              </w:rPr>
              <w:t>тому числі до місцевого бюджету ПДФО та плата за оренду землі</w:t>
            </w:r>
          </w:p>
        </w:tc>
        <w:tc>
          <w:tcPr>
            <w:tcW w:w="960" w:type="dxa"/>
            <w:tcBorders>
              <w:top w:val="single" w:sz="4" w:space="0" w:color="auto"/>
              <w:left w:val="nil"/>
              <w:bottom w:val="single" w:sz="4" w:space="0" w:color="auto"/>
              <w:right w:val="single" w:sz="4" w:space="0" w:color="auto"/>
            </w:tcBorders>
            <w:tcMar>
              <w:left w:w="28" w:type="dxa"/>
              <w:right w:w="28" w:type="dxa"/>
            </w:tcMar>
            <w:vAlign w:val="center"/>
          </w:tcPr>
          <w:p w14:paraId="091C6140" w14:textId="2C3D6D3B"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876</w:t>
            </w:r>
          </w:p>
        </w:tc>
        <w:tc>
          <w:tcPr>
            <w:tcW w:w="1021" w:type="dxa"/>
            <w:tcBorders>
              <w:top w:val="single" w:sz="4" w:space="0" w:color="auto"/>
              <w:left w:val="nil"/>
              <w:bottom w:val="single" w:sz="4" w:space="0" w:color="auto"/>
              <w:right w:val="single" w:sz="4" w:space="0" w:color="auto"/>
            </w:tcBorders>
            <w:tcMar>
              <w:left w:w="28" w:type="dxa"/>
              <w:right w:w="28" w:type="dxa"/>
            </w:tcMar>
            <w:vAlign w:val="center"/>
          </w:tcPr>
          <w:p w14:paraId="20CB840E" w14:textId="35FB848D"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6 533</w:t>
            </w:r>
          </w:p>
        </w:tc>
        <w:tc>
          <w:tcPr>
            <w:tcW w:w="992" w:type="dxa"/>
            <w:tcBorders>
              <w:top w:val="single" w:sz="4" w:space="0" w:color="auto"/>
              <w:left w:val="nil"/>
              <w:bottom w:val="single" w:sz="4" w:space="0" w:color="auto"/>
              <w:right w:val="single" w:sz="4" w:space="0" w:color="auto"/>
            </w:tcBorders>
            <w:tcMar>
              <w:left w:w="28" w:type="dxa"/>
              <w:right w:w="28" w:type="dxa"/>
            </w:tcMar>
            <w:vAlign w:val="center"/>
          </w:tcPr>
          <w:p w14:paraId="3A95E294" w14:textId="375ADDCF"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9 824</w:t>
            </w:r>
          </w:p>
        </w:tc>
        <w:tc>
          <w:tcPr>
            <w:tcW w:w="993" w:type="dxa"/>
            <w:tcBorders>
              <w:top w:val="single" w:sz="4" w:space="0" w:color="auto"/>
              <w:left w:val="nil"/>
              <w:bottom w:val="single" w:sz="4" w:space="0" w:color="auto"/>
              <w:right w:val="single" w:sz="4" w:space="0" w:color="auto"/>
            </w:tcBorders>
            <w:tcMar>
              <w:left w:w="28" w:type="dxa"/>
              <w:right w:w="28" w:type="dxa"/>
            </w:tcMar>
            <w:vAlign w:val="center"/>
          </w:tcPr>
          <w:p w14:paraId="23222B46" w14:textId="6C2CBC33"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14 440</w:t>
            </w:r>
          </w:p>
        </w:tc>
        <w:tc>
          <w:tcPr>
            <w:tcW w:w="992" w:type="dxa"/>
            <w:tcBorders>
              <w:top w:val="single" w:sz="4" w:space="0" w:color="auto"/>
              <w:left w:val="nil"/>
              <w:bottom w:val="single" w:sz="4" w:space="0" w:color="auto"/>
              <w:right w:val="single" w:sz="4" w:space="0" w:color="auto"/>
            </w:tcBorders>
            <w:tcMar>
              <w:left w:w="28" w:type="dxa"/>
              <w:right w:w="28" w:type="dxa"/>
            </w:tcMar>
            <w:vAlign w:val="center"/>
          </w:tcPr>
          <w:p w14:paraId="70E2D84B" w14:textId="3C03ECA4"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18 391</w:t>
            </w:r>
          </w:p>
        </w:tc>
        <w:tc>
          <w:tcPr>
            <w:tcW w:w="991" w:type="dxa"/>
            <w:tcBorders>
              <w:top w:val="single" w:sz="4" w:space="0" w:color="auto"/>
              <w:left w:val="nil"/>
              <w:bottom w:val="single" w:sz="4" w:space="0" w:color="auto"/>
              <w:right w:val="single" w:sz="4" w:space="0" w:color="auto"/>
            </w:tcBorders>
            <w:tcMar>
              <w:left w:w="28" w:type="dxa"/>
              <w:right w:w="28" w:type="dxa"/>
            </w:tcMar>
            <w:vAlign w:val="center"/>
          </w:tcPr>
          <w:p w14:paraId="4990BA78" w14:textId="2E26E155"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22 742</w:t>
            </w:r>
          </w:p>
        </w:tc>
        <w:tc>
          <w:tcPr>
            <w:tcW w:w="1272" w:type="dxa"/>
            <w:tcBorders>
              <w:top w:val="single" w:sz="4" w:space="0" w:color="auto"/>
              <w:left w:val="nil"/>
              <w:bottom w:val="single" w:sz="4" w:space="0" w:color="auto"/>
              <w:right w:val="single" w:sz="4" w:space="0" w:color="auto"/>
            </w:tcBorders>
            <w:noWrap/>
            <w:tcMar>
              <w:left w:w="28" w:type="dxa"/>
              <w:right w:w="28" w:type="dxa"/>
            </w:tcMar>
            <w:vAlign w:val="center"/>
          </w:tcPr>
          <w:p w14:paraId="504E65EF" w14:textId="37328BA8"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72 806</w:t>
            </w:r>
          </w:p>
        </w:tc>
      </w:tr>
    </w:tbl>
    <w:p w14:paraId="1710B5A2" w14:textId="1A58BE67"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Інноваційна та екологічна складова</w:t>
      </w:r>
    </w:p>
    <w:p w14:paraId="7714B58E"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Інноваційна складова даного проекту полягає в застосуванні новітніх технологій та обладнання, основна функція яких буде спрямована на забезпечення екологічної безпеки. </w:t>
      </w:r>
    </w:p>
    <w:p w14:paraId="70860125"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Висока екологічність підприємств є однією з вимог до потенційних учасників, на яку ініціатор створення спільно з керуючою компанією будуть звертати особливу увагу. З метою підвищення екологічної безпеки планується максимальне ефективне використання ресурсів та відходів, шляхом створення замкнутих циклів промислового симбіозу.</w:t>
      </w:r>
    </w:p>
    <w:p w14:paraId="34394493" w14:textId="5CE098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Для забезпечення постачання теплової та електричної енергії для виробничих площ в межах індустріально парку, планується розміщення обладнання, що буде здійснювати генерацію теплової енергії за рахунок альтернативних видів палива та генерацію електричної енергії за рахунок сонячної енергії.</w:t>
      </w:r>
    </w:p>
    <w:p w14:paraId="16ACA2E9" w14:textId="76C7DF3C" w:rsidR="002D334E" w:rsidRPr="005D7931" w:rsidRDefault="005F1EE5" w:rsidP="00427756">
      <w:pPr>
        <w:pStyle w:val="aa"/>
        <w:numPr>
          <w:ilvl w:val="0"/>
          <w:numId w:val="42"/>
        </w:numPr>
        <w:tabs>
          <w:tab w:val="left" w:pos="0"/>
          <w:tab w:val="left" w:pos="426"/>
        </w:tabs>
        <w:spacing w:before="120" w:after="0"/>
        <w:ind w:left="0" w:firstLine="0"/>
        <w:jc w:val="center"/>
        <w:outlineLvl w:val="0"/>
        <w:rPr>
          <w:color w:val="CE1C04"/>
          <w:szCs w:val="28"/>
        </w:rPr>
      </w:pPr>
      <w:bookmarkStart w:id="71" w:name="_Toc188435126"/>
      <w:r w:rsidRPr="005D7931">
        <w:rPr>
          <w:b/>
          <w:color w:val="CE1C04"/>
          <w:szCs w:val="28"/>
        </w:rPr>
        <w:t>І</w:t>
      </w:r>
      <w:r w:rsidR="002D7552" w:rsidRPr="005D7931">
        <w:rPr>
          <w:b/>
          <w:color w:val="CE1C04"/>
          <w:szCs w:val="28"/>
        </w:rPr>
        <w:t>НШІ ВІДОМОСТІ</w:t>
      </w:r>
      <w:bookmarkEnd w:id="71"/>
    </w:p>
    <w:p w14:paraId="709A6069" w14:textId="77777777" w:rsidR="00C3676A" w:rsidRPr="005D7931" w:rsidRDefault="00C3676A" w:rsidP="00E31869">
      <w:pPr>
        <w:pStyle w:val="aa"/>
        <w:tabs>
          <w:tab w:val="left" w:pos="0"/>
        </w:tabs>
        <w:snapToGrid w:val="0"/>
        <w:spacing w:before="120" w:after="0"/>
        <w:ind w:firstLine="567"/>
        <w:jc w:val="both"/>
        <w:rPr>
          <w:szCs w:val="28"/>
        </w:rPr>
      </w:pPr>
      <w:r w:rsidRPr="005D7931">
        <w:rPr>
          <w:szCs w:val="28"/>
        </w:rPr>
        <w:t xml:space="preserve">Концепцію </w:t>
      </w:r>
      <w:r w:rsidR="00AC12A6" w:rsidRPr="005D7931">
        <w:rPr>
          <w:szCs w:val="28"/>
        </w:rPr>
        <w:t xml:space="preserve">індустріального парку </w:t>
      </w:r>
      <w:r w:rsidRPr="005D7931">
        <w:rPr>
          <w:szCs w:val="28"/>
        </w:rPr>
        <w:t>розроблено враховуючи рішення сесії Новоушицької селищної ради від 29.02.2024 №30 "Про наміри щодо створення індустріального парку".</w:t>
      </w:r>
      <w:r w:rsidR="00F02AB8" w:rsidRPr="005D7931">
        <w:rPr>
          <w:szCs w:val="28"/>
        </w:rPr>
        <w:t xml:space="preserve"> </w:t>
      </w:r>
      <w:r w:rsidRPr="005D7931">
        <w:rPr>
          <w:szCs w:val="28"/>
        </w:rPr>
        <w:t xml:space="preserve">Постійна зміна умов </w:t>
      </w:r>
      <w:r w:rsidR="00E105D7" w:rsidRPr="005D7931">
        <w:rPr>
          <w:szCs w:val="28"/>
        </w:rPr>
        <w:t xml:space="preserve">внутрішнього та зовнішнього середовища створює </w:t>
      </w:r>
      <w:r w:rsidR="00DC6463" w:rsidRPr="005D7931">
        <w:rPr>
          <w:szCs w:val="28"/>
        </w:rPr>
        <w:t>невизначеність для планування та реалізації інвестиційного проекту – створення індустріального парку. Виходячи з цього, необхідною умовою розробки ефективного інвестиційного проекту є проведення моніторингу можливих для нього ризиків.</w:t>
      </w:r>
    </w:p>
    <w:p w14:paraId="6067397B" w14:textId="2C9F4298" w:rsidR="004F2841" w:rsidRPr="005D7931" w:rsidRDefault="004F2841" w:rsidP="00E31869">
      <w:pPr>
        <w:pStyle w:val="aa"/>
        <w:tabs>
          <w:tab w:val="left" w:pos="0"/>
        </w:tabs>
        <w:snapToGrid w:val="0"/>
        <w:spacing w:before="120" w:after="0"/>
        <w:ind w:firstLine="567"/>
        <w:jc w:val="both"/>
        <w:rPr>
          <w:szCs w:val="28"/>
        </w:rPr>
      </w:pPr>
      <w:r w:rsidRPr="005D7931">
        <w:rPr>
          <w:b/>
          <w:szCs w:val="28"/>
        </w:rPr>
        <w:t xml:space="preserve">SWOT-аналіз створення індустріального парку "НОВА </w:t>
      </w:r>
      <w:r w:rsidR="00BD3082" w:rsidRPr="005D7931">
        <w:rPr>
          <w:b/>
          <w:szCs w:val="28"/>
        </w:rPr>
        <w:t>СИНЕРДЖИ</w:t>
      </w:r>
      <w:r w:rsidRPr="005D7931">
        <w:rPr>
          <w:b/>
          <w:szCs w:val="28"/>
        </w:rPr>
        <w:t>"</w:t>
      </w:r>
    </w:p>
    <w:tbl>
      <w:tblPr>
        <w:tblStyle w:val="-56"/>
        <w:tblW w:w="5000" w:type="pct"/>
        <w:jc w:val="center"/>
        <w:tblLook w:val="0480" w:firstRow="0" w:lastRow="0" w:firstColumn="1" w:lastColumn="0" w:noHBand="0" w:noVBand="1"/>
      </w:tblPr>
      <w:tblGrid>
        <w:gridCol w:w="4809"/>
        <w:gridCol w:w="4809"/>
      </w:tblGrid>
      <w:tr w:rsidR="004F2841" w:rsidRPr="005D7931" w14:paraId="33B95820"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4B65DF19" w14:textId="6BE585D9" w:rsidR="004F2841" w:rsidRPr="005D7931" w:rsidRDefault="004F2841" w:rsidP="00427756">
            <w:pPr>
              <w:pStyle w:val="aa"/>
              <w:tabs>
                <w:tab w:val="left" w:pos="0"/>
              </w:tabs>
              <w:snapToGrid w:val="0"/>
              <w:spacing w:before="120" w:after="0"/>
              <w:jc w:val="center"/>
              <w:rPr>
                <w:szCs w:val="28"/>
              </w:rPr>
            </w:pPr>
            <w:r w:rsidRPr="005D7931">
              <w:rPr>
                <w:szCs w:val="28"/>
              </w:rPr>
              <w:t>Сильні сторони</w:t>
            </w:r>
          </w:p>
        </w:tc>
        <w:tc>
          <w:tcPr>
            <w:tcW w:w="4809" w:type="dxa"/>
            <w:tcBorders>
              <w:left w:val="single" w:sz="12" w:space="0" w:color="FFFFFF" w:themeColor="background1"/>
            </w:tcBorders>
          </w:tcPr>
          <w:p w14:paraId="1E2CB21A" w14:textId="214BCDFD"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Слабкі сторони</w:t>
            </w:r>
          </w:p>
        </w:tc>
      </w:tr>
      <w:tr w:rsidR="004F2841" w:rsidRPr="005D7931" w14:paraId="5B97A9DC"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27AA958B"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ініціативи по створенню індустріального парку</w:t>
            </w:r>
          </w:p>
          <w:p w14:paraId="5637CDD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кваліфікованого персоналу для сприяння в реалізації проекту</w:t>
            </w:r>
          </w:p>
          <w:p w14:paraId="35E06A80"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Підготовка всіх юридичних та методологічних питань по виділенню землі і створенню індустріального парку, що сприятиме залученню інвесторів і прозорості побудови взаємовідносин з ними</w:t>
            </w:r>
          </w:p>
          <w:p w14:paraId="129B6BB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повноважень у відповідності до українського законодавства для сприяння у реалізації проекту</w:t>
            </w:r>
          </w:p>
          <w:p w14:paraId="3A07C17A" w14:textId="0D084DC0"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широкої інформації бази для прийняття стратегічних та оперативних управлінських рішень</w:t>
            </w:r>
          </w:p>
        </w:tc>
        <w:tc>
          <w:tcPr>
            <w:tcW w:w="4809" w:type="dxa"/>
            <w:tcBorders>
              <w:left w:val="single" w:sz="12" w:space="0" w:color="FFFFFF" w:themeColor="background1"/>
            </w:tcBorders>
          </w:tcPr>
          <w:p w14:paraId="6AD7E55B" w14:textId="77777777"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сировинних та трудових ресурсів для реалізації проекту</w:t>
            </w:r>
          </w:p>
          <w:p w14:paraId="569635B8" w14:textId="6ADAE6DF"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необхідних ресурсів для фінансування проекту</w:t>
            </w:r>
          </w:p>
        </w:tc>
      </w:tr>
      <w:tr w:rsidR="004F2841" w:rsidRPr="005D7931" w14:paraId="07D51727"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D6314E4" w14:textId="0919E7C9" w:rsidR="004F2841" w:rsidRPr="005D7931" w:rsidRDefault="004F2841" w:rsidP="00427756">
            <w:pPr>
              <w:pStyle w:val="aa"/>
              <w:tabs>
                <w:tab w:val="left" w:pos="0"/>
              </w:tabs>
              <w:spacing w:before="120" w:after="0"/>
              <w:jc w:val="center"/>
              <w:rPr>
                <w:szCs w:val="28"/>
              </w:rPr>
            </w:pPr>
            <w:r w:rsidRPr="005D7931">
              <w:rPr>
                <w:szCs w:val="28"/>
              </w:rPr>
              <w:t>Можливості</w:t>
            </w:r>
          </w:p>
        </w:tc>
        <w:tc>
          <w:tcPr>
            <w:tcW w:w="4809" w:type="dxa"/>
            <w:tcBorders>
              <w:left w:val="single" w:sz="12" w:space="0" w:color="FFFFFF" w:themeColor="background1"/>
            </w:tcBorders>
          </w:tcPr>
          <w:p w14:paraId="2D2537A9" w14:textId="41DDD087"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Загрози</w:t>
            </w:r>
          </w:p>
        </w:tc>
      </w:tr>
      <w:tr w:rsidR="004F2841" w:rsidRPr="005D7931" w14:paraId="2D1E49A5"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394D9FFE"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Наявні на території парку енергозберігаючі виробництва та технології</w:t>
            </w:r>
          </w:p>
          <w:p w14:paraId="71FFA28B"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 xml:space="preserve">Правильне планування перспективних видів діяльності на території створюваного індустріального парку </w:t>
            </w:r>
            <w:r w:rsidRPr="005D7931">
              <w:rPr>
                <w:sz w:val="24"/>
              </w:rPr>
              <w:lastRenderedPageBreak/>
              <w:t>дозволить залучити інвесторів з обґрунтуванням пріоритетних видів діяльності, але при цьому також будуть залучатися й інвестори, що бажають організовувати інші види виробництва не будуть суперечити правилам індустріального парку</w:t>
            </w:r>
          </w:p>
          <w:p w14:paraId="4933CC37" w14:textId="77777777" w:rsidR="00C75FDD" w:rsidRPr="005D7931" w:rsidRDefault="004F2841" w:rsidP="00E31869">
            <w:pPr>
              <w:pStyle w:val="aa"/>
              <w:numPr>
                <w:ilvl w:val="0"/>
                <w:numId w:val="12"/>
              </w:numPr>
              <w:tabs>
                <w:tab w:val="left" w:pos="0"/>
              </w:tabs>
              <w:spacing w:before="120" w:after="0"/>
              <w:ind w:left="0" w:hanging="284"/>
              <w:rPr>
                <w:sz w:val="24"/>
              </w:rPr>
            </w:pPr>
            <w:r w:rsidRPr="005D7931">
              <w:rPr>
                <w:sz w:val="24"/>
              </w:rPr>
              <w:t>Очікуване зростання економіки після фінансово-економічної кризи вимагає наявності умов для розвитку інвестиційної діяльності. Створюваний індустріальний парк буде привабливим інвестиційним об’єктом</w:t>
            </w:r>
          </w:p>
          <w:p w14:paraId="5BC4C52E" w14:textId="027C1076"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 xml:space="preserve">Розвиток законодавства у сфері виробництва і використання альтернативних видів палива та енергії може значно підвищити інвестиційну привабливість індустріального парку і створити передумови для створення виробництв, що будуть забезпечувати індустріальний парк </w:t>
            </w:r>
            <w:proofErr w:type="spellStart"/>
            <w:r w:rsidRPr="005D7931">
              <w:rPr>
                <w:sz w:val="24"/>
              </w:rPr>
              <w:t>електротепловою</w:t>
            </w:r>
            <w:proofErr w:type="spellEnd"/>
            <w:r w:rsidRPr="005D7931">
              <w:rPr>
                <w:sz w:val="24"/>
              </w:rPr>
              <w:t xml:space="preserve"> енергією</w:t>
            </w:r>
          </w:p>
        </w:tc>
        <w:tc>
          <w:tcPr>
            <w:tcW w:w="4809" w:type="dxa"/>
            <w:tcBorders>
              <w:left w:val="single" w:sz="12" w:space="0" w:color="FFFFFF" w:themeColor="background1"/>
            </w:tcBorders>
          </w:tcPr>
          <w:p w14:paraId="7DFC1CC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lastRenderedPageBreak/>
              <w:t xml:space="preserve">У разі відсутності фінансової підтримки із бюджетів різних рівнів на початковому етапі реалізації проекту, направленої на розробку проектної документації, будівництва об’єктів інженерно-транспортної інфраструктури необхідно </w:t>
            </w:r>
            <w:r w:rsidRPr="005D7931">
              <w:rPr>
                <w:sz w:val="24"/>
              </w:rPr>
              <w:lastRenderedPageBreak/>
              <w:t>буде залучати кошти керуючої компанії індустріального парку</w:t>
            </w:r>
          </w:p>
          <w:p w14:paraId="4BE7DB79"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У випадку продовження негативних фінансово-економічних тенденцій може спостерігатись зміна в строках реалізації проекту індустріального парку</w:t>
            </w:r>
          </w:p>
          <w:p w14:paraId="18DB963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Можливі зміни в структурі світової економіки можуть впливати на зміни пріоритетних напрямів діяльності створюваного індустріального парку</w:t>
            </w:r>
          </w:p>
          <w:p w14:paraId="51CC59C1" w14:textId="77777777" w:rsidR="00C75FDD"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Політична та економічна ситуація, яка склалась в Україні, може негативно відбитися на інвестиційному кліматі, і залучення учасників створюваного індустріального парку буде відбуватися повільніше запланованих строків</w:t>
            </w:r>
          </w:p>
          <w:p w14:paraId="26CD4D61" w14:textId="73139873"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Продовження бойових дій на території України</w:t>
            </w:r>
          </w:p>
        </w:tc>
      </w:tr>
    </w:tbl>
    <w:p w14:paraId="380D90CF" w14:textId="78B8E384" w:rsidR="0013024B" w:rsidRPr="00E31869" w:rsidRDefault="00037C64" w:rsidP="00E31869">
      <w:pPr>
        <w:pStyle w:val="aa"/>
        <w:tabs>
          <w:tab w:val="left" w:pos="0"/>
        </w:tabs>
        <w:spacing w:before="120" w:after="0"/>
        <w:ind w:firstLine="567"/>
        <w:jc w:val="both"/>
        <w:rPr>
          <w:szCs w:val="28"/>
        </w:rPr>
      </w:pPr>
      <w:r w:rsidRPr="005D7931">
        <w:rPr>
          <w:b/>
          <w:szCs w:val="28"/>
        </w:rPr>
        <w:lastRenderedPageBreak/>
        <w:t>У цілому, реалізація проекту створення індустріального парку є доцільною та забезпечить пожвавлення економічного розвитку громади та регіону, і як наслідок, збільшення надходження до бюджетів усіх рівнів, ефективне використання інноваційного потенціалу підприємств виробничої сфери та підвищення рівня життя населення.</w:t>
      </w:r>
    </w:p>
    <w:sectPr w:rsidR="0013024B" w:rsidRPr="00E31869" w:rsidSect="00CB112D">
      <w:headerReference w:type="even" r:id="rId49"/>
      <w:headerReference w:type="default" r:id="rId50"/>
      <w:footerReference w:type="even" r:id="rId51"/>
      <w:footerReference w:type="default" r:id="rId52"/>
      <w:headerReference w:type="first" r:id="rId53"/>
      <w:footerReference w:type="first" r:id="rId54"/>
      <w:pgSz w:w="11906" w:h="16838" w:code="9"/>
      <w:pgMar w:top="2608" w:right="567" w:bottom="1134" w:left="1701"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804636" w14:textId="77777777" w:rsidR="00362AB5" w:rsidRPr="005D7931" w:rsidRDefault="00362AB5" w:rsidP="00497C44">
      <w:pPr>
        <w:spacing w:after="0" w:line="240" w:lineRule="auto"/>
      </w:pPr>
      <w:r w:rsidRPr="005D7931">
        <w:separator/>
      </w:r>
    </w:p>
  </w:endnote>
  <w:endnote w:type="continuationSeparator" w:id="0">
    <w:p w14:paraId="341B4F36" w14:textId="77777777" w:rsidR="00362AB5" w:rsidRPr="005D7931" w:rsidRDefault="00362AB5" w:rsidP="00497C44">
      <w:pPr>
        <w:spacing w:after="0" w:line="240" w:lineRule="auto"/>
      </w:pPr>
      <w:r w:rsidRPr="005D793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otu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83180386"/>
      <w:docPartObj>
        <w:docPartGallery w:val="Page Numbers (Bottom of Page)"/>
        <w:docPartUnique/>
      </w:docPartObj>
    </w:sdtPr>
    <w:sdtContent>
      <w:p w14:paraId="71940C9F" w14:textId="77777777" w:rsidR="00CB112D" w:rsidRPr="005D7931" w:rsidRDefault="00CB112D" w:rsidP="001D598A">
        <w:pPr>
          <w:pStyle w:val="af1"/>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sdt>
    <w:sdtPr>
      <w:rPr>
        <w:rStyle w:val="af3"/>
      </w:rPr>
      <w:id w:val="1626352848"/>
      <w:docPartObj>
        <w:docPartGallery w:val="Page Numbers (Bottom of Page)"/>
        <w:docPartUnique/>
      </w:docPartObj>
    </w:sdtPr>
    <w:sdtContent>
      <w:p w14:paraId="57B519EF" w14:textId="77777777" w:rsidR="00CB112D" w:rsidRPr="005D7931" w:rsidRDefault="00CB112D" w:rsidP="00497C44">
        <w:pPr>
          <w:pStyle w:val="af1"/>
          <w:framePr w:wrap="none" w:vAnchor="text" w:hAnchor="margin" w:xAlign="right" w:y="1"/>
          <w:ind w:right="360"/>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59B0CE7F" w14:textId="77777777" w:rsidR="00CB112D" w:rsidRPr="005D7931" w:rsidRDefault="00CB112D" w:rsidP="00497C44">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Fonts w:ascii="Times New Roman" w:hAnsi="Times New Roman" w:cs="Times New Roman"/>
        <w:color w:val="CE1C04"/>
        <w:sz w:val="24"/>
        <w:szCs w:val="24"/>
      </w:rPr>
      <w:id w:val="1889138537"/>
      <w:docPartObj>
        <w:docPartGallery w:val="Page Numbers (Bottom of Page)"/>
        <w:docPartUnique/>
      </w:docPartObj>
    </w:sdtPr>
    <w:sdtContent>
      <w:p w14:paraId="5B6771B3" w14:textId="77777777" w:rsidR="00CB112D" w:rsidRPr="005D7931" w:rsidRDefault="00CB112D" w:rsidP="00BD363A">
        <w:pPr>
          <w:pStyle w:val="af1"/>
          <w:framePr w:wrap="none" w:vAnchor="text" w:hAnchor="page" w:x="11233" w:y="-613"/>
          <w:rPr>
            <w:rStyle w:val="af3"/>
            <w:rFonts w:ascii="Times New Roman" w:hAnsi="Times New Roman" w:cs="Times New Roman"/>
            <w:color w:val="CE1C04"/>
            <w:sz w:val="24"/>
            <w:szCs w:val="24"/>
          </w:rPr>
        </w:pPr>
        <w:r w:rsidRPr="005D7931">
          <w:rPr>
            <w:rStyle w:val="af3"/>
            <w:rFonts w:ascii="Times New Roman" w:hAnsi="Times New Roman" w:cs="Times New Roman"/>
            <w:color w:val="CE1C04"/>
            <w:sz w:val="24"/>
            <w:szCs w:val="24"/>
          </w:rPr>
          <w:fldChar w:fldCharType="begin"/>
        </w:r>
        <w:r w:rsidRPr="005D7931">
          <w:rPr>
            <w:rStyle w:val="af3"/>
            <w:rFonts w:ascii="Times New Roman" w:hAnsi="Times New Roman" w:cs="Times New Roman"/>
            <w:color w:val="CE1C04"/>
            <w:sz w:val="24"/>
            <w:szCs w:val="24"/>
          </w:rPr>
          <w:instrText xml:space="preserve"> PAGE </w:instrText>
        </w:r>
        <w:r w:rsidRPr="005D7931">
          <w:rPr>
            <w:rStyle w:val="af3"/>
            <w:rFonts w:ascii="Times New Roman" w:hAnsi="Times New Roman" w:cs="Times New Roman"/>
            <w:color w:val="CE1C04"/>
            <w:sz w:val="24"/>
            <w:szCs w:val="24"/>
          </w:rPr>
          <w:fldChar w:fldCharType="separate"/>
        </w:r>
        <w:r w:rsidRPr="005D7931">
          <w:rPr>
            <w:rStyle w:val="af3"/>
            <w:rFonts w:ascii="Times New Roman" w:hAnsi="Times New Roman" w:cs="Times New Roman"/>
            <w:color w:val="CE1C04"/>
            <w:sz w:val="24"/>
            <w:szCs w:val="24"/>
          </w:rPr>
          <w:t>1</w:t>
        </w:r>
        <w:r w:rsidRPr="005D7931">
          <w:rPr>
            <w:rStyle w:val="af3"/>
            <w:rFonts w:ascii="Times New Roman" w:hAnsi="Times New Roman" w:cs="Times New Roman"/>
            <w:color w:val="CE1C04"/>
            <w:sz w:val="24"/>
            <w:szCs w:val="24"/>
          </w:rPr>
          <w:fldChar w:fldCharType="end"/>
        </w:r>
      </w:p>
    </w:sdtContent>
  </w:sdt>
  <w:p w14:paraId="2A81D225" w14:textId="77777777" w:rsidR="00CB112D" w:rsidRPr="005D7931" w:rsidRDefault="00CB112D" w:rsidP="00497C44">
    <w:pPr>
      <w:pStyle w:val="af1"/>
      <w:ind w:right="360"/>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49966" w14:textId="303C4539" w:rsidR="00CB112D" w:rsidRPr="005D7931" w:rsidRDefault="00CB112D" w:rsidP="00656B72">
    <w:pPr>
      <w:pStyle w:val="af1"/>
      <w:tabs>
        <w:tab w:val="clear" w:pos="9355"/>
      </w:tabs>
      <w:ind w:left="-1701" w:right="-851"/>
    </w:pPr>
    <w:r w:rsidRPr="005D7931">
      <w:rPr>
        <w:noProof/>
      </w:rPr>
      <mc:AlternateContent>
        <mc:Choice Requires="wpc">
          <w:drawing>
            <wp:anchor distT="0" distB="0" distL="114300" distR="114300" simplePos="0" relativeHeight="251664384" behindDoc="0" locked="0" layoutInCell="1" allowOverlap="1" wp14:anchorId="2BC5ABB5" wp14:editId="2A0C1FE9">
              <wp:simplePos x="0" y="0"/>
              <wp:positionH relativeFrom="column">
                <wp:posOffset>-1107440</wp:posOffset>
              </wp:positionH>
              <wp:positionV relativeFrom="paragraph">
                <wp:posOffset>-1508760</wp:posOffset>
              </wp:positionV>
              <wp:extent cx="7566660" cy="1703070"/>
              <wp:effectExtent l="0" t="0" r="15240" b="11430"/>
              <wp:wrapNone/>
              <wp:docPr id="16" name="Полотно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22" name="Надпись 22"/>
                      <wps:cNvSpPr txBox="1"/>
                      <wps:spPr>
                        <a:xfrm>
                          <a:off x="828040" y="370840"/>
                          <a:ext cx="6126480" cy="914400"/>
                        </a:xfrm>
                        <a:prstGeom prst="rect">
                          <a:avLst/>
                        </a:prstGeom>
                        <a:solidFill>
                          <a:schemeClr val="lt1"/>
                        </a:solidFill>
                        <a:ln w="6350">
                          <a:noFill/>
                        </a:ln>
                      </wps:spPr>
                      <wps:txb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BC5ABB5" id="Полотно 16" o:spid="_x0000_s1027" editas="canvas" style="position:absolute;left:0;text-align:left;margin-left:-87.2pt;margin-top:-118.8pt;width:595.8pt;height:134.1pt;z-index:251664384"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75666;height:17030;visibility:visible;mso-wrap-style:square">
                <v:fill o:detectmouseclick="t"/>
                <v:path o:connecttype="none"/>
              </v:shape>
              <v:shape id="Freeform 110" o:spid="_x0000_s1029"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" path="m,2755r,l88111,2755,88111,,,,,2755xe" fillcolor="#cb0401" strokeweight="0">
                <v:path arrowok="t" o:connecttype="custom" o:connectlocs="0,237490;0,237490;7566660,237490;7566660,0;0,0;0,237490" o:connectangles="0,0,0,0,0,0"/>
              </v:shape>
              <v:shape id="Freeform 111" o:spid="_x0000_s1030"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" path="m,2757r,l88111,2757,88111,,,,,2757xe" fillcolor="#cb0401" strokeweight="0">
                <v:path arrowok="t" o:connecttype="custom" o:connectlocs="0,236855;0,236855;7566660,236855;7566660,0;0,0;0,236855" o:connectangles="0,0,0,0,0,0"/>
              </v:shape>
              <v:shapetype id="_x0000_t202" coordsize="21600,21600" o:spt="202" path="m,l,21600r21600,l21600,xe">
                <v:stroke joinstyle="miter"/>
                <v:path gradientshapeok="t" o:connecttype="rect"/>
              </v:shapetype>
              <v:shape id="Надпись 22" o:spid="_x0000_s1031" type="#_x0000_t202" style="position:absolute;left:8280;top:3708;width:61265;height:91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" fillcolor="white [3201]" stroked="f" strokeweight=".5pt">
                <v:textbo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F4AB94" w14:textId="77777777" w:rsidR="00362AB5" w:rsidRPr="005D7931" w:rsidRDefault="00362AB5" w:rsidP="00497C44">
      <w:pPr>
        <w:spacing w:after="0" w:line="240" w:lineRule="auto"/>
      </w:pPr>
      <w:r w:rsidRPr="005D7931">
        <w:separator/>
      </w:r>
    </w:p>
  </w:footnote>
  <w:footnote w:type="continuationSeparator" w:id="0">
    <w:p w14:paraId="1808361F" w14:textId="77777777" w:rsidR="00362AB5" w:rsidRPr="005D7931" w:rsidRDefault="00362AB5" w:rsidP="00497C44">
      <w:pPr>
        <w:spacing w:after="0" w:line="240" w:lineRule="auto"/>
      </w:pPr>
      <w:r w:rsidRPr="005D793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21973407"/>
      <w:docPartObj>
        <w:docPartGallery w:val="Page Numbers (Top of Page)"/>
        <w:docPartUnique/>
      </w:docPartObj>
    </w:sdtPr>
    <w:sdtContent>
      <w:p w14:paraId="288FB68E" w14:textId="77777777" w:rsidR="00CB112D" w:rsidRPr="005D7931" w:rsidRDefault="00CB112D" w:rsidP="001D598A">
        <w:pPr>
          <w:pStyle w:val="af"/>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2C5B2294" w14:textId="77777777" w:rsidR="00CB112D" w:rsidRPr="005D7931" w:rsidRDefault="00CB112D" w:rsidP="00497C44">
    <w:pPr>
      <w:pStyle w:val="af"/>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A928D" w14:textId="24C7914F" w:rsidR="00CB112D" w:rsidRPr="005D7931" w:rsidRDefault="00CB112D" w:rsidP="00497C44">
    <w:pPr>
      <w:pStyle w:val="af"/>
      <w:ind w:left="-1701" w:right="360"/>
    </w:pPr>
    <w:r w:rsidRPr="005D7931">
      <w:rPr>
        <w:noProof/>
      </w:rPr>
      <w:drawing>
        <wp:inline distT="0" distB="0" distL="0" distR="0" wp14:anchorId="171E4437" wp14:editId="1F9ED5A1">
          <wp:extent cx="7582711" cy="17055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68697" cy="172492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38996" w14:textId="2E0B718B" w:rsidR="00CB112D" w:rsidRPr="005D7931" w:rsidRDefault="00CB112D" w:rsidP="008C68C6">
    <w:pPr>
      <w:pStyle w:val="af"/>
      <w:ind w:left="-1701"/>
    </w:pPr>
    <w:r w:rsidRPr="005D7931">
      <w:rPr>
        <w:noProof/>
      </w:rPr>
      <mc:AlternateContent>
        <mc:Choice Requires="wps">
          <w:drawing>
            <wp:anchor distT="45720" distB="45720" distL="114300" distR="114300" simplePos="0" relativeHeight="251662336" behindDoc="0" locked="0" layoutInCell="1" allowOverlap="1" wp14:anchorId="080FAEE7" wp14:editId="37E90B1F">
              <wp:simplePos x="0" y="0"/>
              <wp:positionH relativeFrom="column">
                <wp:posOffset>3142615</wp:posOffset>
              </wp:positionH>
              <wp:positionV relativeFrom="paragraph">
                <wp:posOffset>237146</wp:posOffset>
              </wp:positionV>
              <wp:extent cx="3175000" cy="1404620"/>
              <wp:effectExtent l="0" t="0" r="6350" b="127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1404620"/>
                      </a:xfrm>
                      <a:prstGeom prst="rect">
                        <a:avLst/>
                      </a:prstGeom>
                      <a:solidFill>
                        <a:srgbClr val="FFFFFF"/>
                      </a:solidFill>
                      <a:ln w="9525">
                        <a:noFill/>
                        <a:miter lim="800000"/>
                        <a:headEnd/>
                        <a:tailEnd/>
                      </a:ln>
                    </wps:spPr>
                    <wps:txbx>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61642E24" w:rsidR="00CB112D" w:rsidRDefault="00856F70"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17</w:t>
                          </w:r>
                          <w:r w:rsidR="00A04201">
                            <w:rPr>
                              <w:rFonts w:ascii="Times New Roman" w:hAnsi="Times New Roman" w:cs="Times New Roman"/>
                              <w:sz w:val="28"/>
                              <w:szCs w:val="28"/>
                            </w:rPr>
                            <w:t xml:space="preserve"> </w:t>
                          </w:r>
                          <w:r>
                            <w:rPr>
                              <w:rFonts w:ascii="Times New Roman" w:hAnsi="Times New Roman" w:cs="Times New Roman"/>
                              <w:sz w:val="28"/>
                              <w:szCs w:val="28"/>
                            </w:rPr>
                            <w:t>квітня</w:t>
                          </w:r>
                          <w:r w:rsidR="00A04201">
                            <w:rPr>
                              <w:rFonts w:ascii="Times New Roman" w:hAnsi="Times New Roman" w:cs="Times New Roman"/>
                              <w:sz w:val="28"/>
                              <w:szCs w:val="28"/>
                            </w:rPr>
                            <w:t xml:space="preserve"> 2025 року</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6</w:t>
                          </w:r>
                        </w:p>
                        <w:p w14:paraId="7585FD5F" w14:textId="402C744C" w:rsidR="00856F70" w:rsidRPr="005D7931" w:rsidRDefault="00856F70" w:rsidP="00856F70">
                          <w:pPr>
                            <w:spacing w:before="120" w:after="0" w:line="240" w:lineRule="auto"/>
                            <w:rPr>
                              <w:rFonts w:ascii="Times New Roman" w:hAnsi="Times New Roman" w:cs="Times New Roman"/>
                              <w:sz w:val="28"/>
                              <w:szCs w:val="28"/>
                            </w:rPr>
                          </w:pPr>
                          <w:r>
                            <w:rPr>
                              <w:rFonts w:ascii="Times New Roman" w:hAnsi="Times New Roman" w:cs="Times New Roman"/>
                              <w:sz w:val="28"/>
                              <w:szCs w:val="28"/>
                            </w:rPr>
                            <w:t>(у редакції р</w:t>
                          </w:r>
                          <w:r w:rsidRPr="005D7931">
                            <w:rPr>
                              <w:rFonts w:ascii="Times New Roman" w:hAnsi="Times New Roman" w:cs="Times New Roman"/>
                              <w:sz w:val="28"/>
                              <w:szCs w:val="28"/>
                            </w:rPr>
                            <w:t>ішення селищної ради</w:t>
                          </w:r>
                        </w:p>
                        <w:p w14:paraId="4A6A2AF4" w14:textId="185FD113" w:rsidR="00856F70" w:rsidRPr="005D7931" w:rsidRDefault="00856F70" w:rsidP="00856F70">
                          <w:pPr>
                            <w:spacing w:before="120" w:after="0" w:line="240" w:lineRule="auto"/>
                            <w:rPr>
                              <w:rFonts w:ascii="Times New Roman" w:hAnsi="Times New Roman" w:cs="Times New Roman"/>
                              <w:sz w:val="28"/>
                              <w:szCs w:val="28"/>
                            </w:rPr>
                          </w:pPr>
                          <w:r>
                            <w:rPr>
                              <w:rFonts w:ascii="Times New Roman" w:hAnsi="Times New Roman" w:cs="Times New Roman"/>
                              <w:sz w:val="28"/>
                              <w:szCs w:val="28"/>
                            </w:rPr>
                            <w:t xml:space="preserve">від </w:t>
                          </w:r>
                          <w:r>
                            <w:rPr>
                              <w:rFonts w:ascii="Times New Roman" w:hAnsi="Times New Roman" w:cs="Times New Roman"/>
                              <w:sz w:val="28"/>
                              <w:szCs w:val="28"/>
                            </w:rPr>
                            <w:t>25 вересня 2025 року</w:t>
                          </w:r>
                          <w:r w:rsidRPr="005D7931">
                            <w:rPr>
                              <w:rFonts w:ascii="Times New Roman" w:hAnsi="Times New Roman" w:cs="Times New Roman"/>
                              <w:sz w:val="28"/>
                              <w:szCs w:val="28"/>
                            </w:rPr>
                            <w:t xml:space="preserve"> № </w:t>
                          </w:r>
                          <w:r>
                            <w:rPr>
                              <w:rFonts w:ascii="Times New Roman" w:hAnsi="Times New Roman" w:cs="Times New Roman"/>
                              <w:sz w:val="28"/>
                              <w:szCs w:val="28"/>
                            </w:rPr>
                            <w:t>2</w:t>
                          </w:r>
                          <w:r>
                            <w:rPr>
                              <w:rFonts w:ascii="Times New Roman" w:hAnsi="Times New Roman" w:cs="Times New Roman"/>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80FAEE7" id="_x0000_t202" coordsize="21600,21600" o:spt="202" path="m,l,21600r21600,l21600,xe">
              <v:stroke joinstyle="miter"/>
              <v:path gradientshapeok="t" o:connecttype="rect"/>
            </v:shapetype>
            <v:shape id="Надпись 2" o:spid="_x0000_s1026" type="#_x0000_t202" style="position:absolute;left:0;text-align:left;margin-left:247.45pt;margin-top:18.65pt;width:250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" stroked="f">
              <v:textbox style="mso-fit-shape-to-text:t">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61642E24" w:rsidR="00CB112D" w:rsidRDefault="00856F70"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17</w:t>
                    </w:r>
                    <w:r w:rsidR="00A04201">
                      <w:rPr>
                        <w:rFonts w:ascii="Times New Roman" w:hAnsi="Times New Roman" w:cs="Times New Roman"/>
                        <w:sz w:val="28"/>
                        <w:szCs w:val="28"/>
                      </w:rPr>
                      <w:t xml:space="preserve"> </w:t>
                    </w:r>
                    <w:r>
                      <w:rPr>
                        <w:rFonts w:ascii="Times New Roman" w:hAnsi="Times New Roman" w:cs="Times New Roman"/>
                        <w:sz w:val="28"/>
                        <w:szCs w:val="28"/>
                      </w:rPr>
                      <w:t>квітня</w:t>
                    </w:r>
                    <w:r w:rsidR="00A04201">
                      <w:rPr>
                        <w:rFonts w:ascii="Times New Roman" w:hAnsi="Times New Roman" w:cs="Times New Roman"/>
                        <w:sz w:val="28"/>
                        <w:szCs w:val="28"/>
                      </w:rPr>
                      <w:t xml:space="preserve"> 2025 року</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6</w:t>
                    </w:r>
                  </w:p>
                  <w:p w14:paraId="7585FD5F" w14:textId="402C744C" w:rsidR="00856F70" w:rsidRPr="005D7931" w:rsidRDefault="00856F70" w:rsidP="00856F70">
                    <w:pPr>
                      <w:spacing w:before="120" w:after="0" w:line="240" w:lineRule="auto"/>
                      <w:rPr>
                        <w:rFonts w:ascii="Times New Roman" w:hAnsi="Times New Roman" w:cs="Times New Roman"/>
                        <w:sz w:val="28"/>
                        <w:szCs w:val="28"/>
                      </w:rPr>
                    </w:pPr>
                    <w:r>
                      <w:rPr>
                        <w:rFonts w:ascii="Times New Roman" w:hAnsi="Times New Roman" w:cs="Times New Roman"/>
                        <w:sz w:val="28"/>
                        <w:szCs w:val="28"/>
                      </w:rPr>
                      <w:t>(у редакції р</w:t>
                    </w:r>
                    <w:r w:rsidRPr="005D7931">
                      <w:rPr>
                        <w:rFonts w:ascii="Times New Roman" w:hAnsi="Times New Roman" w:cs="Times New Roman"/>
                        <w:sz w:val="28"/>
                        <w:szCs w:val="28"/>
                      </w:rPr>
                      <w:t>ішення селищної ради</w:t>
                    </w:r>
                  </w:p>
                  <w:p w14:paraId="4A6A2AF4" w14:textId="185FD113" w:rsidR="00856F70" w:rsidRPr="005D7931" w:rsidRDefault="00856F70" w:rsidP="00856F70">
                    <w:pPr>
                      <w:spacing w:before="120" w:after="0" w:line="240" w:lineRule="auto"/>
                      <w:rPr>
                        <w:rFonts w:ascii="Times New Roman" w:hAnsi="Times New Roman" w:cs="Times New Roman"/>
                        <w:sz w:val="28"/>
                        <w:szCs w:val="28"/>
                      </w:rPr>
                    </w:pPr>
                    <w:r>
                      <w:rPr>
                        <w:rFonts w:ascii="Times New Roman" w:hAnsi="Times New Roman" w:cs="Times New Roman"/>
                        <w:sz w:val="28"/>
                        <w:szCs w:val="28"/>
                      </w:rPr>
                      <w:t xml:space="preserve">від </w:t>
                    </w:r>
                    <w:r>
                      <w:rPr>
                        <w:rFonts w:ascii="Times New Roman" w:hAnsi="Times New Roman" w:cs="Times New Roman"/>
                        <w:sz w:val="28"/>
                        <w:szCs w:val="28"/>
                      </w:rPr>
                      <w:t>25 вересня 2025 року</w:t>
                    </w:r>
                    <w:r w:rsidRPr="005D7931">
                      <w:rPr>
                        <w:rFonts w:ascii="Times New Roman" w:hAnsi="Times New Roman" w:cs="Times New Roman"/>
                        <w:sz w:val="28"/>
                        <w:szCs w:val="28"/>
                      </w:rPr>
                      <w:t xml:space="preserve"> № </w:t>
                    </w:r>
                    <w:r>
                      <w:rPr>
                        <w:rFonts w:ascii="Times New Roman" w:hAnsi="Times New Roman" w:cs="Times New Roman"/>
                        <w:sz w:val="28"/>
                        <w:szCs w:val="28"/>
                      </w:rPr>
                      <w:t>2</w:t>
                    </w:r>
                    <w:r>
                      <w:rPr>
                        <w:rFonts w:ascii="Times New Roman" w:hAnsi="Times New Roman" w:cs="Times New Roman"/>
                        <w:sz w:val="28"/>
                        <w:szCs w:val="28"/>
                      </w:rPr>
                      <w:t>)</w:t>
                    </w:r>
                  </w:p>
                </w:txbxContent>
              </v:textbox>
              <w10:wrap type="square"/>
            </v:shape>
          </w:pict>
        </mc:Fallback>
      </mc:AlternateContent>
    </w:r>
    <w:r w:rsidRPr="005D7931">
      <w:rPr>
        <w:noProof/>
      </w:rPr>
      <mc:AlternateContent>
        <mc:Choice Requires="wpc">
          <w:drawing>
            <wp:anchor distT="0" distB="0" distL="114300" distR="114300" simplePos="0" relativeHeight="251660288" behindDoc="0" locked="0" layoutInCell="1" allowOverlap="1" wp14:anchorId="2015DBA0" wp14:editId="59B7ACBF">
              <wp:simplePos x="0" y="0"/>
              <wp:positionH relativeFrom="column">
                <wp:posOffset>-1080135</wp:posOffset>
              </wp:positionH>
              <wp:positionV relativeFrom="paragraph">
                <wp:posOffset>-12700</wp:posOffset>
              </wp:positionV>
              <wp:extent cx="7566660" cy="1703070"/>
              <wp:effectExtent l="0" t="0" r="15240" b="11430"/>
              <wp:wrapNone/>
              <wp:docPr id="334156225" name="Полотно 3341562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7"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33415622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466CE45" id="Полотно 334156225" o:spid="_x0000_s1026" editas="canvas" style="position:absolute;margin-left:-85.05pt;margin-top:-1pt;width:595.8pt;height:134.1pt;z-index:251660288"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66;height:17030;visibility:visible;mso-wrap-style:square">
                <v:fill o:detectmouseclick="t"/>
                <v:path o:connecttype="none"/>
              </v:shape>
              <v:shape id="Freeform 110" o:spid="_x0000_s1028"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" path="m,2755r,l88111,2755,88111,,,,,2755xe" fillcolor="#cb0401" strokeweight="0">
                <v:path arrowok="t" o:connecttype="custom" o:connectlocs="0,237490;0,237490;7566660,237490;7566660,0;0,0;0,237490" o:connectangles="0,0,0,0,0,0"/>
              </v:shape>
              <v:shape id="Freeform 111" o:spid="_x0000_s1029"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" path="m,2757r,l88111,2757,88111,,,,,2757xe" fillcolor="#cb0401" strokeweight="0">
                <v:path arrowok="t" o:connecttype="custom" o:connectlocs="0,236855;0,236855;7566660,236855;7566660,0;0,0;0,236855" o:connectangles="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96C90"/>
    <w:multiLevelType w:val="hybridMultilevel"/>
    <w:tmpl w:val="1F48863E"/>
    <w:lvl w:ilvl="0" w:tplc="6A3609AA">
      <w:start w:val="1"/>
      <w:numFmt w:val="bullet"/>
      <w:lvlText w:val=""/>
      <w:lvlJc w:val="left"/>
      <w:pPr>
        <w:ind w:left="1170" w:hanging="360"/>
      </w:pPr>
      <w:rPr>
        <w:rFonts w:ascii="Wingdings" w:hAnsi="Wingdings" w:hint="default"/>
        <w:color w:val="FF0000"/>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 w15:restartNumberingAfterBreak="0">
    <w:nsid w:val="05914A53"/>
    <w:multiLevelType w:val="hybridMultilevel"/>
    <w:tmpl w:val="AFD2B75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3B18EC"/>
    <w:multiLevelType w:val="hybridMultilevel"/>
    <w:tmpl w:val="9FA6158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331E42"/>
    <w:multiLevelType w:val="hybridMultilevel"/>
    <w:tmpl w:val="FE34C2CC"/>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E9E0810"/>
    <w:multiLevelType w:val="hybridMultilevel"/>
    <w:tmpl w:val="282A3432"/>
    <w:lvl w:ilvl="0" w:tplc="04190005">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0D4359E"/>
    <w:multiLevelType w:val="multilevel"/>
    <w:tmpl w:val="5C464B7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6"/>
      <w:numFmt w:val="bullet"/>
      <w:lvlText w:val="–"/>
      <w:lvlJc w:val="left"/>
      <w:pPr>
        <w:ind w:left="2007" w:hanging="360"/>
      </w:pPr>
      <w:rPr>
        <w:rFonts w:ascii="Times New Roman" w:eastAsia="Times New Roman" w:hAnsi="Times New Roman" w:cs="Times New Roman"/>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15:restartNumberingAfterBreak="0">
    <w:nsid w:val="13891E57"/>
    <w:multiLevelType w:val="hybridMultilevel"/>
    <w:tmpl w:val="2F1CBEB6"/>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79E3F68"/>
    <w:multiLevelType w:val="hybridMultilevel"/>
    <w:tmpl w:val="8DF8CD9C"/>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467928"/>
    <w:multiLevelType w:val="hybridMultilevel"/>
    <w:tmpl w:val="8FAC28F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1B856B2B"/>
    <w:multiLevelType w:val="hybridMultilevel"/>
    <w:tmpl w:val="5BC61120"/>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FF6A37"/>
    <w:multiLevelType w:val="hybridMultilevel"/>
    <w:tmpl w:val="C4AA33CA"/>
    <w:lvl w:ilvl="0" w:tplc="04220005">
      <w:start w:val="1"/>
      <w:numFmt w:val="bullet"/>
      <w:lvlText w:val=""/>
      <w:lvlJc w:val="left"/>
      <w:pPr>
        <w:ind w:left="1146" w:hanging="360"/>
      </w:pPr>
      <w:rPr>
        <w:rFonts w:ascii="Wingdings" w:hAnsi="Wingdings" w:hint="default"/>
        <w:color w:val="CE1C04"/>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1" w15:restartNumberingAfterBreak="0">
    <w:nsid w:val="29A60B2C"/>
    <w:multiLevelType w:val="hybridMultilevel"/>
    <w:tmpl w:val="4A64387E"/>
    <w:lvl w:ilvl="0" w:tplc="04190005">
      <w:start w:val="1"/>
      <w:numFmt w:val="bullet"/>
      <w:lvlText w:val=""/>
      <w:lvlJc w:val="left"/>
      <w:pPr>
        <w:ind w:left="720"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6257AB5"/>
    <w:multiLevelType w:val="hybridMultilevel"/>
    <w:tmpl w:val="9878CD0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7113383"/>
    <w:multiLevelType w:val="hybridMultilevel"/>
    <w:tmpl w:val="D276869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2B7A3C"/>
    <w:multiLevelType w:val="hybridMultilevel"/>
    <w:tmpl w:val="42169D1C"/>
    <w:lvl w:ilvl="0" w:tplc="04190005">
      <w:start w:val="1"/>
      <w:numFmt w:val="bullet"/>
      <w:lvlText w:val=""/>
      <w:lvlJc w:val="left"/>
      <w:pPr>
        <w:ind w:left="-79" w:hanging="360"/>
      </w:pPr>
      <w:rPr>
        <w:rFonts w:ascii="Wingdings" w:hAnsi="Wingdings" w:hint="default"/>
        <w:color w:val="CE1C0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B0741FD"/>
    <w:multiLevelType w:val="hybridMultilevel"/>
    <w:tmpl w:val="BB506DCE"/>
    <w:lvl w:ilvl="0" w:tplc="04190005">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6" w15:restartNumberingAfterBreak="0">
    <w:nsid w:val="3B097D6E"/>
    <w:multiLevelType w:val="hybridMultilevel"/>
    <w:tmpl w:val="40D69FCA"/>
    <w:lvl w:ilvl="0" w:tplc="B3EABB14">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A8350F"/>
    <w:multiLevelType w:val="hybridMultilevel"/>
    <w:tmpl w:val="6AACE022"/>
    <w:lvl w:ilvl="0" w:tplc="3C6A1F7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E7F520C"/>
    <w:multiLevelType w:val="hybridMultilevel"/>
    <w:tmpl w:val="DDE6516A"/>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4277CD"/>
    <w:multiLevelType w:val="hybridMultilevel"/>
    <w:tmpl w:val="A1B8B3AC"/>
    <w:lvl w:ilvl="0" w:tplc="6A3609AA">
      <w:start w:val="1"/>
      <w:numFmt w:val="bullet"/>
      <w:lvlText w:val=""/>
      <w:lvlJc w:val="left"/>
      <w:pPr>
        <w:ind w:left="720" w:hanging="360"/>
      </w:pPr>
      <w:rPr>
        <w:rFonts w:ascii="Wingdings" w:hAnsi="Wingdings" w:hint="default"/>
        <w:color w:val="FF0000"/>
      </w:rPr>
    </w:lvl>
    <w:lvl w:ilvl="1" w:tplc="04190005">
      <w:start w:val="1"/>
      <w:numFmt w:val="bullet"/>
      <w:lvlText w:val=""/>
      <w:lvlJc w:val="left"/>
      <w:pPr>
        <w:ind w:left="-79" w:hanging="360"/>
      </w:pPr>
      <w:rPr>
        <w:rFonts w:ascii="Wingdings" w:hAnsi="Wingdings" w:hint="default"/>
        <w:color w:val="CE1C0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736EF8"/>
    <w:multiLevelType w:val="hybridMultilevel"/>
    <w:tmpl w:val="ED3A90BA"/>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1" w15:restartNumberingAfterBreak="0">
    <w:nsid w:val="428C494A"/>
    <w:multiLevelType w:val="multilevel"/>
    <w:tmpl w:val="C6FE9AFE"/>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2" w15:restartNumberingAfterBreak="0">
    <w:nsid w:val="484A0BFF"/>
    <w:multiLevelType w:val="multilevel"/>
    <w:tmpl w:val="D130CBEC"/>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3" w15:restartNumberingAfterBreak="0">
    <w:nsid w:val="4C407137"/>
    <w:multiLevelType w:val="hybridMultilevel"/>
    <w:tmpl w:val="C6DC87C6"/>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4D1559B3"/>
    <w:multiLevelType w:val="hybridMultilevel"/>
    <w:tmpl w:val="D79E7B26"/>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4A22A5"/>
    <w:multiLevelType w:val="hybridMultilevel"/>
    <w:tmpl w:val="84C291FC"/>
    <w:lvl w:ilvl="0" w:tplc="D54C588C">
      <w:start w:val="1"/>
      <w:numFmt w:val="bullet"/>
      <w:lvlText w:val=""/>
      <w:lvlJc w:val="left"/>
      <w:pPr>
        <w:ind w:left="720" w:hanging="360"/>
      </w:pPr>
      <w:rPr>
        <w:rFonts w:ascii="Wingdings" w:hAnsi="Wingdings" w:hint="default"/>
        <w:color w:val="CE1C0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175B0F"/>
    <w:multiLevelType w:val="hybridMultilevel"/>
    <w:tmpl w:val="92C2910C"/>
    <w:lvl w:ilvl="0" w:tplc="249E47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672530"/>
    <w:multiLevelType w:val="hybridMultilevel"/>
    <w:tmpl w:val="1F22E5F8"/>
    <w:lvl w:ilvl="0" w:tplc="FE3C074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696CC2"/>
    <w:multiLevelType w:val="hybridMultilevel"/>
    <w:tmpl w:val="55284EDA"/>
    <w:lvl w:ilvl="0" w:tplc="8FF2A118">
      <w:start w:val="1"/>
      <w:numFmt w:val="bullet"/>
      <w:lvlText w:val=""/>
      <w:lvlJc w:val="left"/>
      <w:pPr>
        <w:ind w:left="927"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CA86D8B"/>
    <w:multiLevelType w:val="multilevel"/>
    <w:tmpl w:val="7C44A76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0" w15:restartNumberingAfterBreak="0">
    <w:nsid w:val="5CBC7326"/>
    <w:multiLevelType w:val="hybridMultilevel"/>
    <w:tmpl w:val="46967132"/>
    <w:lvl w:ilvl="0" w:tplc="2E969318">
      <w:start w:val="1"/>
      <w:numFmt w:val="bullet"/>
      <w:lvlText w:val=""/>
      <w:lvlJc w:val="left"/>
      <w:pPr>
        <w:ind w:left="720" w:hanging="360"/>
      </w:pPr>
      <w:rPr>
        <w:rFonts w:ascii="Wingdings" w:hAnsi="Wingdings" w:hint="default"/>
        <w:color w:val="FFFFFF" w:themeColor="background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DD59D2"/>
    <w:multiLevelType w:val="hybridMultilevel"/>
    <w:tmpl w:val="2926E4E4"/>
    <w:lvl w:ilvl="0" w:tplc="04220001">
      <w:start w:val="1"/>
      <w:numFmt w:val="bullet"/>
      <w:lvlText w:val=""/>
      <w:lvlJc w:val="left"/>
      <w:pPr>
        <w:ind w:left="720" w:hanging="360"/>
      </w:pPr>
      <w:rPr>
        <w:rFonts w:ascii="Symbol" w:hAnsi="Symbol"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0C4E37"/>
    <w:multiLevelType w:val="hybridMultilevel"/>
    <w:tmpl w:val="D93EDB1A"/>
    <w:lvl w:ilvl="0" w:tplc="D54C588C">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32F43A3"/>
    <w:multiLevelType w:val="hybridMultilevel"/>
    <w:tmpl w:val="381851C2"/>
    <w:lvl w:ilvl="0" w:tplc="030072BA">
      <w:start w:val="1"/>
      <w:numFmt w:val="bullet"/>
      <w:lvlText w:val="□"/>
      <w:lvlJc w:val="left"/>
      <w:pPr>
        <w:ind w:left="2148"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EF8EB946">
      <w:start w:val="1"/>
      <w:numFmt w:val="bullet"/>
      <w:lvlText w:val=""/>
      <w:lvlJc w:val="left"/>
      <w:pPr>
        <w:ind w:left="2160" w:hanging="360"/>
      </w:pPr>
      <w:rPr>
        <w:rFonts w:ascii="Wingdings" w:hAnsi="Wingdings" w:hint="default"/>
        <w:color w:val="CE1C04"/>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3F32D2E"/>
    <w:multiLevelType w:val="hybridMultilevel"/>
    <w:tmpl w:val="8AF67D20"/>
    <w:lvl w:ilvl="0" w:tplc="04190005">
      <w:start w:val="1"/>
      <w:numFmt w:val="bullet"/>
      <w:lvlText w:val=""/>
      <w:lvlJc w:val="left"/>
      <w:pPr>
        <w:ind w:left="-79" w:hanging="360"/>
      </w:pPr>
      <w:rPr>
        <w:rFonts w:ascii="Wingdings" w:hAnsi="Wingdings" w:hint="default"/>
        <w:b w:val="0"/>
        <w:bCs w:val="0"/>
        <w:i w:val="0"/>
        <w:iCs w:val="0"/>
        <w:color w:val="CE1C04"/>
        <w:spacing w:val="0"/>
        <w:w w:val="100"/>
        <w:sz w:val="24"/>
        <w:szCs w:val="24"/>
        <w:lang w:val="uk-UA" w:eastAsia="en-US" w:bidi="ar-SA"/>
      </w:rPr>
    </w:lvl>
    <w:lvl w:ilvl="1" w:tplc="A8B8458C">
      <w:numFmt w:val="bullet"/>
      <w:lvlText w:val="•"/>
      <w:lvlJc w:val="left"/>
      <w:pPr>
        <w:ind w:left="1361" w:hanging="732"/>
      </w:pPr>
      <w:rPr>
        <w:rFonts w:hint="default"/>
        <w:lang w:val="uk-UA" w:eastAsia="en-US" w:bidi="ar-SA"/>
      </w:rPr>
    </w:lvl>
    <w:lvl w:ilvl="2" w:tplc="8A4635E2">
      <w:numFmt w:val="bullet"/>
      <w:lvlText w:val="•"/>
      <w:lvlJc w:val="left"/>
      <w:pPr>
        <w:ind w:left="2422" w:hanging="732"/>
      </w:pPr>
      <w:rPr>
        <w:rFonts w:hint="default"/>
        <w:lang w:val="uk-UA" w:eastAsia="en-US" w:bidi="ar-SA"/>
      </w:rPr>
    </w:lvl>
    <w:lvl w:ilvl="3" w:tplc="A282BF00">
      <w:numFmt w:val="bullet"/>
      <w:lvlText w:val="•"/>
      <w:lvlJc w:val="left"/>
      <w:pPr>
        <w:ind w:left="3483" w:hanging="732"/>
      </w:pPr>
      <w:rPr>
        <w:rFonts w:hint="default"/>
        <w:lang w:val="uk-UA" w:eastAsia="en-US" w:bidi="ar-SA"/>
      </w:rPr>
    </w:lvl>
    <w:lvl w:ilvl="4" w:tplc="DA70B022">
      <w:numFmt w:val="bullet"/>
      <w:lvlText w:val="•"/>
      <w:lvlJc w:val="left"/>
      <w:pPr>
        <w:ind w:left="4544" w:hanging="732"/>
      </w:pPr>
      <w:rPr>
        <w:rFonts w:hint="default"/>
        <w:lang w:val="uk-UA" w:eastAsia="en-US" w:bidi="ar-SA"/>
      </w:rPr>
    </w:lvl>
    <w:lvl w:ilvl="5" w:tplc="94B43C50">
      <w:numFmt w:val="bullet"/>
      <w:lvlText w:val="•"/>
      <w:lvlJc w:val="left"/>
      <w:pPr>
        <w:ind w:left="5605" w:hanging="732"/>
      </w:pPr>
      <w:rPr>
        <w:rFonts w:hint="default"/>
        <w:lang w:val="uk-UA" w:eastAsia="en-US" w:bidi="ar-SA"/>
      </w:rPr>
    </w:lvl>
    <w:lvl w:ilvl="6" w:tplc="247AD72A">
      <w:numFmt w:val="bullet"/>
      <w:lvlText w:val="•"/>
      <w:lvlJc w:val="left"/>
      <w:pPr>
        <w:ind w:left="6666" w:hanging="732"/>
      </w:pPr>
      <w:rPr>
        <w:rFonts w:hint="default"/>
        <w:lang w:val="uk-UA" w:eastAsia="en-US" w:bidi="ar-SA"/>
      </w:rPr>
    </w:lvl>
    <w:lvl w:ilvl="7" w:tplc="E6366552">
      <w:numFmt w:val="bullet"/>
      <w:lvlText w:val="•"/>
      <w:lvlJc w:val="left"/>
      <w:pPr>
        <w:ind w:left="7727" w:hanging="732"/>
      </w:pPr>
      <w:rPr>
        <w:rFonts w:hint="default"/>
        <w:lang w:val="uk-UA" w:eastAsia="en-US" w:bidi="ar-SA"/>
      </w:rPr>
    </w:lvl>
    <w:lvl w:ilvl="8" w:tplc="655CFB7E">
      <w:numFmt w:val="bullet"/>
      <w:lvlText w:val="•"/>
      <w:lvlJc w:val="left"/>
      <w:pPr>
        <w:ind w:left="8788" w:hanging="732"/>
      </w:pPr>
      <w:rPr>
        <w:rFonts w:hint="default"/>
        <w:lang w:val="uk-UA" w:eastAsia="en-US" w:bidi="ar-SA"/>
      </w:rPr>
    </w:lvl>
  </w:abstractNum>
  <w:abstractNum w:abstractNumId="35" w15:restartNumberingAfterBreak="0">
    <w:nsid w:val="645A26FF"/>
    <w:multiLevelType w:val="hybridMultilevel"/>
    <w:tmpl w:val="8836EB98"/>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A40683B"/>
    <w:multiLevelType w:val="hybridMultilevel"/>
    <w:tmpl w:val="5D920410"/>
    <w:lvl w:ilvl="0" w:tplc="39C6D3FE">
      <w:start w:val="1"/>
      <w:numFmt w:val="decimal"/>
      <w:lvlText w:val="%1."/>
      <w:lvlJc w:val="left"/>
      <w:pPr>
        <w:ind w:left="720" w:hanging="36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E15673B"/>
    <w:multiLevelType w:val="hybridMultilevel"/>
    <w:tmpl w:val="A92EE7D8"/>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1313EE9"/>
    <w:multiLevelType w:val="hybridMultilevel"/>
    <w:tmpl w:val="8850085E"/>
    <w:lvl w:ilvl="0" w:tplc="55D2ADB2">
      <w:start w:val="1"/>
      <w:numFmt w:val="bullet"/>
      <w:lvlText w:val=""/>
      <w:lvlJc w:val="left"/>
      <w:pPr>
        <w:ind w:left="1068"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2086A05"/>
    <w:multiLevelType w:val="hybridMultilevel"/>
    <w:tmpl w:val="883607C2"/>
    <w:lvl w:ilvl="0" w:tplc="DCCC05BE">
      <w:numFmt w:val="bullet"/>
      <w:lvlText w:val="-"/>
      <w:lvlJc w:val="left"/>
      <w:pPr>
        <w:ind w:left="1069" w:hanging="360"/>
      </w:pPr>
      <w:rPr>
        <w:rFonts w:ascii="Times New Roman" w:eastAsiaTheme="minorHAns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0" w15:restartNumberingAfterBreak="0">
    <w:nsid w:val="760622B0"/>
    <w:multiLevelType w:val="hybridMultilevel"/>
    <w:tmpl w:val="5A084252"/>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A2C4F58"/>
    <w:multiLevelType w:val="hybridMultilevel"/>
    <w:tmpl w:val="5060D12A"/>
    <w:lvl w:ilvl="0" w:tplc="04220005">
      <w:start w:val="1"/>
      <w:numFmt w:val="bullet"/>
      <w:lvlText w:val=""/>
      <w:lvlJc w:val="left"/>
      <w:pPr>
        <w:ind w:left="1428" w:hanging="360"/>
      </w:pPr>
      <w:rPr>
        <w:rFonts w:ascii="Wingdings" w:hAnsi="Wingdings" w:hint="default"/>
        <w:color w:val="CE1C04"/>
      </w:rPr>
    </w:lvl>
    <w:lvl w:ilvl="1" w:tplc="D2B882F8">
      <w:numFmt w:val="bullet"/>
      <w:lvlText w:val="•"/>
      <w:lvlJc w:val="left"/>
      <w:pPr>
        <w:ind w:left="2188" w:hanging="40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16cid:durableId="603223468">
    <w:abstractNumId w:val="15"/>
  </w:num>
  <w:num w:numId="2" w16cid:durableId="1795754138">
    <w:abstractNumId w:val="1"/>
  </w:num>
  <w:num w:numId="3" w16cid:durableId="200486378">
    <w:abstractNumId w:val="31"/>
  </w:num>
  <w:num w:numId="4" w16cid:durableId="769813554">
    <w:abstractNumId w:val="40"/>
  </w:num>
  <w:num w:numId="5" w16cid:durableId="975404974">
    <w:abstractNumId w:val="33"/>
  </w:num>
  <w:num w:numId="6" w16cid:durableId="176039032">
    <w:abstractNumId w:val="2"/>
  </w:num>
  <w:num w:numId="7" w16cid:durableId="1197815830">
    <w:abstractNumId w:val="7"/>
  </w:num>
  <w:num w:numId="8" w16cid:durableId="925924385">
    <w:abstractNumId w:val="41"/>
  </w:num>
  <w:num w:numId="9" w16cid:durableId="1473328213">
    <w:abstractNumId w:val="38"/>
  </w:num>
  <w:num w:numId="10" w16cid:durableId="925648730">
    <w:abstractNumId w:val="11"/>
  </w:num>
  <w:num w:numId="11" w16cid:durableId="1467698455">
    <w:abstractNumId w:val="25"/>
  </w:num>
  <w:num w:numId="12" w16cid:durableId="1256940481">
    <w:abstractNumId w:val="30"/>
  </w:num>
  <w:num w:numId="13" w16cid:durableId="2112581936">
    <w:abstractNumId w:val="4"/>
  </w:num>
  <w:num w:numId="14" w16cid:durableId="63992598">
    <w:abstractNumId w:val="10"/>
  </w:num>
  <w:num w:numId="15" w16cid:durableId="973481474">
    <w:abstractNumId w:val="34"/>
  </w:num>
  <w:num w:numId="16" w16cid:durableId="1573856570">
    <w:abstractNumId w:val="36"/>
  </w:num>
  <w:num w:numId="17" w16cid:durableId="1547599323">
    <w:abstractNumId w:val="27"/>
  </w:num>
  <w:num w:numId="18" w16cid:durableId="1035154076">
    <w:abstractNumId w:val="17"/>
  </w:num>
  <w:num w:numId="19" w16cid:durableId="242493027">
    <w:abstractNumId w:val="32"/>
  </w:num>
  <w:num w:numId="20" w16cid:durableId="1940987886">
    <w:abstractNumId w:val="37"/>
  </w:num>
  <w:num w:numId="21" w16cid:durableId="1044402668">
    <w:abstractNumId w:val="16"/>
  </w:num>
  <w:num w:numId="22" w16cid:durableId="647128971">
    <w:abstractNumId w:val="39"/>
  </w:num>
  <w:num w:numId="23" w16cid:durableId="1192836641">
    <w:abstractNumId w:val="28"/>
  </w:num>
  <w:num w:numId="24" w16cid:durableId="390733166">
    <w:abstractNumId w:val="23"/>
  </w:num>
  <w:num w:numId="25" w16cid:durableId="1739867005">
    <w:abstractNumId w:val="20"/>
  </w:num>
  <w:num w:numId="26" w16cid:durableId="838542444">
    <w:abstractNumId w:val="0"/>
  </w:num>
  <w:num w:numId="27" w16cid:durableId="1453013113">
    <w:abstractNumId w:val="6"/>
  </w:num>
  <w:num w:numId="28" w16cid:durableId="519391278">
    <w:abstractNumId w:val="8"/>
  </w:num>
  <w:num w:numId="29" w16cid:durableId="819153862">
    <w:abstractNumId w:val="21"/>
  </w:num>
  <w:num w:numId="30" w16cid:durableId="899054861">
    <w:abstractNumId w:val="22"/>
  </w:num>
  <w:num w:numId="31" w16cid:durableId="1775008604">
    <w:abstractNumId w:val="29"/>
  </w:num>
  <w:num w:numId="32" w16cid:durableId="552932150">
    <w:abstractNumId w:val="5"/>
  </w:num>
  <w:num w:numId="33" w16cid:durableId="384259700">
    <w:abstractNumId w:val="13"/>
  </w:num>
  <w:num w:numId="34" w16cid:durableId="1444692445">
    <w:abstractNumId w:val="24"/>
  </w:num>
  <w:num w:numId="35" w16cid:durableId="1633749101">
    <w:abstractNumId w:val="12"/>
  </w:num>
  <w:num w:numId="36" w16cid:durableId="41026789">
    <w:abstractNumId w:val="35"/>
  </w:num>
  <w:num w:numId="37" w16cid:durableId="798646179">
    <w:abstractNumId w:val="18"/>
  </w:num>
  <w:num w:numId="38" w16cid:durableId="1312906267">
    <w:abstractNumId w:val="3"/>
  </w:num>
  <w:num w:numId="39" w16cid:durableId="1763212450">
    <w:abstractNumId w:val="19"/>
  </w:num>
  <w:num w:numId="40" w16cid:durableId="821774174">
    <w:abstractNumId w:val="14"/>
  </w:num>
  <w:num w:numId="41" w16cid:durableId="151912689">
    <w:abstractNumId w:val="9"/>
  </w:num>
  <w:num w:numId="42" w16cid:durableId="1942684005">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9"/>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724"/>
    <w:rsid w:val="00000D6B"/>
    <w:rsid w:val="0000657A"/>
    <w:rsid w:val="00010644"/>
    <w:rsid w:val="00011CE2"/>
    <w:rsid w:val="00012023"/>
    <w:rsid w:val="000130C7"/>
    <w:rsid w:val="00014F20"/>
    <w:rsid w:val="00014FAC"/>
    <w:rsid w:val="00015171"/>
    <w:rsid w:val="00015456"/>
    <w:rsid w:val="000209E1"/>
    <w:rsid w:val="00022F94"/>
    <w:rsid w:val="00023D13"/>
    <w:rsid w:val="00023F7F"/>
    <w:rsid w:val="00026C75"/>
    <w:rsid w:val="00037C64"/>
    <w:rsid w:val="00041688"/>
    <w:rsid w:val="00042822"/>
    <w:rsid w:val="00043B91"/>
    <w:rsid w:val="00047B8D"/>
    <w:rsid w:val="00047FA0"/>
    <w:rsid w:val="00064805"/>
    <w:rsid w:val="00065E79"/>
    <w:rsid w:val="00067328"/>
    <w:rsid w:val="00067A6E"/>
    <w:rsid w:val="00071011"/>
    <w:rsid w:val="00071EC1"/>
    <w:rsid w:val="00072CFD"/>
    <w:rsid w:val="00073EB0"/>
    <w:rsid w:val="000775FD"/>
    <w:rsid w:val="0007765E"/>
    <w:rsid w:val="000813BD"/>
    <w:rsid w:val="000831EA"/>
    <w:rsid w:val="00083DBD"/>
    <w:rsid w:val="0008447E"/>
    <w:rsid w:val="00087987"/>
    <w:rsid w:val="0009000E"/>
    <w:rsid w:val="00091FE8"/>
    <w:rsid w:val="00094BDD"/>
    <w:rsid w:val="00094CE9"/>
    <w:rsid w:val="00094F69"/>
    <w:rsid w:val="000953B9"/>
    <w:rsid w:val="000A29FE"/>
    <w:rsid w:val="000A381D"/>
    <w:rsid w:val="000A55A6"/>
    <w:rsid w:val="000A75F4"/>
    <w:rsid w:val="000A79BF"/>
    <w:rsid w:val="000B032A"/>
    <w:rsid w:val="000B2C57"/>
    <w:rsid w:val="000B60E1"/>
    <w:rsid w:val="000C0321"/>
    <w:rsid w:val="000C0FC0"/>
    <w:rsid w:val="000C150F"/>
    <w:rsid w:val="000C3073"/>
    <w:rsid w:val="000C3782"/>
    <w:rsid w:val="000C5819"/>
    <w:rsid w:val="000C69F5"/>
    <w:rsid w:val="000C70F3"/>
    <w:rsid w:val="000C712A"/>
    <w:rsid w:val="000C7E9B"/>
    <w:rsid w:val="000D307B"/>
    <w:rsid w:val="000D376B"/>
    <w:rsid w:val="000D402C"/>
    <w:rsid w:val="000D5CBB"/>
    <w:rsid w:val="000D761F"/>
    <w:rsid w:val="000E0871"/>
    <w:rsid w:val="000E1D45"/>
    <w:rsid w:val="000E2A85"/>
    <w:rsid w:val="000E2F09"/>
    <w:rsid w:val="000E47D2"/>
    <w:rsid w:val="000E6A1B"/>
    <w:rsid w:val="000F1E4B"/>
    <w:rsid w:val="000F52E1"/>
    <w:rsid w:val="001036A5"/>
    <w:rsid w:val="001071C8"/>
    <w:rsid w:val="00112287"/>
    <w:rsid w:val="00114926"/>
    <w:rsid w:val="001171CB"/>
    <w:rsid w:val="0011765B"/>
    <w:rsid w:val="001203D8"/>
    <w:rsid w:val="001214AC"/>
    <w:rsid w:val="001214E0"/>
    <w:rsid w:val="00123CFF"/>
    <w:rsid w:val="0013024B"/>
    <w:rsid w:val="00130372"/>
    <w:rsid w:val="00131602"/>
    <w:rsid w:val="00136EAC"/>
    <w:rsid w:val="001374BA"/>
    <w:rsid w:val="00137DB0"/>
    <w:rsid w:val="00143473"/>
    <w:rsid w:val="0015044B"/>
    <w:rsid w:val="00151D09"/>
    <w:rsid w:val="00151D88"/>
    <w:rsid w:val="001539BA"/>
    <w:rsid w:val="00154925"/>
    <w:rsid w:val="00155936"/>
    <w:rsid w:val="00157F6E"/>
    <w:rsid w:val="00162850"/>
    <w:rsid w:val="00162A0F"/>
    <w:rsid w:val="00162B9B"/>
    <w:rsid w:val="00163197"/>
    <w:rsid w:val="00165049"/>
    <w:rsid w:val="00167B38"/>
    <w:rsid w:val="001766A0"/>
    <w:rsid w:val="00177A32"/>
    <w:rsid w:val="00182471"/>
    <w:rsid w:val="001827C0"/>
    <w:rsid w:val="00183673"/>
    <w:rsid w:val="00183CF5"/>
    <w:rsid w:val="00185587"/>
    <w:rsid w:val="0018759F"/>
    <w:rsid w:val="0019203F"/>
    <w:rsid w:val="00192707"/>
    <w:rsid w:val="00196C67"/>
    <w:rsid w:val="001A06F9"/>
    <w:rsid w:val="001A59B0"/>
    <w:rsid w:val="001A6F08"/>
    <w:rsid w:val="001A73C7"/>
    <w:rsid w:val="001B03C9"/>
    <w:rsid w:val="001B2D34"/>
    <w:rsid w:val="001B2F1E"/>
    <w:rsid w:val="001B3AAF"/>
    <w:rsid w:val="001B4F11"/>
    <w:rsid w:val="001B7C04"/>
    <w:rsid w:val="001C1B90"/>
    <w:rsid w:val="001C7904"/>
    <w:rsid w:val="001D108F"/>
    <w:rsid w:val="001D1C7A"/>
    <w:rsid w:val="001D4D17"/>
    <w:rsid w:val="001D598A"/>
    <w:rsid w:val="001E0547"/>
    <w:rsid w:val="001E0CA2"/>
    <w:rsid w:val="001E35F6"/>
    <w:rsid w:val="001E408A"/>
    <w:rsid w:val="001E4F43"/>
    <w:rsid w:val="001E5D14"/>
    <w:rsid w:val="001E5F0A"/>
    <w:rsid w:val="001F13A6"/>
    <w:rsid w:val="001F261F"/>
    <w:rsid w:val="00205335"/>
    <w:rsid w:val="0020588F"/>
    <w:rsid w:val="00205C25"/>
    <w:rsid w:val="00207490"/>
    <w:rsid w:val="00207965"/>
    <w:rsid w:val="0021416D"/>
    <w:rsid w:val="00214781"/>
    <w:rsid w:val="00215047"/>
    <w:rsid w:val="00217661"/>
    <w:rsid w:val="00221B45"/>
    <w:rsid w:val="00221F3D"/>
    <w:rsid w:val="002222A3"/>
    <w:rsid w:val="00223F6A"/>
    <w:rsid w:val="0022492B"/>
    <w:rsid w:val="00225FA3"/>
    <w:rsid w:val="0023079D"/>
    <w:rsid w:val="002340D2"/>
    <w:rsid w:val="0023573F"/>
    <w:rsid w:val="00241E80"/>
    <w:rsid w:val="002452D1"/>
    <w:rsid w:val="00246BB9"/>
    <w:rsid w:val="00246D39"/>
    <w:rsid w:val="00250D8C"/>
    <w:rsid w:val="00251DD0"/>
    <w:rsid w:val="00252C1D"/>
    <w:rsid w:val="00252F13"/>
    <w:rsid w:val="00255656"/>
    <w:rsid w:val="00256913"/>
    <w:rsid w:val="0026156D"/>
    <w:rsid w:val="002633B4"/>
    <w:rsid w:val="00263B0B"/>
    <w:rsid w:val="002658DE"/>
    <w:rsid w:val="00266517"/>
    <w:rsid w:val="00267C8A"/>
    <w:rsid w:val="002744A0"/>
    <w:rsid w:val="00274813"/>
    <w:rsid w:val="0027536A"/>
    <w:rsid w:val="00275EDA"/>
    <w:rsid w:val="002772DF"/>
    <w:rsid w:val="0027741C"/>
    <w:rsid w:val="00277E76"/>
    <w:rsid w:val="002802D3"/>
    <w:rsid w:val="002804CD"/>
    <w:rsid w:val="00284CA7"/>
    <w:rsid w:val="00290269"/>
    <w:rsid w:val="0029092C"/>
    <w:rsid w:val="00295E81"/>
    <w:rsid w:val="00297415"/>
    <w:rsid w:val="002A1332"/>
    <w:rsid w:val="002A1B6A"/>
    <w:rsid w:val="002A1F41"/>
    <w:rsid w:val="002A4C58"/>
    <w:rsid w:val="002A6723"/>
    <w:rsid w:val="002A7D2A"/>
    <w:rsid w:val="002B218C"/>
    <w:rsid w:val="002B2AF8"/>
    <w:rsid w:val="002B43A0"/>
    <w:rsid w:val="002B47D7"/>
    <w:rsid w:val="002C0A4A"/>
    <w:rsid w:val="002C1D7F"/>
    <w:rsid w:val="002C3144"/>
    <w:rsid w:val="002C5A81"/>
    <w:rsid w:val="002C6F84"/>
    <w:rsid w:val="002D12D0"/>
    <w:rsid w:val="002D334E"/>
    <w:rsid w:val="002D71B9"/>
    <w:rsid w:val="002D7552"/>
    <w:rsid w:val="002D7812"/>
    <w:rsid w:val="002E05E0"/>
    <w:rsid w:val="002E51FB"/>
    <w:rsid w:val="002E636C"/>
    <w:rsid w:val="002E66A2"/>
    <w:rsid w:val="002E7CB4"/>
    <w:rsid w:val="002F0E18"/>
    <w:rsid w:val="002F12CD"/>
    <w:rsid w:val="002F1B10"/>
    <w:rsid w:val="002F5DBF"/>
    <w:rsid w:val="002F6C7B"/>
    <w:rsid w:val="003026C1"/>
    <w:rsid w:val="003033AC"/>
    <w:rsid w:val="003035BB"/>
    <w:rsid w:val="00303CCC"/>
    <w:rsid w:val="00304FBD"/>
    <w:rsid w:val="0031067F"/>
    <w:rsid w:val="00310B40"/>
    <w:rsid w:val="00313852"/>
    <w:rsid w:val="0031470B"/>
    <w:rsid w:val="003148F5"/>
    <w:rsid w:val="00320067"/>
    <w:rsid w:val="00320221"/>
    <w:rsid w:val="003433EB"/>
    <w:rsid w:val="003463D2"/>
    <w:rsid w:val="003506D8"/>
    <w:rsid w:val="00350EFF"/>
    <w:rsid w:val="00356408"/>
    <w:rsid w:val="00362249"/>
    <w:rsid w:val="00362AB5"/>
    <w:rsid w:val="0036378A"/>
    <w:rsid w:val="00363B1F"/>
    <w:rsid w:val="00366621"/>
    <w:rsid w:val="003668EC"/>
    <w:rsid w:val="003716B0"/>
    <w:rsid w:val="00376DB9"/>
    <w:rsid w:val="00380AE7"/>
    <w:rsid w:val="00380B40"/>
    <w:rsid w:val="00381A9F"/>
    <w:rsid w:val="00383B6D"/>
    <w:rsid w:val="00386C7E"/>
    <w:rsid w:val="00387D4E"/>
    <w:rsid w:val="003915D1"/>
    <w:rsid w:val="00392533"/>
    <w:rsid w:val="003959BA"/>
    <w:rsid w:val="00396090"/>
    <w:rsid w:val="003967B4"/>
    <w:rsid w:val="00397656"/>
    <w:rsid w:val="003A0407"/>
    <w:rsid w:val="003A14D8"/>
    <w:rsid w:val="003A5880"/>
    <w:rsid w:val="003B0567"/>
    <w:rsid w:val="003B29BC"/>
    <w:rsid w:val="003B3A79"/>
    <w:rsid w:val="003B551D"/>
    <w:rsid w:val="003B5522"/>
    <w:rsid w:val="003B763A"/>
    <w:rsid w:val="003C0B6B"/>
    <w:rsid w:val="003C17C2"/>
    <w:rsid w:val="003C4827"/>
    <w:rsid w:val="003C539B"/>
    <w:rsid w:val="003D2861"/>
    <w:rsid w:val="003D4F18"/>
    <w:rsid w:val="003D70AB"/>
    <w:rsid w:val="003D7736"/>
    <w:rsid w:val="003D7BD1"/>
    <w:rsid w:val="003E046E"/>
    <w:rsid w:val="003E1D42"/>
    <w:rsid w:val="003E4004"/>
    <w:rsid w:val="003E485D"/>
    <w:rsid w:val="003E5D95"/>
    <w:rsid w:val="003E7AB3"/>
    <w:rsid w:val="003F2C78"/>
    <w:rsid w:val="003F3AEE"/>
    <w:rsid w:val="003F3BA5"/>
    <w:rsid w:val="003F6743"/>
    <w:rsid w:val="004009F3"/>
    <w:rsid w:val="004014E0"/>
    <w:rsid w:val="004018A9"/>
    <w:rsid w:val="00401E57"/>
    <w:rsid w:val="00402D75"/>
    <w:rsid w:val="004038D1"/>
    <w:rsid w:val="00404D7E"/>
    <w:rsid w:val="00407B9D"/>
    <w:rsid w:val="00410580"/>
    <w:rsid w:val="00412694"/>
    <w:rsid w:val="00413479"/>
    <w:rsid w:val="0041381D"/>
    <w:rsid w:val="00414CA5"/>
    <w:rsid w:val="00420B93"/>
    <w:rsid w:val="00420C9E"/>
    <w:rsid w:val="00424A7E"/>
    <w:rsid w:val="00426083"/>
    <w:rsid w:val="004261F8"/>
    <w:rsid w:val="00426326"/>
    <w:rsid w:val="00427756"/>
    <w:rsid w:val="00435631"/>
    <w:rsid w:val="0043688F"/>
    <w:rsid w:val="0043708A"/>
    <w:rsid w:val="00444038"/>
    <w:rsid w:val="0044537B"/>
    <w:rsid w:val="004508AD"/>
    <w:rsid w:val="0045216F"/>
    <w:rsid w:val="004545C3"/>
    <w:rsid w:val="004572F4"/>
    <w:rsid w:val="00460F86"/>
    <w:rsid w:val="00461ADE"/>
    <w:rsid w:val="00464156"/>
    <w:rsid w:val="00464E19"/>
    <w:rsid w:val="00464E3B"/>
    <w:rsid w:val="00465FA4"/>
    <w:rsid w:val="004708A7"/>
    <w:rsid w:val="00474E50"/>
    <w:rsid w:val="004772B5"/>
    <w:rsid w:val="004914BB"/>
    <w:rsid w:val="00491581"/>
    <w:rsid w:val="00492414"/>
    <w:rsid w:val="00493886"/>
    <w:rsid w:val="00495236"/>
    <w:rsid w:val="00496F40"/>
    <w:rsid w:val="00497623"/>
    <w:rsid w:val="00497C44"/>
    <w:rsid w:val="00497D60"/>
    <w:rsid w:val="004A05D1"/>
    <w:rsid w:val="004A0773"/>
    <w:rsid w:val="004A3134"/>
    <w:rsid w:val="004A3888"/>
    <w:rsid w:val="004A539A"/>
    <w:rsid w:val="004A7020"/>
    <w:rsid w:val="004A70B0"/>
    <w:rsid w:val="004A7C8A"/>
    <w:rsid w:val="004B323B"/>
    <w:rsid w:val="004C215F"/>
    <w:rsid w:val="004C2991"/>
    <w:rsid w:val="004C4529"/>
    <w:rsid w:val="004D243A"/>
    <w:rsid w:val="004D3B23"/>
    <w:rsid w:val="004D3C50"/>
    <w:rsid w:val="004D402E"/>
    <w:rsid w:val="004E02B4"/>
    <w:rsid w:val="004E0B5B"/>
    <w:rsid w:val="004E37E9"/>
    <w:rsid w:val="004E7B12"/>
    <w:rsid w:val="004E7BEF"/>
    <w:rsid w:val="004F0CDF"/>
    <w:rsid w:val="004F0E50"/>
    <w:rsid w:val="004F10BB"/>
    <w:rsid w:val="004F1368"/>
    <w:rsid w:val="004F2841"/>
    <w:rsid w:val="00500357"/>
    <w:rsid w:val="00510ED4"/>
    <w:rsid w:val="005116CB"/>
    <w:rsid w:val="00511E71"/>
    <w:rsid w:val="005137EA"/>
    <w:rsid w:val="0051388A"/>
    <w:rsid w:val="00513D46"/>
    <w:rsid w:val="00515DEE"/>
    <w:rsid w:val="00517885"/>
    <w:rsid w:val="005302FB"/>
    <w:rsid w:val="00530A16"/>
    <w:rsid w:val="0053103E"/>
    <w:rsid w:val="005319B1"/>
    <w:rsid w:val="0053202A"/>
    <w:rsid w:val="005335C7"/>
    <w:rsid w:val="005340D0"/>
    <w:rsid w:val="00534837"/>
    <w:rsid w:val="00534AF3"/>
    <w:rsid w:val="0054024C"/>
    <w:rsid w:val="0054416F"/>
    <w:rsid w:val="005441AB"/>
    <w:rsid w:val="00545303"/>
    <w:rsid w:val="005462DD"/>
    <w:rsid w:val="00546B3E"/>
    <w:rsid w:val="00546F5D"/>
    <w:rsid w:val="005515DF"/>
    <w:rsid w:val="005517D8"/>
    <w:rsid w:val="00551E35"/>
    <w:rsid w:val="00553EA9"/>
    <w:rsid w:val="005559E6"/>
    <w:rsid w:val="00557F3E"/>
    <w:rsid w:val="00562882"/>
    <w:rsid w:val="00564BB4"/>
    <w:rsid w:val="00564BD0"/>
    <w:rsid w:val="00565C79"/>
    <w:rsid w:val="005673C0"/>
    <w:rsid w:val="00571BF5"/>
    <w:rsid w:val="00574A8F"/>
    <w:rsid w:val="00575223"/>
    <w:rsid w:val="0057581B"/>
    <w:rsid w:val="005869DD"/>
    <w:rsid w:val="00586F5F"/>
    <w:rsid w:val="005877B7"/>
    <w:rsid w:val="00597147"/>
    <w:rsid w:val="005A07B9"/>
    <w:rsid w:val="005A14EC"/>
    <w:rsid w:val="005A3D5F"/>
    <w:rsid w:val="005A5F6E"/>
    <w:rsid w:val="005A6758"/>
    <w:rsid w:val="005B1347"/>
    <w:rsid w:val="005B223A"/>
    <w:rsid w:val="005B6C19"/>
    <w:rsid w:val="005B7000"/>
    <w:rsid w:val="005C0474"/>
    <w:rsid w:val="005C0B99"/>
    <w:rsid w:val="005C2B91"/>
    <w:rsid w:val="005C47C1"/>
    <w:rsid w:val="005D4D48"/>
    <w:rsid w:val="005D4F05"/>
    <w:rsid w:val="005D566E"/>
    <w:rsid w:val="005D6FDC"/>
    <w:rsid w:val="005D7931"/>
    <w:rsid w:val="005E7FDA"/>
    <w:rsid w:val="005F0D1B"/>
    <w:rsid w:val="005F1EE5"/>
    <w:rsid w:val="005F1F6F"/>
    <w:rsid w:val="005F3354"/>
    <w:rsid w:val="005F4E1B"/>
    <w:rsid w:val="005F584B"/>
    <w:rsid w:val="005F669D"/>
    <w:rsid w:val="006041B7"/>
    <w:rsid w:val="00604501"/>
    <w:rsid w:val="00604AC2"/>
    <w:rsid w:val="006053B0"/>
    <w:rsid w:val="006054B5"/>
    <w:rsid w:val="0060700B"/>
    <w:rsid w:val="0061286E"/>
    <w:rsid w:val="006144B3"/>
    <w:rsid w:val="006154CB"/>
    <w:rsid w:val="006274E4"/>
    <w:rsid w:val="00631B73"/>
    <w:rsid w:val="006364A6"/>
    <w:rsid w:val="0063705C"/>
    <w:rsid w:val="006406C3"/>
    <w:rsid w:val="0064157E"/>
    <w:rsid w:val="00643F85"/>
    <w:rsid w:val="0064599A"/>
    <w:rsid w:val="00647F7E"/>
    <w:rsid w:val="00652B2E"/>
    <w:rsid w:val="00652F31"/>
    <w:rsid w:val="00656B72"/>
    <w:rsid w:val="00657A96"/>
    <w:rsid w:val="00662C2C"/>
    <w:rsid w:val="00663063"/>
    <w:rsid w:val="0066564C"/>
    <w:rsid w:val="0066580B"/>
    <w:rsid w:val="00666133"/>
    <w:rsid w:val="00674888"/>
    <w:rsid w:val="00676C1D"/>
    <w:rsid w:val="0067705C"/>
    <w:rsid w:val="006825AD"/>
    <w:rsid w:val="00691050"/>
    <w:rsid w:val="0069353A"/>
    <w:rsid w:val="00694AC0"/>
    <w:rsid w:val="00695F59"/>
    <w:rsid w:val="00697E81"/>
    <w:rsid w:val="006A68FA"/>
    <w:rsid w:val="006B1C2A"/>
    <w:rsid w:val="006B22C2"/>
    <w:rsid w:val="006B3629"/>
    <w:rsid w:val="006B45D5"/>
    <w:rsid w:val="006B5E2C"/>
    <w:rsid w:val="006B6724"/>
    <w:rsid w:val="006C0CC9"/>
    <w:rsid w:val="006C19D7"/>
    <w:rsid w:val="006C3AB1"/>
    <w:rsid w:val="006C45E0"/>
    <w:rsid w:val="006C532A"/>
    <w:rsid w:val="006D2F4E"/>
    <w:rsid w:val="006D421F"/>
    <w:rsid w:val="006D6535"/>
    <w:rsid w:val="006E061B"/>
    <w:rsid w:val="006E0C94"/>
    <w:rsid w:val="006E0FE8"/>
    <w:rsid w:val="006E19AC"/>
    <w:rsid w:val="006E3D5A"/>
    <w:rsid w:val="006E46B4"/>
    <w:rsid w:val="006F016C"/>
    <w:rsid w:val="006F133D"/>
    <w:rsid w:val="006F2E38"/>
    <w:rsid w:val="006F500F"/>
    <w:rsid w:val="00700A09"/>
    <w:rsid w:val="00700C15"/>
    <w:rsid w:val="00711E15"/>
    <w:rsid w:val="007121D4"/>
    <w:rsid w:val="007129E5"/>
    <w:rsid w:val="00712AB8"/>
    <w:rsid w:val="007130FF"/>
    <w:rsid w:val="007134BC"/>
    <w:rsid w:val="0071530E"/>
    <w:rsid w:val="00717535"/>
    <w:rsid w:val="00717D12"/>
    <w:rsid w:val="00717D18"/>
    <w:rsid w:val="0072115A"/>
    <w:rsid w:val="00722CEA"/>
    <w:rsid w:val="00722F46"/>
    <w:rsid w:val="00723034"/>
    <w:rsid w:val="00723888"/>
    <w:rsid w:val="00723E9B"/>
    <w:rsid w:val="007249D3"/>
    <w:rsid w:val="00724FCE"/>
    <w:rsid w:val="00731F08"/>
    <w:rsid w:val="00732DC3"/>
    <w:rsid w:val="007354C2"/>
    <w:rsid w:val="007479E0"/>
    <w:rsid w:val="00752B4B"/>
    <w:rsid w:val="007541F4"/>
    <w:rsid w:val="007558BA"/>
    <w:rsid w:val="00755CF2"/>
    <w:rsid w:val="0076297D"/>
    <w:rsid w:val="00764497"/>
    <w:rsid w:val="00766702"/>
    <w:rsid w:val="00766C98"/>
    <w:rsid w:val="00766D4C"/>
    <w:rsid w:val="007829AA"/>
    <w:rsid w:val="00785346"/>
    <w:rsid w:val="00787A1B"/>
    <w:rsid w:val="007929E9"/>
    <w:rsid w:val="00796F82"/>
    <w:rsid w:val="007A577A"/>
    <w:rsid w:val="007A6086"/>
    <w:rsid w:val="007B09DE"/>
    <w:rsid w:val="007B621F"/>
    <w:rsid w:val="007B799B"/>
    <w:rsid w:val="007B7D1C"/>
    <w:rsid w:val="007C1B80"/>
    <w:rsid w:val="007C37CF"/>
    <w:rsid w:val="007C563F"/>
    <w:rsid w:val="007D0074"/>
    <w:rsid w:val="007D13BA"/>
    <w:rsid w:val="007D464C"/>
    <w:rsid w:val="007D4E5E"/>
    <w:rsid w:val="007E0702"/>
    <w:rsid w:val="007E32A2"/>
    <w:rsid w:val="007E414C"/>
    <w:rsid w:val="007E77E4"/>
    <w:rsid w:val="007F07AC"/>
    <w:rsid w:val="007F1FB5"/>
    <w:rsid w:val="007F3DE3"/>
    <w:rsid w:val="007F402A"/>
    <w:rsid w:val="0080395B"/>
    <w:rsid w:val="00805CA6"/>
    <w:rsid w:val="0080605C"/>
    <w:rsid w:val="008069EF"/>
    <w:rsid w:val="00807554"/>
    <w:rsid w:val="0081060B"/>
    <w:rsid w:val="00815EC4"/>
    <w:rsid w:val="008163A8"/>
    <w:rsid w:val="00816483"/>
    <w:rsid w:val="00816C68"/>
    <w:rsid w:val="00817185"/>
    <w:rsid w:val="00820004"/>
    <w:rsid w:val="008212D5"/>
    <w:rsid w:val="0082135F"/>
    <w:rsid w:val="00824031"/>
    <w:rsid w:val="00827F7F"/>
    <w:rsid w:val="0083049E"/>
    <w:rsid w:val="00831115"/>
    <w:rsid w:val="00831D40"/>
    <w:rsid w:val="0083219C"/>
    <w:rsid w:val="00833936"/>
    <w:rsid w:val="00834C42"/>
    <w:rsid w:val="00843866"/>
    <w:rsid w:val="00845E7F"/>
    <w:rsid w:val="0084715D"/>
    <w:rsid w:val="00852BF4"/>
    <w:rsid w:val="0085564B"/>
    <w:rsid w:val="00855C38"/>
    <w:rsid w:val="00856F70"/>
    <w:rsid w:val="00860AB8"/>
    <w:rsid w:val="00861AD7"/>
    <w:rsid w:val="00861AE4"/>
    <w:rsid w:val="00862C36"/>
    <w:rsid w:val="008649DB"/>
    <w:rsid w:val="00865EBC"/>
    <w:rsid w:val="00867C0A"/>
    <w:rsid w:val="00867FC9"/>
    <w:rsid w:val="008704B7"/>
    <w:rsid w:val="00872CC0"/>
    <w:rsid w:val="00873544"/>
    <w:rsid w:val="0087389D"/>
    <w:rsid w:val="0087406C"/>
    <w:rsid w:val="0087493F"/>
    <w:rsid w:val="0087651A"/>
    <w:rsid w:val="00877830"/>
    <w:rsid w:val="00883DE0"/>
    <w:rsid w:val="00884858"/>
    <w:rsid w:val="00884C74"/>
    <w:rsid w:val="00886AAF"/>
    <w:rsid w:val="00887E0A"/>
    <w:rsid w:val="00891A36"/>
    <w:rsid w:val="00893AE0"/>
    <w:rsid w:val="008942A5"/>
    <w:rsid w:val="008954DC"/>
    <w:rsid w:val="008963AF"/>
    <w:rsid w:val="008970CA"/>
    <w:rsid w:val="008A0479"/>
    <w:rsid w:val="008A0A30"/>
    <w:rsid w:val="008A3626"/>
    <w:rsid w:val="008A66FE"/>
    <w:rsid w:val="008A7C34"/>
    <w:rsid w:val="008B1485"/>
    <w:rsid w:val="008B3917"/>
    <w:rsid w:val="008B40FA"/>
    <w:rsid w:val="008B58E2"/>
    <w:rsid w:val="008C1820"/>
    <w:rsid w:val="008C1836"/>
    <w:rsid w:val="008C53EA"/>
    <w:rsid w:val="008C68C6"/>
    <w:rsid w:val="008D455A"/>
    <w:rsid w:val="008D4D81"/>
    <w:rsid w:val="008E4191"/>
    <w:rsid w:val="008E49B9"/>
    <w:rsid w:val="008E6E00"/>
    <w:rsid w:val="008F353F"/>
    <w:rsid w:val="00901044"/>
    <w:rsid w:val="009018B3"/>
    <w:rsid w:val="00901A0C"/>
    <w:rsid w:val="009022D3"/>
    <w:rsid w:val="0090357D"/>
    <w:rsid w:val="00904E32"/>
    <w:rsid w:val="009054DB"/>
    <w:rsid w:val="009073AD"/>
    <w:rsid w:val="00910390"/>
    <w:rsid w:val="0092125D"/>
    <w:rsid w:val="0092632D"/>
    <w:rsid w:val="00926D1C"/>
    <w:rsid w:val="0093245A"/>
    <w:rsid w:val="00932BFE"/>
    <w:rsid w:val="009338B1"/>
    <w:rsid w:val="00933C99"/>
    <w:rsid w:val="009341EB"/>
    <w:rsid w:val="00934CC2"/>
    <w:rsid w:val="00935E18"/>
    <w:rsid w:val="00935E2B"/>
    <w:rsid w:val="00936ADD"/>
    <w:rsid w:val="00941E0C"/>
    <w:rsid w:val="00944828"/>
    <w:rsid w:val="009505E7"/>
    <w:rsid w:val="0095113B"/>
    <w:rsid w:val="00953371"/>
    <w:rsid w:val="0095371D"/>
    <w:rsid w:val="00960364"/>
    <w:rsid w:val="00960AD3"/>
    <w:rsid w:val="00960D07"/>
    <w:rsid w:val="00962CC8"/>
    <w:rsid w:val="0096483D"/>
    <w:rsid w:val="00966B44"/>
    <w:rsid w:val="0097056D"/>
    <w:rsid w:val="009716AA"/>
    <w:rsid w:val="00973DB4"/>
    <w:rsid w:val="00975E68"/>
    <w:rsid w:val="00980F34"/>
    <w:rsid w:val="00985192"/>
    <w:rsid w:val="009863E4"/>
    <w:rsid w:val="00990B9E"/>
    <w:rsid w:val="00990E9F"/>
    <w:rsid w:val="00991981"/>
    <w:rsid w:val="009938F7"/>
    <w:rsid w:val="00993A82"/>
    <w:rsid w:val="00993BBB"/>
    <w:rsid w:val="009960B8"/>
    <w:rsid w:val="00997E7B"/>
    <w:rsid w:val="009A0387"/>
    <w:rsid w:val="009A177E"/>
    <w:rsid w:val="009A2427"/>
    <w:rsid w:val="009A649F"/>
    <w:rsid w:val="009A68FB"/>
    <w:rsid w:val="009A6D3A"/>
    <w:rsid w:val="009B113D"/>
    <w:rsid w:val="009B7545"/>
    <w:rsid w:val="009C295A"/>
    <w:rsid w:val="009C3594"/>
    <w:rsid w:val="009C4E32"/>
    <w:rsid w:val="009D0923"/>
    <w:rsid w:val="009D42EC"/>
    <w:rsid w:val="009E138A"/>
    <w:rsid w:val="009E5726"/>
    <w:rsid w:val="009E774C"/>
    <w:rsid w:val="009E7AA1"/>
    <w:rsid w:val="009F0118"/>
    <w:rsid w:val="009F07EA"/>
    <w:rsid w:val="009F19CE"/>
    <w:rsid w:val="009F1BE1"/>
    <w:rsid w:val="009F3BD4"/>
    <w:rsid w:val="009F6D88"/>
    <w:rsid w:val="009F735A"/>
    <w:rsid w:val="009F7FAF"/>
    <w:rsid w:val="00A01F89"/>
    <w:rsid w:val="00A02E2B"/>
    <w:rsid w:val="00A03465"/>
    <w:rsid w:val="00A04201"/>
    <w:rsid w:val="00A061F2"/>
    <w:rsid w:val="00A070BD"/>
    <w:rsid w:val="00A07BC9"/>
    <w:rsid w:val="00A122EB"/>
    <w:rsid w:val="00A1311C"/>
    <w:rsid w:val="00A1485D"/>
    <w:rsid w:val="00A14DD4"/>
    <w:rsid w:val="00A163A9"/>
    <w:rsid w:val="00A175E7"/>
    <w:rsid w:val="00A2394D"/>
    <w:rsid w:val="00A239E7"/>
    <w:rsid w:val="00A23A79"/>
    <w:rsid w:val="00A23F0C"/>
    <w:rsid w:val="00A31ABC"/>
    <w:rsid w:val="00A330C0"/>
    <w:rsid w:val="00A331A3"/>
    <w:rsid w:val="00A345A7"/>
    <w:rsid w:val="00A4079D"/>
    <w:rsid w:val="00A407BD"/>
    <w:rsid w:val="00A40E39"/>
    <w:rsid w:val="00A419BE"/>
    <w:rsid w:val="00A4305A"/>
    <w:rsid w:val="00A43BC2"/>
    <w:rsid w:val="00A44842"/>
    <w:rsid w:val="00A4559F"/>
    <w:rsid w:val="00A46EC8"/>
    <w:rsid w:val="00A517F7"/>
    <w:rsid w:val="00A5296C"/>
    <w:rsid w:val="00A611B7"/>
    <w:rsid w:val="00A61B40"/>
    <w:rsid w:val="00A61C96"/>
    <w:rsid w:val="00A632B7"/>
    <w:rsid w:val="00A648F1"/>
    <w:rsid w:val="00A705C4"/>
    <w:rsid w:val="00A722E5"/>
    <w:rsid w:val="00A73C6A"/>
    <w:rsid w:val="00A778E5"/>
    <w:rsid w:val="00A80311"/>
    <w:rsid w:val="00A83F81"/>
    <w:rsid w:val="00A866DB"/>
    <w:rsid w:val="00A868FE"/>
    <w:rsid w:val="00A922C2"/>
    <w:rsid w:val="00A95042"/>
    <w:rsid w:val="00AA4299"/>
    <w:rsid w:val="00AA52EA"/>
    <w:rsid w:val="00AB1989"/>
    <w:rsid w:val="00AC0A7E"/>
    <w:rsid w:val="00AC0BE1"/>
    <w:rsid w:val="00AC12A6"/>
    <w:rsid w:val="00AC3AD5"/>
    <w:rsid w:val="00AC5FF4"/>
    <w:rsid w:val="00AC6994"/>
    <w:rsid w:val="00AD2032"/>
    <w:rsid w:val="00AD2AAD"/>
    <w:rsid w:val="00AD3A7F"/>
    <w:rsid w:val="00AD3EFF"/>
    <w:rsid w:val="00AD52C1"/>
    <w:rsid w:val="00AD62BB"/>
    <w:rsid w:val="00AD6F9B"/>
    <w:rsid w:val="00AD7E6D"/>
    <w:rsid w:val="00AE0371"/>
    <w:rsid w:val="00AE1318"/>
    <w:rsid w:val="00AE3484"/>
    <w:rsid w:val="00AE4339"/>
    <w:rsid w:val="00AE645B"/>
    <w:rsid w:val="00AE6FE0"/>
    <w:rsid w:val="00AF0982"/>
    <w:rsid w:val="00AF2C13"/>
    <w:rsid w:val="00AF40F9"/>
    <w:rsid w:val="00AF5F77"/>
    <w:rsid w:val="00AF77E4"/>
    <w:rsid w:val="00B00AC6"/>
    <w:rsid w:val="00B01441"/>
    <w:rsid w:val="00B12411"/>
    <w:rsid w:val="00B1278C"/>
    <w:rsid w:val="00B141BF"/>
    <w:rsid w:val="00B15873"/>
    <w:rsid w:val="00B17A82"/>
    <w:rsid w:val="00B22199"/>
    <w:rsid w:val="00B23808"/>
    <w:rsid w:val="00B23958"/>
    <w:rsid w:val="00B24028"/>
    <w:rsid w:val="00B24C64"/>
    <w:rsid w:val="00B261C4"/>
    <w:rsid w:val="00B27925"/>
    <w:rsid w:val="00B34C0A"/>
    <w:rsid w:val="00B4541C"/>
    <w:rsid w:val="00B479B8"/>
    <w:rsid w:val="00B5132C"/>
    <w:rsid w:val="00B549A4"/>
    <w:rsid w:val="00B71ECA"/>
    <w:rsid w:val="00B72D93"/>
    <w:rsid w:val="00B73360"/>
    <w:rsid w:val="00B74875"/>
    <w:rsid w:val="00B75632"/>
    <w:rsid w:val="00B769FC"/>
    <w:rsid w:val="00B76B30"/>
    <w:rsid w:val="00B770A9"/>
    <w:rsid w:val="00B77D11"/>
    <w:rsid w:val="00B81C47"/>
    <w:rsid w:val="00B824CA"/>
    <w:rsid w:val="00B85201"/>
    <w:rsid w:val="00B87570"/>
    <w:rsid w:val="00B900C0"/>
    <w:rsid w:val="00B9083C"/>
    <w:rsid w:val="00B95851"/>
    <w:rsid w:val="00B96E65"/>
    <w:rsid w:val="00BA0E75"/>
    <w:rsid w:val="00BA5946"/>
    <w:rsid w:val="00BB1783"/>
    <w:rsid w:val="00BB18D5"/>
    <w:rsid w:val="00BB357A"/>
    <w:rsid w:val="00BB41E5"/>
    <w:rsid w:val="00BB5B1E"/>
    <w:rsid w:val="00BB68E0"/>
    <w:rsid w:val="00BC16AF"/>
    <w:rsid w:val="00BC3A11"/>
    <w:rsid w:val="00BC491E"/>
    <w:rsid w:val="00BC7973"/>
    <w:rsid w:val="00BD08AA"/>
    <w:rsid w:val="00BD17F1"/>
    <w:rsid w:val="00BD2B76"/>
    <w:rsid w:val="00BD3082"/>
    <w:rsid w:val="00BD363A"/>
    <w:rsid w:val="00BD4B34"/>
    <w:rsid w:val="00BD5492"/>
    <w:rsid w:val="00BD5D96"/>
    <w:rsid w:val="00BE0125"/>
    <w:rsid w:val="00BE4592"/>
    <w:rsid w:val="00BE657B"/>
    <w:rsid w:val="00BE67BB"/>
    <w:rsid w:val="00BF52F2"/>
    <w:rsid w:val="00BF7AAE"/>
    <w:rsid w:val="00BF7C44"/>
    <w:rsid w:val="00C0028D"/>
    <w:rsid w:val="00C0426E"/>
    <w:rsid w:val="00C07B12"/>
    <w:rsid w:val="00C10A28"/>
    <w:rsid w:val="00C14929"/>
    <w:rsid w:val="00C17983"/>
    <w:rsid w:val="00C26038"/>
    <w:rsid w:val="00C27660"/>
    <w:rsid w:val="00C34894"/>
    <w:rsid w:val="00C34E7C"/>
    <w:rsid w:val="00C35375"/>
    <w:rsid w:val="00C3592D"/>
    <w:rsid w:val="00C3676A"/>
    <w:rsid w:val="00C40444"/>
    <w:rsid w:val="00C409E7"/>
    <w:rsid w:val="00C4108F"/>
    <w:rsid w:val="00C410D4"/>
    <w:rsid w:val="00C41BEE"/>
    <w:rsid w:val="00C424EE"/>
    <w:rsid w:val="00C43BE2"/>
    <w:rsid w:val="00C454F4"/>
    <w:rsid w:val="00C51B61"/>
    <w:rsid w:val="00C528B0"/>
    <w:rsid w:val="00C52B0B"/>
    <w:rsid w:val="00C535B8"/>
    <w:rsid w:val="00C543CC"/>
    <w:rsid w:val="00C547CC"/>
    <w:rsid w:val="00C54AE9"/>
    <w:rsid w:val="00C603FB"/>
    <w:rsid w:val="00C626A0"/>
    <w:rsid w:val="00C6438A"/>
    <w:rsid w:val="00C65B8F"/>
    <w:rsid w:val="00C67BE9"/>
    <w:rsid w:val="00C726AF"/>
    <w:rsid w:val="00C747D0"/>
    <w:rsid w:val="00C74AFA"/>
    <w:rsid w:val="00C74D35"/>
    <w:rsid w:val="00C75FDD"/>
    <w:rsid w:val="00C7777E"/>
    <w:rsid w:val="00C77C5B"/>
    <w:rsid w:val="00C800B6"/>
    <w:rsid w:val="00C8187D"/>
    <w:rsid w:val="00C84E7C"/>
    <w:rsid w:val="00C863EA"/>
    <w:rsid w:val="00C864C6"/>
    <w:rsid w:val="00C86875"/>
    <w:rsid w:val="00C9778D"/>
    <w:rsid w:val="00CA6516"/>
    <w:rsid w:val="00CA69DE"/>
    <w:rsid w:val="00CB112D"/>
    <w:rsid w:val="00CB179C"/>
    <w:rsid w:val="00CB20C7"/>
    <w:rsid w:val="00CB725D"/>
    <w:rsid w:val="00CB7CD8"/>
    <w:rsid w:val="00CB7F61"/>
    <w:rsid w:val="00CC15DB"/>
    <w:rsid w:val="00CC7FAB"/>
    <w:rsid w:val="00CC7FC7"/>
    <w:rsid w:val="00CD0EAA"/>
    <w:rsid w:val="00CD118D"/>
    <w:rsid w:val="00CD1561"/>
    <w:rsid w:val="00CD17F8"/>
    <w:rsid w:val="00CD2A5D"/>
    <w:rsid w:val="00CD32DA"/>
    <w:rsid w:val="00CD39B6"/>
    <w:rsid w:val="00CD5C82"/>
    <w:rsid w:val="00CD64D2"/>
    <w:rsid w:val="00CD7044"/>
    <w:rsid w:val="00CE2E73"/>
    <w:rsid w:val="00CE76A9"/>
    <w:rsid w:val="00CE76AA"/>
    <w:rsid w:val="00CF02CE"/>
    <w:rsid w:val="00CF03D5"/>
    <w:rsid w:val="00CF0CC0"/>
    <w:rsid w:val="00CF37D6"/>
    <w:rsid w:val="00CF56C1"/>
    <w:rsid w:val="00D012CA"/>
    <w:rsid w:val="00D02D36"/>
    <w:rsid w:val="00D03D20"/>
    <w:rsid w:val="00D06F33"/>
    <w:rsid w:val="00D076C2"/>
    <w:rsid w:val="00D10C73"/>
    <w:rsid w:val="00D120C1"/>
    <w:rsid w:val="00D16E6D"/>
    <w:rsid w:val="00D21765"/>
    <w:rsid w:val="00D23153"/>
    <w:rsid w:val="00D2671C"/>
    <w:rsid w:val="00D26E9D"/>
    <w:rsid w:val="00D30A8A"/>
    <w:rsid w:val="00D3161A"/>
    <w:rsid w:val="00D3592B"/>
    <w:rsid w:val="00D35B6A"/>
    <w:rsid w:val="00D3750E"/>
    <w:rsid w:val="00D42C04"/>
    <w:rsid w:val="00D43CC5"/>
    <w:rsid w:val="00D45755"/>
    <w:rsid w:val="00D52272"/>
    <w:rsid w:val="00D538D7"/>
    <w:rsid w:val="00D57942"/>
    <w:rsid w:val="00D57DC0"/>
    <w:rsid w:val="00D62B27"/>
    <w:rsid w:val="00D63263"/>
    <w:rsid w:val="00D64F52"/>
    <w:rsid w:val="00D7087B"/>
    <w:rsid w:val="00D7526D"/>
    <w:rsid w:val="00D8437D"/>
    <w:rsid w:val="00D92BDB"/>
    <w:rsid w:val="00D94E31"/>
    <w:rsid w:val="00DA1824"/>
    <w:rsid w:val="00DA2D61"/>
    <w:rsid w:val="00DA56E2"/>
    <w:rsid w:val="00DA5EEA"/>
    <w:rsid w:val="00DA7B9F"/>
    <w:rsid w:val="00DB021A"/>
    <w:rsid w:val="00DB5B04"/>
    <w:rsid w:val="00DB5B10"/>
    <w:rsid w:val="00DB62A0"/>
    <w:rsid w:val="00DB670E"/>
    <w:rsid w:val="00DC1854"/>
    <w:rsid w:val="00DC4220"/>
    <w:rsid w:val="00DC595F"/>
    <w:rsid w:val="00DC6463"/>
    <w:rsid w:val="00DC7AA2"/>
    <w:rsid w:val="00DD3CB7"/>
    <w:rsid w:val="00DD4550"/>
    <w:rsid w:val="00DD7B1D"/>
    <w:rsid w:val="00DD7C24"/>
    <w:rsid w:val="00DE3A8C"/>
    <w:rsid w:val="00DE3A93"/>
    <w:rsid w:val="00DE3C39"/>
    <w:rsid w:val="00DE5783"/>
    <w:rsid w:val="00DE6B62"/>
    <w:rsid w:val="00DF5342"/>
    <w:rsid w:val="00E04F52"/>
    <w:rsid w:val="00E06B4C"/>
    <w:rsid w:val="00E06FDF"/>
    <w:rsid w:val="00E105D7"/>
    <w:rsid w:val="00E11CE3"/>
    <w:rsid w:val="00E121C1"/>
    <w:rsid w:val="00E12E64"/>
    <w:rsid w:val="00E14F14"/>
    <w:rsid w:val="00E16B9D"/>
    <w:rsid w:val="00E207E9"/>
    <w:rsid w:val="00E20F9E"/>
    <w:rsid w:val="00E22160"/>
    <w:rsid w:val="00E24784"/>
    <w:rsid w:val="00E24AC7"/>
    <w:rsid w:val="00E25A07"/>
    <w:rsid w:val="00E272CA"/>
    <w:rsid w:val="00E27A85"/>
    <w:rsid w:val="00E31102"/>
    <w:rsid w:val="00E31869"/>
    <w:rsid w:val="00E32B32"/>
    <w:rsid w:val="00E420F6"/>
    <w:rsid w:val="00E42B2D"/>
    <w:rsid w:val="00E46276"/>
    <w:rsid w:val="00E464D4"/>
    <w:rsid w:val="00E46C55"/>
    <w:rsid w:val="00E47453"/>
    <w:rsid w:val="00E504DD"/>
    <w:rsid w:val="00E55151"/>
    <w:rsid w:val="00E56F50"/>
    <w:rsid w:val="00E643D9"/>
    <w:rsid w:val="00E6455D"/>
    <w:rsid w:val="00E65B79"/>
    <w:rsid w:val="00E6691E"/>
    <w:rsid w:val="00E67F9F"/>
    <w:rsid w:val="00E71515"/>
    <w:rsid w:val="00E7261B"/>
    <w:rsid w:val="00E740EF"/>
    <w:rsid w:val="00E74E57"/>
    <w:rsid w:val="00E77678"/>
    <w:rsid w:val="00E77A29"/>
    <w:rsid w:val="00E84CF1"/>
    <w:rsid w:val="00E86BCF"/>
    <w:rsid w:val="00E943C4"/>
    <w:rsid w:val="00E947EB"/>
    <w:rsid w:val="00E96133"/>
    <w:rsid w:val="00E973FE"/>
    <w:rsid w:val="00EA4958"/>
    <w:rsid w:val="00EA530E"/>
    <w:rsid w:val="00EA7C88"/>
    <w:rsid w:val="00EA7C9E"/>
    <w:rsid w:val="00EB2444"/>
    <w:rsid w:val="00EB259A"/>
    <w:rsid w:val="00EB2D50"/>
    <w:rsid w:val="00EB4718"/>
    <w:rsid w:val="00EB5951"/>
    <w:rsid w:val="00EB75D1"/>
    <w:rsid w:val="00EB7857"/>
    <w:rsid w:val="00EB7B04"/>
    <w:rsid w:val="00EC03F3"/>
    <w:rsid w:val="00EC2A46"/>
    <w:rsid w:val="00EC4B62"/>
    <w:rsid w:val="00EC6E3A"/>
    <w:rsid w:val="00EC750C"/>
    <w:rsid w:val="00ED0CC8"/>
    <w:rsid w:val="00ED700A"/>
    <w:rsid w:val="00ED7EED"/>
    <w:rsid w:val="00EE1149"/>
    <w:rsid w:val="00EE3F34"/>
    <w:rsid w:val="00EE616E"/>
    <w:rsid w:val="00EE61A7"/>
    <w:rsid w:val="00EE65DD"/>
    <w:rsid w:val="00EE6E42"/>
    <w:rsid w:val="00EF13B8"/>
    <w:rsid w:val="00EF3A82"/>
    <w:rsid w:val="00EF46E6"/>
    <w:rsid w:val="00EF4A4E"/>
    <w:rsid w:val="00EF4F81"/>
    <w:rsid w:val="00EF5223"/>
    <w:rsid w:val="00EF5262"/>
    <w:rsid w:val="00EF6760"/>
    <w:rsid w:val="00EF6A5C"/>
    <w:rsid w:val="00F016E1"/>
    <w:rsid w:val="00F02AB8"/>
    <w:rsid w:val="00F03B40"/>
    <w:rsid w:val="00F10320"/>
    <w:rsid w:val="00F106B1"/>
    <w:rsid w:val="00F110C8"/>
    <w:rsid w:val="00F1230E"/>
    <w:rsid w:val="00F12585"/>
    <w:rsid w:val="00F12C2C"/>
    <w:rsid w:val="00F1463B"/>
    <w:rsid w:val="00F15147"/>
    <w:rsid w:val="00F177D5"/>
    <w:rsid w:val="00F17E36"/>
    <w:rsid w:val="00F2107F"/>
    <w:rsid w:val="00F21497"/>
    <w:rsid w:val="00F22477"/>
    <w:rsid w:val="00F22EB7"/>
    <w:rsid w:val="00F238E9"/>
    <w:rsid w:val="00F23BEA"/>
    <w:rsid w:val="00F24DCB"/>
    <w:rsid w:val="00F318F0"/>
    <w:rsid w:val="00F322B2"/>
    <w:rsid w:val="00F32E8E"/>
    <w:rsid w:val="00F3362D"/>
    <w:rsid w:val="00F35B22"/>
    <w:rsid w:val="00F43CAF"/>
    <w:rsid w:val="00F54960"/>
    <w:rsid w:val="00F613CC"/>
    <w:rsid w:val="00F61754"/>
    <w:rsid w:val="00F649EC"/>
    <w:rsid w:val="00F6508B"/>
    <w:rsid w:val="00F67F1C"/>
    <w:rsid w:val="00F70A75"/>
    <w:rsid w:val="00F7114C"/>
    <w:rsid w:val="00F725A2"/>
    <w:rsid w:val="00F73B19"/>
    <w:rsid w:val="00F75BD4"/>
    <w:rsid w:val="00F7671C"/>
    <w:rsid w:val="00F76A14"/>
    <w:rsid w:val="00F77203"/>
    <w:rsid w:val="00F8173A"/>
    <w:rsid w:val="00F83352"/>
    <w:rsid w:val="00F8412B"/>
    <w:rsid w:val="00F84D47"/>
    <w:rsid w:val="00F9230F"/>
    <w:rsid w:val="00F93E28"/>
    <w:rsid w:val="00F941BD"/>
    <w:rsid w:val="00F95734"/>
    <w:rsid w:val="00F974C7"/>
    <w:rsid w:val="00FA06A3"/>
    <w:rsid w:val="00FA5245"/>
    <w:rsid w:val="00FA777B"/>
    <w:rsid w:val="00FB1A65"/>
    <w:rsid w:val="00FB4CF5"/>
    <w:rsid w:val="00FB7369"/>
    <w:rsid w:val="00FB7EA5"/>
    <w:rsid w:val="00FC38E8"/>
    <w:rsid w:val="00FC4705"/>
    <w:rsid w:val="00FC5CCE"/>
    <w:rsid w:val="00FD4B83"/>
    <w:rsid w:val="00FD5A1C"/>
    <w:rsid w:val="00FD6097"/>
    <w:rsid w:val="00FE7A4E"/>
    <w:rsid w:val="00FE7FBD"/>
    <w:rsid w:val="00FF2DD7"/>
    <w:rsid w:val="00FF5AA7"/>
    <w:rsid w:val="00FF69F7"/>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1BC0F7"/>
  <w15:docId w15:val="{6E4C732C-38AB-0142-91DD-B1F50C980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56F70"/>
    <w:rPr>
      <w:lang w:val="uk-UA"/>
    </w:rPr>
  </w:style>
  <w:style w:type="paragraph" w:styleId="1">
    <w:name w:val="heading 1"/>
    <w:basedOn w:val="a"/>
    <w:next w:val="a"/>
    <w:link w:val="10"/>
    <w:uiPriority w:val="9"/>
    <w:qFormat/>
    <w:rsid w:val="005003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0035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D363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00357"/>
    <w:pPr>
      <w:spacing w:after="0" w:line="240" w:lineRule="auto"/>
    </w:pPr>
  </w:style>
  <w:style w:type="character" w:customStyle="1" w:styleId="10">
    <w:name w:val="Заголовок 1 Знак"/>
    <w:basedOn w:val="a0"/>
    <w:link w:val="1"/>
    <w:uiPriority w:val="9"/>
    <w:rsid w:val="0050035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00357"/>
    <w:rPr>
      <w:rFonts w:asciiTheme="majorHAnsi" w:eastAsiaTheme="majorEastAsia" w:hAnsiTheme="majorHAnsi" w:cstheme="majorBidi"/>
      <w:b/>
      <w:bCs/>
      <w:color w:val="4F81BD" w:themeColor="accent1"/>
      <w:sz w:val="26"/>
      <w:szCs w:val="26"/>
    </w:rPr>
  </w:style>
  <w:style w:type="paragraph" w:styleId="a4">
    <w:name w:val="Title"/>
    <w:basedOn w:val="a"/>
    <w:next w:val="a"/>
    <w:link w:val="a5"/>
    <w:uiPriority w:val="10"/>
    <w:qFormat/>
    <w:rsid w:val="0050035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Заголовок Знак"/>
    <w:basedOn w:val="a0"/>
    <w:link w:val="a4"/>
    <w:uiPriority w:val="10"/>
    <w:rsid w:val="00500357"/>
    <w:rPr>
      <w:rFonts w:asciiTheme="majorHAnsi" w:eastAsiaTheme="majorEastAsia" w:hAnsiTheme="majorHAnsi" w:cstheme="majorBidi"/>
      <w:color w:val="17365D" w:themeColor="text2" w:themeShade="BF"/>
      <w:spacing w:val="5"/>
      <w:kern w:val="28"/>
      <w:sz w:val="52"/>
      <w:szCs w:val="52"/>
    </w:rPr>
  </w:style>
  <w:style w:type="table" w:styleId="a6">
    <w:name w:val="Table Grid"/>
    <w:basedOn w:val="a1"/>
    <w:uiPriority w:val="59"/>
    <w:rsid w:val="00350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09000E"/>
    <w:rPr>
      <w:color w:val="0000FF" w:themeColor="hyperlink"/>
      <w:u w:val="single"/>
    </w:rPr>
  </w:style>
  <w:style w:type="paragraph" w:styleId="a8">
    <w:name w:val="Balloon Text"/>
    <w:basedOn w:val="a"/>
    <w:link w:val="a9"/>
    <w:uiPriority w:val="99"/>
    <w:semiHidden/>
    <w:unhideWhenUsed/>
    <w:rsid w:val="002F6C7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F6C7B"/>
    <w:rPr>
      <w:rFonts w:ascii="Tahoma" w:hAnsi="Tahoma" w:cs="Tahoma"/>
      <w:sz w:val="16"/>
      <w:szCs w:val="16"/>
    </w:rPr>
  </w:style>
  <w:style w:type="paragraph" w:styleId="aa">
    <w:name w:val="Body Text"/>
    <w:basedOn w:val="a"/>
    <w:link w:val="ab"/>
    <w:rsid w:val="00867FC9"/>
    <w:pPr>
      <w:suppressAutoHyphens/>
      <w:spacing w:after="120" w:line="240" w:lineRule="auto"/>
    </w:pPr>
    <w:rPr>
      <w:rFonts w:ascii="Times New Roman" w:eastAsia="Times New Roman" w:hAnsi="Times New Roman" w:cs="Times New Roman"/>
      <w:sz w:val="28"/>
      <w:szCs w:val="24"/>
      <w:lang w:eastAsia="ar-SA"/>
    </w:rPr>
  </w:style>
  <w:style w:type="character" w:customStyle="1" w:styleId="ab">
    <w:name w:val="Основной текст Знак"/>
    <w:basedOn w:val="a0"/>
    <w:link w:val="aa"/>
    <w:rsid w:val="00867FC9"/>
    <w:rPr>
      <w:rFonts w:ascii="Times New Roman" w:eastAsia="Times New Roman" w:hAnsi="Times New Roman" w:cs="Times New Roman"/>
      <w:sz w:val="28"/>
      <w:szCs w:val="24"/>
      <w:lang w:eastAsia="ar-SA"/>
    </w:rPr>
  </w:style>
  <w:style w:type="paragraph" w:styleId="ac">
    <w:name w:val="Normal (Web)"/>
    <w:basedOn w:val="a"/>
    <w:uiPriority w:val="99"/>
    <w:unhideWhenUsed/>
    <w:rsid w:val="00B014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List Paragraph"/>
    <w:basedOn w:val="a"/>
    <w:uiPriority w:val="34"/>
    <w:qFormat/>
    <w:rsid w:val="00B01441"/>
    <w:pPr>
      <w:ind w:left="720"/>
      <w:contextualSpacing/>
    </w:pPr>
  </w:style>
  <w:style w:type="character" w:styleId="ae">
    <w:name w:val="Strong"/>
    <w:basedOn w:val="a0"/>
    <w:uiPriority w:val="22"/>
    <w:qFormat/>
    <w:rsid w:val="004545C3"/>
    <w:rPr>
      <w:b/>
      <w:bCs/>
    </w:rPr>
  </w:style>
  <w:style w:type="paragraph" w:styleId="af">
    <w:name w:val="header"/>
    <w:basedOn w:val="a"/>
    <w:link w:val="af0"/>
    <w:uiPriority w:val="99"/>
    <w:unhideWhenUsed/>
    <w:rsid w:val="00497C4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97C44"/>
  </w:style>
  <w:style w:type="paragraph" w:styleId="af1">
    <w:name w:val="footer"/>
    <w:basedOn w:val="a"/>
    <w:link w:val="af2"/>
    <w:uiPriority w:val="99"/>
    <w:unhideWhenUsed/>
    <w:rsid w:val="00497C4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97C44"/>
  </w:style>
  <w:style w:type="character" w:styleId="af3">
    <w:name w:val="page number"/>
    <w:basedOn w:val="a0"/>
    <w:uiPriority w:val="99"/>
    <w:semiHidden/>
    <w:unhideWhenUsed/>
    <w:rsid w:val="00497C44"/>
  </w:style>
  <w:style w:type="character" w:customStyle="1" w:styleId="rvts0">
    <w:name w:val="rvts0"/>
    <w:basedOn w:val="a0"/>
    <w:rsid w:val="009A2427"/>
  </w:style>
  <w:style w:type="paragraph" w:customStyle="1" w:styleId="rvps2">
    <w:name w:val="rvps2"/>
    <w:basedOn w:val="a"/>
    <w:rsid w:val="009A2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uiPriority w:val="1"/>
    <w:qFormat/>
    <w:rsid w:val="00E65B79"/>
    <w:pPr>
      <w:spacing w:before="100" w:after="0" w:line="240" w:lineRule="auto"/>
      <w:ind w:left="651" w:hanging="358"/>
      <w:jc w:val="both"/>
      <w:outlineLvl w:val="1"/>
    </w:pPr>
    <w:rPr>
      <w:rFonts w:ascii="Times New Roman" w:eastAsia="Times New Roman" w:hAnsi="Times New Roman" w:cs="Times New Roman"/>
      <w:b/>
      <w:bCs/>
      <w:sz w:val="28"/>
      <w:szCs w:val="28"/>
      <w:lang w:eastAsia="ru-RU"/>
    </w:rPr>
  </w:style>
  <w:style w:type="paragraph" w:customStyle="1" w:styleId="TableParagraph">
    <w:name w:val="Table Paragraph"/>
    <w:basedOn w:val="a"/>
    <w:uiPriority w:val="1"/>
    <w:qFormat/>
    <w:rsid w:val="00695F59"/>
    <w:pPr>
      <w:spacing w:after="0" w:line="240" w:lineRule="auto"/>
      <w:ind w:left="107"/>
    </w:pPr>
    <w:rPr>
      <w:rFonts w:ascii="Times New Roman" w:eastAsia="Times New Roman" w:hAnsi="Times New Roman" w:cs="Times New Roman"/>
      <w:sz w:val="24"/>
      <w:szCs w:val="24"/>
      <w:lang w:eastAsia="ru-RU"/>
    </w:rPr>
  </w:style>
  <w:style w:type="character" w:styleId="af4">
    <w:name w:val="Unresolved Mention"/>
    <w:basedOn w:val="a0"/>
    <w:uiPriority w:val="99"/>
    <w:semiHidden/>
    <w:unhideWhenUsed/>
    <w:rsid w:val="004A7C8A"/>
    <w:rPr>
      <w:color w:val="605E5C"/>
      <w:shd w:val="clear" w:color="auto" w:fill="E1DFDD"/>
    </w:rPr>
  </w:style>
  <w:style w:type="character" w:styleId="af5">
    <w:name w:val="annotation reference"/>
    <w:basedOn w:val="a0"/>
    <w:uiPriority w:val="99"/>
    <w:semiHidden/>
    <w:unhideWhenUsed/>
    <w:rsid w:val="00310B40"/>
    <w:rPr>
      <w:sz w:val="16"/>
      <w:szCs w:val="16"/>
    </w:rPr>
  </w:style>
  <w:style w:type="paragraph" w:styleId="af6">
    <w:name w:val="annotation text"/>
    <w:basedOn w:val="a"/>
    <w:link w:val="af7"/>
    <w:uiPriority w:val="99"/>
    <w:semiHidden/>
    <w:unhideWhenUsed/>
    <w:rsid w:val="00310B40"/>
    <w:pPr>
      <w:spacing w:line="240" w:lineRule="auto"/>
    </w:pPr>
    <w:rPr>
      <w:sz w:val="20"/>
      <w:szCs w:val="20"/>
    </w:rPr>
  </w:style>
  <w:style w:type="character" w:customStyle="1" w:styleId="af7">
    <w:name w:val="Текст примечания Знак"/>
    <w:basedOn w:val="a0"/>
    <w:link w:val="af6"/>
    <w:uiPriority w:val="99"/>
    <w:semiHidden/>
    <w:rsid w:val="00310B40"/>
    <w:rPr>
      <w:sz w:val="20"/>
      <w:szCs w:val="20"/>
    </w:rPr>
  </w:style>
  <w:style w:type="paragraph" w:styleId="af8">
    <w:name w:val="annotation subject"/>
    <w:basedOn w:val="af6"/>
    <w:next w:val="af6"/>
    <w:link w:val="af9"/>
    <w:uiPriority w:val="99"/>
    <w:semiHidden/>
    <w:unhideWhenUsed/>
    <w:rsid w:val="00310B40"/>
    <w:rPr>
      <w:b/>
      <w:bCs/>
    </w:rPr>
  </w:style>
  <w:style w:type="character" w:customStyle="1" w:styleId="af9">
    <w:name w:val="Тема примечания Знак"/>
    <w:basedOn w:val="af7"/>
    <w:link w:val="af8"/>
    <w:uiPriority w:val="99"/>
    <w:semiHidden/>
    <w:rsid w:val="00310B40"/>
    <w:rPr>
      <w:b/>
      <w:bCs/>
      <w:sz w:val="20"/>
      <w:szCs w:val="20"/>
    </w:rPr>
  </w:style>
  <w:style w:type="table" w:styleId="12">
    <w:name w:val="Plain Table 1"/>
    <w:basedOn w:val="a1"/>
    <w:uiPriority w:val="41"/>
    <w:rsid w:val="004F28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List Table 5 Dark Accent 2"/>
    <w:basedOn w:val="a1"/>
    <w:uiPriority w:val="50"/>
    <w:rsid w:val="004F2841"/>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Grid Table 5 Dark Accent 6"/>
    <w:basedOn w:val="a1"/>
    <w:uiPriority w:val="50"/>
    <w:rsid w:val="004F28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na">
    <w:name w:val="na"/>
    <w:basedOn w:val="a"/>
    <w:rsid w:val="00E715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32">
    <w:name w:val="Grid Table 3 Accent 2"/>
    <w:basedOn w:val="a1"/>
    <w:uiPriority w:val="48"/>
    <w:rsid w:val="007C1B8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character" w:customStyle="1" w:styleId="30">
    <w:name w:val="Заголовок 3 Знак"/>
    <w:basedOn w:val="a0"/>
    <w:link w:val="3"/>
    <w:uiPriority w:val="9"/>
    <w:semiHidden/>
    <w:rsid w:val="00BD363A"/>
    <w:rPr>
      <w:rFonts w:asciiTheme="majorHAnsi" w:eastAsiaTheme="majorEastAsia" w:hAnsiTheme="majorHAnsi" w:cstheme="majorBidi"/>
      <w:color w:val="243F60" w:themeColor="accent1" w:themeShade="7F"/>
      <w:sz w:val="24"/>
      <w:szCs w:val="24"/>
    </w:rPr>
  </w:style>
  <w:style w:type="paragraph" w:styleId="afa">
    <w:name w:val="TOC Heading"/>
    <w:basedOn w:val="1"/>
    <w:next w:val="a"/>
    <w:uiPriority w:val="39"/>
    <w:unhideWhenUsed/>
    <w:qFormat/>
    <w:rsid w:val="00A175E7"/>
    <w:pPr>
      <w:spacing w:before="240" w:line="259" w:lineRule="auto"/>
      <w:outlineLvl w:val="9"/>
    </w:pPr>
    <w:rPr>
      <w:b w:val="0"/>
      <w:bCs w:val="0"/>
      <w:sz w:val="32"/>
      <w:szCs w:val="32"/>
      <w:lang w:eastAsia="ru-RU"/>
    </w:rPr>
  </w:style>
  <w:style w:type="paragraph" w:styleId="13">
    <w:name w:val="toc 1"/>
    <w:basedOn w:val="a"/>
    <w:next w:val="a"/>
    <w:autoRedefine/>
    <w:uiPriority w:val="39"/>
    <w:unhideWhenUsed/>
    <w:rsid w:val="00A175E7"/>
    <w:pPr>
      <w:spacing w:after="100"/>
    </w:pPr>
  </w:style>
  <w:style w:type="paragraph" w:styleId="21">
    <w:name w:val="toc 2"/>
    <w:basedOn w:val="a"/>
    <w:next w:val="a"/>
    <w:autoRedefine/>
    <w:uiPriority w:val="39"/>
    <w:unhideWhenUsed/>
    <w:rsid w:val="00000D6B"/>
    <w:pPr>
      <w:tabs>
        <w:tab w:val="right" w:leader="dot" w:pos="9628"/>
      </w:tabs>
      <w:spacing w:before="120" w:after="0" w:line="240" w:lineRule="auto"/>
      <w:ind w:left="220"/>
    </w:pPr>
    <w:rPr>
      <w:rFonts w:ascii="Times New Roman" w:hAnsi="Times New Roman" w:cs="Times New Roman"/>
      <w:noProof/>
      <w:sz w:val="28"/>
      <w:szCs w:val="28"/>
    </w:rPr>
  </w:style>
  <w:style w:type="paragraph" w:styleId="31">
    <w:name w:val="toc 3"/>
    <w:basedOn w:val="a"/>
    <w:next w:val="a"/>
    <w:autoRedefine/>
    <w:uiPriority w:val="39"/>
    <w:unhideWhenUsed/>
    <w:rsid w:val="00A175E7"/>
    <w:pPr>
      <w:spacing w:after="100"/>
      <w:ind w:left="440"/>
    </w:pPr>
  </w:style>
  <w:style w:type="paragraph" w:styleId="afb">
    <w:name w:val="footnote text"/>
    <w:basedOn w:val="a"/>
    <w:link w:val="afc"/>
    <w:uiPriority w:val="99"/>
    <w:semiHidden/>
    <w:unhideWhenUsed/>
    <w:rsid w:val="00CD2A5D"/>
    <w:pPr>
      <w:spacing w:after="0" w:line="240" w:lineRule="auto"/>
    </w:pPr>
    <w:rPr>
      <w:sz w:val="20"/>
      <w:szCs w:val="20"/>
    </w:rPr>
  </w:style>
  <w:style w:type="character" w:customStyle="1" w:styleId="afc">
    <w:name w:val="Текст сноски Знак"/>
    <w:basedOn w:val="a0"/>
    <w:link w:val="afb"/>
    <w:uiPriority w:val="99"/>
    <w:semiHidden/>
    <w:rsid w:val="00CD2A5D"/>
    <w:rPr>
      <w:sz w:val="20"/>
      <w:szCs w:val="20"/>
    </w:rPr>
  </w:style>
  <w:style w:type="character" w:styleId="afd">
    <w:name w:val="footnote reference"/>
    <w:basedOn w:val="a0"/>
    <w:uiPriority w:val="99"/>
    <w:semiHidden/>
    <w:unhideWhenUsed/>
    <w:rsid w:val="00CD2A5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34849">
      <w:bodyDiv w:val="1"/>
      <w:marLeft w:val="0"/>
      <w:marRight w:val="0"/>
      <w:marTop w:val="0"/>
      <w:marBottom w:val="0"/>
      <w:divBdr>
        <w:top w:val="none" w:sz="0" w:space="0" w:color="auto"/>
        <w:left w:val="none" w:sz="0" w:space="0" w:color="auto"/>
        <w:bottom w:val="none" w:sz="0" w:space="0" w:color="auto"/>
        <w:right w:val="none" w:sz="0" w:space="0" w:color="auto"/>
      </w:divBdr>
    </w:div>
    <w:div w:id="433866687">
      <w:bodyDiv w:val="1"/>
      <w:marLeft w:val="0"/>
      <w:marRight w:val="0"/>
      <w:marTop w:val="0"/>
      <w:marBottom w:val="0"/>
      <w:divBdr>
        <w:top w:val="none" w:sz="0" w:space="0" w:color="auto"/>
        <w:left w:val="none" w:sz="0" w:space="0" w:color="auto"/>
        <w:bottom w:val="none" w:sz="0" w:space="0" w:color="auto"/>
        <w:right w:val="none" w:sz="0" w:space="0" w:color="auto"/>
      </w:divBdr>
    </w:div>
    <w:div w:id="501748322">
      <w:bodyDiv w:val="1"/>
      <w:marLeft w:val="0"/>
      <w:marRight w:val="0"/>
      <w:marTop w:val="0"/>
      <w:marBottom w:val="0"/>
      <w:divBdr>
        <w:top w:val="none" w:sz="0" w:space="0" w:color="auto"/>
        <w:left w:val="none" w:sz="0" w:space="0" w:color="auto"/>
        <w:bottom w:val="none" w:sz="0" w:space="0" w:color="auto"/>
        <w:right w:val="none" w:sz="0" w:space="0" w:color="auto"/>
      </w:divBdr>
    </w:div>
    <w:div w:id="545023791">
      <w:bodyDiv w:val="1"/>
      <w:marLeft w:val="0"/>
      <w:marRight w:val="0"/>
      <w:marTop w:val="0"/>
      <w:marBottom w:val="0"/>
      <w:divBdr>
        <w:top w:val="none" w:sz="0" w:space="0" w:color="auto"/>
        <w:left w:val="none" w:sz="0" w:space="0" w:color="auto"/>
        <w:bottom w:val="none" w:sz="0" w:space="0" w:color="auto"/>
        <w:right w:val="none" w:sz="0" w:space="0" w:color="auto"/>
      </w:divBdr>
    </w:div>
    <w:div w:id="611983092">
      <w:bodyDiv w:val="1"/>
      <w:marLeft w:val="0"/>
      <w:marRight w:val="0"/>
      <w:marTop w:val="0"/>
      <w:marBottom w:val="0"/>
      <w:divBdr>
        <w:top w:val="none" w:sz="0" w:space="0" w:color="auto"/>
        <w:left w:val="none" w:sz="0" w:space="0" w:color="auto"/>
        <w:bottom w:val="none" w:sz="0" w:space="0" w:color="auto"/>
        <w:right w:val="none" w:sz="0" w:space="0" w:color="auto"/>
      </w:divBdr>
    </w:div>
    <w:div w:id="639189955">
      <w:bodyDiv w:val="1"/>
      <w:marLeft w:val="0"/>
      <w:marRight w:val="0"/>
      <w:marTop w:val="0"/>
      <w:marBottom w:val="0"/>
      <w:divBdr>
        <w:top w:val="none" w:sz="0" w:space="0" w:color="auto"/>
        <w:left w:val="none" w:sz="0" w:space="0" w:color="auto"/>
        <w:bottom w:val="none" w:sz="0" w:space="0" w:color="auto"/>
        <w:right w:val="none" w:sz="0" w:space="0" w:color="auto"/>
      </w:divBdr>
    </w:div>
    <w:div w:id="681786996">
      <w:bodyDiv w:val="1"/>
      <w:marLeft w:val="0"/>
      <w:marRight w:val="0"/>
      <w:marTop w:val="0"/>
      <w:marBottom w:val="0"/>
      <w:divBdr>
        <w:top w:val="none" w:sz="0" w:space="0" w:color="auto"/>
        <w:left w:val="none" w:sz="0" w:space="0" w:color="auto"/>
        <w:bottom w:val="none" w:sz="0" w:space="0" w:color="auto"/>
        <w:right w:val="none" w:sz="0" w:space="0" w:color="auto"/>
      </w:divBdr>
    </w:div>
    <w:div w:id="697203253">
      <w:bodyDiv w:val="1"/>
      <w:marLeft w:val="0"/>
      <w:marRight w:val="0"/>
      <w:marTop w:val="0"/>
      <w:marBottom w:val="0"/>
      <w:divBdr>
        <w:top w:val="none" w:sz="0" w:space="0" w:color="auto"/>
        <w:left w:val="none" w:sz="0" w:space="0" w:color="auto"/>
        <w:bottom w:val="none" w:sz="0" w:space="0" w:color="auto"/>
        <w:right w:val="none" w:sz="0" w:space="0" w:color="auto"/>
      </w:divBdr>
    </w:div>
    <w:div w:id="713388356">
      <w:bodyDiv w:val="1"/>
      <w:marLeft w:val="0"/>
      <w:marRight w:val="0"/>
      <w:marTop w:val="0"/>
      <w:marBottom w:val="0"/>
      <w:divBdr>
        <w:top w:val="none" w:sz="0" w:space="0" w:color="auto"/>
        <w:left w:val="none" w:sz="0" w:space="0" w:color="auto"/>
        <w:bottom w:val="none" w:sz="0" w:space="0" w:color="auto"/>
        <w:right w:val="none" w:sz="0" w:space="0" w:color="auto"/>
      </w:divBdr>
    </w:div>
    <w:div w:id="716666129">
      <w:bodyDiv w:val="1"/>
      <w:marLeft w:val="0"/>
      <w:marRight w:val="0"/>
      <w:marTop w:val="0"/>
      <w:marBottom w:val="0"/>
      <w:divBdr>
        <w:top w:val="none" w:sz="0" w:space="0" w:color="auto"/>
        <w:left w:val="none" w:sz="0" w:space="0" w:color="auto"/>
        <w:bottom w:val="none" w:sz="0" w:space="0" w:color="auto"/>
        <w:right w:val="none" w:sz="0" w:space="0" w:color="auto"/>
      </w:divBdr>
    </w:div>
    <w:div w:id="746611790">
      <w:bodyDiv w:val="1"/>
      <w:marLeft w:val="0"/>
      <w:marRight w:val="0"/>
      <w:marTop w:val="0"/>
      <w:marBottom w:val="0"/>
      <w:divBdr>
        <w:top w:val="none" w:sz="0" w:space="0" w:color="auto"/>
        <w:left w:val="none" w:sz="0" w:space="0" w:color="auto"/>
        <w:bottom w:val="none" w:sz="0" w:space="0" w:color="auto"/>
        <w:right w:val="none" w:sz="0" w:space="0" w:color="auto"/>
      </w:divBdr>
    </w:div>
    <w:div w:id="852187875">
      <w:bodyDiv w:val="1"/>
      <w:marLeft w:val="0"/>
      <w:marRight w:val="0"/>
      <w:marTop w:val="0"/>
      <w:marBottom w:val="0"/>
      <w:divBdr>
        <w:top w:val="none" w:sz="0" w:space="0" w:color="auto"/>
        <w:left w:val="none" w:sz="0" w:space="0" w:color="auto"/>
        <w:bottom w:val="none" w:sz="0" w:space="0" w:color="auto"/>
        <w:right w:val="none" w:sz="0" w:space="0" w:color="auto"/>
      </w:divBdr>
    </w:div>
    <w:div w:id="890457805">
      <w:bodyDiv w:val="1"/>
      <w:marLeft w:val="0"/>
      <w:marRight w:val="0"/>
      <w:marTop w:val="0"/>
      <w:marBottom w:val="0"/>
      <w:divBdr>
        <w:top w:val="none" w:sz="0" w:space="0" w:color="auto"/>
        <w:left w:val="none" w:sz="0" w:space="0" w:color="auto"/>
        <w:bottom w:val="none" w:sz="0" w:space="0" w:color="auto"/>
        <w:right w:val="none" w:sz="0" w:space="0" w:color="auto"/>
      </w:divBdr>
    </w:div>
    <w:div w:id="897980469">
      <w:bodyDiv w:val="1"/>
      <w:marLeft w:val="0"/>
      <w:marRight w:val="0"/>
      <w:marTop w:val="0"/>
      <w:marBottom w:val="0"/>
      <w:divBdr>
        <w:top w:val="none" w:sz="0" w:space="0" w:color="auto"/>
        <w:left w:val="none" w:sz="0" w:space="0" w:color="auto"/>
        <w:bottom w:val="none" w:sz="0" w:space="0" w:color="auto"/>
        <w:right w:val="none" w:sz="0" w:space="0" w:color="auto"/>
      </w:divBdr>
    </w:div>
    <w:div w:id="898900515">
      <w:bodyDiv w:val="1"/>
      <w:marLeft w:val="0"/>
      <w:marRight w:val="0"/>
      <w:marTop w:val="0"/>
      <w:marBottom w:val="0"/>
      <w:divBdr>
        <w:top w:val="none" w:sz="0" w:space="0" w:color="auto"/>
        <w:left w:val="none" w:sz="0" w:space="0" w:color="auto"/>
        <w:bottom w:val="none" w:sz="0" w:space="0" w:color="auto"/>
        <w:right w:val="none" w:sz="0" w:space="0" w:color="auto"/>
      </w:divBdr>
    </w:div>
    <w:div w:id="931742414">
      <w:bodyDiv w:val="1"/>
      <w:marLeft w:val="0"/>
      <w:marRight w:val="0"/>
      <w:marTop w:val="0"/>
      <w:marBottom w:val="0"/>
      <w:divBdr>
        <w:top w:val="none" w:sz="0" w:space="0" w:color="auto"/>
        <w:left w:val="none" w:sz="0" w:space="0" w:color="auto"/>
        <w:bottom w:val="none" w:sz="0" w:space="0" w:color="auto"/>
        <w:right w:val="none" w:sz="0" w:space="0" w:color="auto"/>
      </w:divBdr>
    </w:div>
    <w:div w:id="988941548">
      <w:bodyDiv w:val="1"/>
      <w:marLeft w:val="0"/>
      <w:marRight w:val="0"/>
      <w:marTop w:val="0"/>
      <w:marBottom w:val="0"/>
      <w:divBdr>
        <w:top w:val="none" w:sz="0" w:space="0" w:color="auto"/>
        <w:left w:val="none" w:sz="0" w:space="0" w:color="auto"/>
        <w:bottom w:val="none" w:sz="0" w:space="0" w:color="auto"/>
        <w:right w:val="none" w:sz="0" w:space="0" w:color="auto"/>
      </w:divBdr>
    </w:div>
    <w:div w:id="992677686">
      <w:bodyDiv w:val="1"/>
      <w:marLeft w:val="0"/>
      <w:marRight w:val="0"/>
      <w:marTop w:val="0"/>
      <w:marBottom w:val="0"/>
      <w:divBdr>
        <w:top w:val="none" w:sz="0" w:space="0" w:color="auto"/>
        <w:left w:val="none" w:sz="0" w:space="0" w:color="auto"/>
        <w:bottom w:val="none" w:sz="0" w:space="0" w:color="auto"/>
        <w:right w:val="none" w:sz="0" w:space="0" w:color="auto"/>
      </w:divBdr>
    </w:div>
    <w:div w:id="1020202283">
      <w:bodyDiv w:val="1"/>
      <w:marLeft w:val="0"/>
      <w:marRight w:val="0"/>
      <w:marTop w:val="0"/>
      <w:marBottom w:val="0"/>
      <w:divBdr>
        <w:top w:val="none" w:sz="0" w:space="0" w:color="auto"/>
        <w:left w:val="none" w:sz="0" w:space="0" w:color="auto"/>
        <w:bottom w:val="none" w:sz="0" w:space="0" w:color="auto"/>
        <w:right w:val="none" w:sz="0" w:space="0" w:color="auto"/>
      </w:divBdr>
    </w:div>
    <w:div w:id="1064715449">
      <w:bodyDiv w:val="1"/>
      <w:marLeft w:val="0"/>
      <w:marRight w:val="0"/>
      <w:marTop w:val="0"/>
      <w:marBottom w:val="0"/>
      <w:divBdr>
        <w:top w:val="none" w:sz="0" w:space="0" w:color="auto"/>
        <w:left w:val="none" w:sz="0" w:space="0" w:color="auto"/>
        <w:bottom w:val="none" w:sz="0" w:space="0" w:color="auto"/>
        <w:right w:val="none" w:sz="0" w:space="0" w:color="auto"/>
      </w:divBdr>
    </w:div>
    <w:div w:id="1093667204">
      <w:bodyDiv w:val="1"/>
      <w:marLeft w:val="0"/>
      <w:marRight w:val="0"/>
      <w:marTop w:val="0"/>
      <w:marBottom w:val="0"/>
      <w:divBdr>
        <w:top w:val="none" w:sz="0" w:space="0" w:color="auto"/>
        <w:left w:val="none" w:sz="0" w:space="0" w:color="auto"/>
        <w:bottom w:val="none" w:sz="0" w:space="0" w:color="auto"/>
        <w:right w:val="none" w:sz="0" w:space="0" w:color="auto"/>
      </w:divBdr>
    </w:div>
    <w:div w:id="1094979685">
      <w:bodyDiv w:val="1"/>
      <w:marLeft w:val="0"/>
      <w:marRight w:val="0"/>
      <w:marTop w:val="0"/>
      <w:marBottom w:val="0"/>
      <w:divBdr>
        <w:top w:val="none" w:sz="0" w:space="0" w:color="auto"/>
        <w:left w:val="none" w:sz="0" w:space="0" w:color="auto"/>
        <w:bottom w:val="none" w:sz="0" w:space="0" w:color="auto"/>
        <w:right w:val="none" w:sz="0" w:space="0" w:color="auto"/>
      </w:divBdr>
    </w:div>
    <w:div w:id="1150370290">
      <w:bodyDiv w:val="1"/>
      <w:marLeft w:val="0"/>
      <w:marRight w:val="0"/>
      <w:marTop w:val="0"/>
      <w:marBottom w:val="0"/>
      <w:divBdr>
        <w:top w:val="none" w:sz="0" w:space="0" w:color="auto"/>
        <w:left w:val="none" w:sz="0" w:space="0" w:color="auto"/>
        <w:bottom w:val="none" w:sz="0" w:space="0" w:color="auto"/>
        <w:right w:val="none" w:sz="0" w:space="0" w:color="auto"/>
      </w:divBdr>
    </w:div>
    <w:div w:id="1166284098">
      <w:bodyDiv w:val="1"/>
      <w:marLeft w:val="0"/>
      <w:marRight w:val="0"/>
      <w:marTop w:val="0"/>
      <w:marBottom w:val="0"/>
      <w:divBdr>
        <w:top w:val="none" w:sz="0" w:space="0" w:color="auto"/>
        <w:left w:val="none" w:sz="0" w:space="0" w:color="auto"/>
        <w:bottom w:val="none" w:sz="0" w:space="0" w:color="auto"/>
        <w:right w:val="none" w:sz="0" w:space="0" w:color="auto"/>
      </w:divBdr>
    </w:div>
    <w:div w:id="1168011985">
      <w:bodyDiv w:val="1"/>
      <w:marLeft w:val="0"/>
      <w:marRight w:val="0"/>
      <w:marTop w:val="0"/>
      <w:marBottom w:val="0"/>
      <w:divBdr>
        <w:top w:val="none" w:sz="0" w:space="0" w:color="auto"/>
        <w:left w:val="none" w:sz="0" w:space="0" w:color="auto"/>
        <w:bottom w:val="none" w:sz="0" w:space="0" w:color="auto"/>
        <w:right w:val="none" w:sz="0" w:space="0" w:color="auto"/>
      </w:divBdr>
    </w:div>
    <w:div w:id="1275093429">
      <w:bodyDiv w:val="1"/>
      <w:marLeft w:val="0"/>
      <w:marRight w:val="0"/>
      <w:marTop w:val="0"/>
      <w:marBottom w:val="0"/>
      <w:divBdr>
        <w:top w:val="none" w:sz="0" w:space="0" w:color="auto"/>
        <w:left w:val="none" w:sz="0" w:space="0" w:color="auto"/>
        <w:bottom w:val="none" w:sz="0" w:space="0" w:color="auto"/>
        <w:right w:val="none" w:sz="0" w:space="0" w:color="auto"/>
      </w:divBdr>
    </w:div>
    <w:div w:id="1281717356">
      <w:bodyDiv w:val="1"/>
      <w:marLeft w:val="0"/>
      <w:marRight w:val="0"/>
      <w:marTop w:val="0"/>
      <w:marBottom w:val="0"/>
      <w:divBdr>
        <w:top w:val="none" w:sz="0" w:space="0" w:color="auto"/>
        <w:left w:val="none" w:sz="0" w:space="0" w:color="auto"/>
        <w:bottom w:val="none" w:sz="0" w:space="0" w:color="auto"/>
        <w:right w:val="none" w:sz="0" w:space="0" w:color="auto"/>
      </w:divBdr>
    </w:div>
    <w:div w:id="1283070249">
      <w:bodyDiv w:val="1"/>
      <w:marLeft w:val="0"/>
      <w:marRight w:val="0"/>
      <w:marTop w:val="0"/>
      <w:marBottom w:val="0"/>
      <w:divBdr>
        <w:top w:val="none" w:sz="0" w:space="0" w:color="auto"/>
        <w:left w:val="none" w:sz="0" w:space="0" w:color="auto"/>
        <w:bottom w:val="none" w:sz="0" w:space="0" w:color="auto"/>
        <w:right w:val="none" w:sz="0" w:space="0" w:color="auto"/>
      </w:divBdr>
    </w:div>
    <w:div w:id="1294166512">
      <w:bodyDiv w:val="1"/>
      <w:marLeft w:val="0"/>
      <w:marRight w:val="0"/>
      <w:marTop w:val="0"/>
      <w:marBottom w:val="0"/>
      <w:divBdr>
        <w:top w:val="none" w:sz="0" w:space="0" w:color="auto"/>
        <w:left w:val="none" w:sz="0" w:space="0" w:color="auto"/>
        <w:bottom w:val="none" w:sz="0" w:space="0" w:color="auto"/>
        <w:right w:val="none" w:sz="0" w:space="0" w:color="auto"/>
      </w:divBdr>
    </w:div>
    <w:div w:id="1394623441">
      <w:bodyDiv w:val="1"/>
      <w:marLeft w:val="0"/>
      <w:marRight w:val="0"/>
      <w:marTop w:val="0"/>
      <w:marBottom w:val="0"/>
      <w:divBdr>
        <w:top w:val="none" w:sz="0" w:space="0" w:color="auto"/>
        <w:left w:val="none" w:sz="0" w:space="0" w:color="auto"/>
        <w:bottom w:val="none" w:sz="0" w:space="0" w:color="auto"/>
        <w:right w:val="none" w:sz="0" w:space="0" w:color="auto"/>
      </w:divBdr>
    </w:div>
    <w:div w:id="1405880620">
      <w:bodyDiv w:val="1"/>
      <w:marLeft w:val="0"/>
      <w:marRight w:val="0"/>
      <w:marTop w:val="0"/>
      <w:marBottom w:val="0"/>
      <w:divBdr>
        <w:top w:val="none" w:sz="0" w:space="0" w:color="auto"/>
        <w:left w:val="none" w:sz="0" w:space="0" w:color="auto"/>
        <w:bottom w:val="none" w:sz="0" w:space="0" w:color="auto"/>
        <w:right w:val="none" w:sz="0" w:space="0" w:color="auto"/>
      </w:divBdr>
    </w:div>
    <w:div w:id="1415280409">
      <w:bodyDiv w:val="1"/>
      <w:marLeft w:val="0"/>
      <w:marRight w:val="0"/>
      <w:marTop w:val="0"/>
      <w:marBottom w:val="0"/>
      <w:divBdr>
        <w:top w:val="none" w:sz="0" w:space="0" w:color="auto"/>
        <w:left w:val="none" w:sz="0" w:space="0" w:color="auto"/>
        <w:bottom w:val="none" w:sz="0" w:space="0" w:color="auto"/>
        <w:right w:val="none" w:sz="0" w:space="0" w:color="auto"/>
      </w:divBdr>
    </w:div>
    <w:div w:id="1480878683">
      <w:bodyDiv w:val="1"/>
      <w:marLeft w:val="0"/>
      <w:marRight w:val="0"/>
      <w:marTop w:val="0"/>
      <w:marBottom w:val="0"/>
      <w:divBdr>
        <w:top w:val="none" w:sz="0" w:space="0" w:color="auto"/>
        <w:left w:val="none" w:sz="0" w:space="0" w:color="auto"/>
        <w:bottom w:val="none" w:sz="0" w:space="0" w:color="auto"/>
        <w:right w:val="none" w:sz="0" w:space="0" w:color="auto"/>
      </w:divBdr>
    </w:div>
    <w:div w:id="1543397892">
      <w:bodyDiv w:val="1"/>
      <w:marLeft w:val="0"/>
      <w:marRight w:val="0"/>
      <w:marTop w:val="0"/>
      <w:marBottom w:val="0"/>
      <w:divBdr>
        <w:top w:val="none" w:sz="0" w:space="0" w:color="auto"/>
        <w:left w:val="none" w:sz="0" w:space="0" w:color="auto"/>
        <w:bottom w:val="none" w:sz="0" w:space="0" w:color="auto"/>
        <w:right w:val="none" w:sz="0" w:space="0" w:color="auto"/>
      </w:divBdr>
    </w:div>
    <w:div w:id="1605721452">
      <w:bodyDiv w:val="1"/>
      <w:marLeft w:val="0"/>
      <w:marRight w:val="0"/>
      <w:marTop w:val="0"/>
      <w:marBottom w:val="0"/>
      <w:divBdr>
        <w:top w:val="none" w:sz="0" w:space="0" w:color="auto"/>
        <w:left w:val="none" w:sz="0" w:space="0" w:color="auto"/>
        <w:bottom w:val="none" w:sz="0" w:space="0" w:color="auto"/>
        <w:right w:val="none" w:sz="0" w:space="0" w:color="auto"/>
      </w:divBdr>
    </w:div>
    <w:div w:id="1658148000">
      <w:bodyDiv w:val="1"/>
      <w:marLeft w:val="0"/>
      <w:marRight w:val="0"/>
      <w:marTop w:val="0"/>
      <w:marBottom w:val="0"/>
      <w:divBdr>
        <w:top w:val="none" w:sz="0" w:space="0" w:color="auto"/>
        <w:left w:val="none" w:sz="0" w:space="0" w:color="auto"/>
        <w:bottom w:val="none" w:sz="0" w:space="0" w:color="auto"/>
        <w:right w:val="none" w:sz="0" w:space="0" w:color="auto"/>
      </w:divBdr>
    </w:div>
    <w:div w:id="1684700327">
      <w:bodyDiv w:val="1"/>
      <w:marLeft w:val="0"/>
      <w:marRight w:val="0"/>
      <w:marTop w:val="0"/>
      <w:marBottom w:val="0"/>
      <w:divBdr>
        <w:top w:val="none" w:sz="0" w:space="0" w:color="auto"/>
        <w:left w:val="none" w:sz="0" w:space="0" w:color="auto"/>
        <w:bottom w:val="none" w:sz="0" w:space="0" w:color="auto"/>
        <w:right w:val="none" w:sz="0" w:space="0" w:color="auto"/>
      </w:divBdr>
    </w:div>
    <w:div w:id="1688211602">
      <w:bodyDiv w:val="1"/>
      <w:marLeft w:val="0"/>
      <w:marRight w:val="0"/>
      <w:marTop w:val="0"/>
      <w:marBottom w:val="0"/>
      <w:divBdr>
        <w:top w:val="none" w:sz="0" w:space="0" w:color="auto"/>
        <w:left w:val="none" w:sz="0" w:space="0" w:color="auto"/>
        <w:bottom w:val="none" w:sz="0" w:space="0" w:color="auto"/>
        <w:right w:val="none" w:sz="0" w:space="0" w:color="auto"/>
      </w:divBdr>
    </w:div>
    <w:div w:id="1717896908">
      <w:bodyDiv w:val="1"/>
      <w:marLeft w:val="0"/>
      <w:marRight w:val="0"/>
      <w:marTop w:val="0"/>
      <w:marBottom w:val="0"/>
      <w:divBdr>
        <w:top w:val="none" w:sz="0" w:space="0" w:color="auto"/>
        <w:left w:val="none" w:sz="0" w:space="0" w:color="auto"/>
        <w:bottom w:val="none" w:sz="0" w:space="0" w:color="auto"/>
        <w:right w:val="none" w:sz="0" w:space="0" w:color="auto"/>
      </w:divBdr>
    </w:div>
    <w:div w:id="1743870213">
      <w:bodyDiv w:val="1"/>
      <w:marLeft w:val="0"/>
      <w:marRight w:val="0"/>
      <w:marTop w:val="0"/>
      <w:marBottom w:val="0"/>
      <w:divBdr>
        <w:top w:val="none" w:sz="0" w:space="0" w:color="auto"/>
        <w:left w:val="none" w:sz="0" w:space="0" w:color="auto"/>
        <w:bottom w:val="none" w:sz="0" w:space="0" w:color="auto"/>
        <w:right w:val="none" w:sz="0" w:space="0" w:color="auto"/>
      </w:divBdr>
    </w:div>
    <w:div w:id="1747260587">
      <w:bodyDiv w:val="1"/>
      <w:marLeft w:val="0"/>
      <w:marRight w:val="0"/>
      <w:marTop w:val="0"/>
      <w:marBottom w:val="0"/>
      <w:divBdr>
        <w:top w:val="none" w:sz="0" w:space="0" w:color="auto"/>
        <w:left w:val="none" w:sz="0" w:space="0" w:color="auto"/>
        <w:bottom w:val="none" w:sz="0" w:space="0" w:color="auto"/>
        <w:right w:val="none" w:sz="0" w:space="0" w:color="auto"/>
      </w:divBdr>
    </w:div>
    <w:div w:id="1756776962">
      <w:bodyDiv w:val="1"/>
      <w:marLeft w:val="0"/>
      <w:marRight w:val="0"/>
      <w:marTop w:val="0"/>
      <w:marBottom w:val="0"/>
      <w:divBdr>
        <w:top w:val="none" w:sz="0" w:space="0" w:color="auto"/>
        <w:left w:val="none" w:sz="0" w:space="0" w:color="auto"/>
        <w:bottom w:val="none" w:sz="0" w:space="0" w:color="auto"/>
        <w:right w:val="none" w:sz="0" w:space="0" w:color="auto"/>
      </w:divBdr>
    </w:div>
    <w:div w:id="1791165716">
      <w:bodyDiv w:val="1"/>
      <w:marLeft w:val="0"/>
      <w:marRight w:val="0"/>
      <w:marTop w:val="0"/>
      <w:marBottom w:val="0"/>
      <w:divBdr>
        <w:top w:val="none" w:sz="0" w:space="0" w:color="auto"/>
        <w:left w:val="none" w:sz="0" w:space="0" w:color="auto"/>
        <w:bottom w:val="none" w:sz="0" w:space="0" w:color="auto"/>
        <w:right w:val="none" w:sz="0" w:space="0" w:color="auto"/>
      </w:divBdr>
    </w:div>
    <w:div w:id="1849712539">
      <w:bodyDiv w:val="1"/>
      <w:marLeft w:val="0"/>
      <w:marRight w:val="0"/>
      <w:marTop w:val="0"/>
      <w:marBottom w:val="0"/>
      <w:divBdr>
        <w:top w:val="none" w:sz="0" w:space="0" w:color="auto"/>
        <w:left w:val="none" w:sz="0" w:space="0" w:color="auto"/>
        <w:bottom w:val="none" w:sz="0" w:space="0" w:color="auto"/>
        <w:right w:val="none" w:sz="0" w:space="0" w:color="auto"/>
      </w:divBdr>
    </w:div>
    <w:div w:id="1869634020">
      <w:bodyDiv w:val="1"/>
      <w:marLeft w:val="0"/>
      <w:marRight w:val="0"/>
      <w:marTop w:val="0"/>
      <w:marBottom w:val="0"/>
      <w:divBdr>
        <w:top w:val="none" w:sz="0" w:space="0" w:color="auto"/>
        <w:left w:val="none" w:sz="0" w:space="0" w:color="auto"/>
        <w:bottom w:val="none" w:sz="0" w:space="0" w:color="auto"/>
        <w:right w:val="none" w:sz="0" w:space="0" w:color="auto"/>
      </w:divBdr>
    </w:div>
    <w:div w:id="1927838609">
      <w:bodyDiv w:val="1"/>
      <w:marLeft w:val="0"/>
      <w:marRight w:val="0"/>
      <w:marTop w:val="0"/>
      <w:marBottom w:val="0"/>
      <w:divBdr>
        <w:top w:val="none" w:sz="0" w:space="0" w:color="auto"/>
        <w:left w:val="none" w:sz="0" w:space="0" w:color="auto"/>
        <w:bottom w:val="none" w:sz="0" w:space="0" w:color="auto"/>
        <w:right w:val="none" w:sz="0" w:space="0" w:color="auto"/>
      </w:divBdr>
    </w:div>
    <w:div w:id="1996495759">
      <w:bodyDiv w:val="1"/>
      <w:marLeft w:val="0"/>
      <w:marRight w:val="0"/>
      <w:marTop w:val="0"/>
      <w:marBottom w:val="0"/>
      <w:divBdr>
        <w:top w:val="none" w:sz="0" w:space="0" w:color="auto"/>
        <w:left w:val="none" w:sz="0" w:space="0" w:color="auto"/>
        <w:bottom w:val="none" w:sz="0" w:space="0" w:color="auto"/>
        <w:right w:val="none" w:sz="0" w:space="0" w:color="auto"/>
      </w:divBdr>
    </w:div>
    <w:div w:id="2022269894">
      <w:bodyDiv w:val="1"/>
      <w:marLeft w:val="0"/>
      <w:marRight w:val="0"/>
      <w:marTop w:val="0"/>
      <w:marBottom w:val="0"/>
      <w:divBdr>
        <w:top w:val="none" w:sz="0" w:space="0" w:color="auto"/>
        <w:left w:val="none" w:sz="0" w:space="0" w:color="auto"/>
        <w:bottom w:val="none" w:sz="0" w:space="0" w:color="auto"/>
        <w:right w:val="none" w:sz="0" w:space="0" w:color="auto"/>
      </w:divBdr>
    </w:div>
    <w:div w:id="2062704170">
      <w:bodyDiv w:val="1"/>
      <w:marLeft w:val="0"/>
      <w:marRight w:val="0"/>
      <w:marTop w:val="0"/>
      <w:marBottom w:val="0"/>
      <w:divBdr>
        <w:top w:val="none" w:sz="0" w:space="0" w:color="auto"/>
        <w:left w:val="none" w:sz="0" w:space="0" w:color="auto"/>
        <w:bottom w:val="none" w:sz="0" w:space="0" w:color="auto"/>
        <w:right w:val="none" w:sz="0" w:space="0" w:color="auto"/>
      </w:divBdr>
    </w:div>
    <w:div w:id="208814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diagramQuickStyle" Target="diagrams/quickStyle1.xml"/><Relationship Id="rId47" Type="http://schemas.openxmlformats.org/officeDocument/2006/relationships/hyperlink" Target="https://zakon.rada.gov.ua/laws/show/2755-17" TargetMode="External"/><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wikipedia.org/wiki/%D0%9C%D0%BE%D0%B3%D0%B8%D0%BB%D1%96%D0%B2-%D0%9F%D0%BE%D0%B4%D1%96%D0%BB%D1%8C%D1%81%D1%8C%D0%BA%D0%B8%D0%B9_%D1%80%D0%B0%D0%B9%D0%BE%D0%BD" TargetMode="External"/><Relationship Id="rId29" Type="http://schemas.openxmlformats.org/officeDocument/2006/relationships/image" Target="media/image17.jpeg"/><Relationship Id="rId11" Type="http://schemas.openxmlformats.org/officeDocument/2006/relationships/hyperlink" Target="mailto:gromada_nova_ushytsya@ukr.net"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diagramData" Target="diagrams/data1.xml"/><Relationship Id="rId45" Type="http://schemas.openxmlformats.org/officeDocument/2006/relationships/hyperlink" Target="https://zakon.rada.gov.ua/laws/show/435-15" TargetMode="External"/><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jpeg"/><Relationship Id="rId44" Type="http://schemas.microsoft.com/office/2007/relationships/diagramDrawing" Target="diagrams/drawing1.xm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k.wikipedia.org/wiki/%D0%9F%D0%BE%D0%B4%D1%96%D0%BB%D1%8C%D1%81%D1%8C%D0%BA%D0%B0_%D0%B2%D0%B8%D1%81%D0%BE%D1%87%D0%B8%D0%BD%D0%B0"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diagramColors" Target="diagrams/colors1.xml"/><Relationship Id="rId48" Type="http://schemas.openxmlformats.org/officeDocument/2006/relationships/hyperlink" Target="https://zakon.rada.gov.ua/laws/show/2768-14"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tel:06884499800384721474"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s://zakon.rada.gov.ua/laws/show/436-15" TargetMode="External"/><Relationship Id="rId20" Type="http://schemas.openxmlformats.org/officeDocument/2006/relationships/image" Target="media/image8.jpeg"/><Relationship Id="rId41" Type="http://schemas.openxmlformats.org/officeDocument/2006/relationships/diagramLayout" Target="diagrams/layout1.xm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6%D0%BC%D0%B5%D1%80%D0%B8%D0%BD%D1%81%D1%8C%D0%BA%D0%B8%D0%B9_%D1%80%D0%B0%D0%B9%D0%BE%D0%BD"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zakon.rada.gov.ua/laws/show/2755-17" TargetMode="External"/><Relationship Id="rId4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D2FA71-B951-47CD-844A-CBB25FED6C67}"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uk-UA"/>
        </a:p>
      </dgm:t>
    </dgm:pt>
    <dgm:pt modelId="{E6AE7DEF-64F0-48EE-8A1E-3BC43EDA3F34}">
      <dgm:prSet phldrT="[Текст]"/>
      <dgm:spPr>
        <a:solidFill>
          <a:srgbClr val="CE1C04"/>
        </a:solidFill>
      </dgm:spPr>
      <dgm:t>
        <a:bodyPr/>
        <a:lstStyle/>
        <a:p>
          <a:r>
            <a:rPr lang="uk-UA"/>
            <a:t>ІНІЦІАТОР </a:t>
          </a:r>
        </a:p>
      </dgm:t>
    </dgm:pt>
    <dgm:pt modelId="{61867ACB-D606-4FB2-A44E-355501C52943}" type="parTrans" cxnId="{11DBB18E-5B3E-4CB8-90D1-3A5BA1C9BEE3}">
      <dgm:prSet/>
      <dgm:spPr/>
      <dgm:t>
        <a:bodyPr/>
        <a:lstStyle/>
        <a:p>
          <a:endParaRPr lang="uk-UA"/>
        </a:p>
      </dgm:t>
    </dgm:pt>
    <dgm:pt modelId="{6FA94B66-618B-4F24-B709-BBBDEA399B97}" type="sibTrans" cxnId="{11DBB18E-5B3E-4CB8-90D1-3A5BA1C9BEE3}">
      <dgm:prSet/>
      <dgm:spPr/>
      <dgm:t>
        <a:bodyPr/>
        <a:lstStyle/>
        <a:p>
          <a:endParaRPr lang="uk-UA"/>
        </a:p>
      </dgm:t>
    </dgm:pt>
    <dgm:pt modelId="{1B67533E-A144-4549-91CF-66CE30C68054}">
      <dgm:prSet phldrT="[Текст]" custT="1"/>
      <dgm:spPr/>
      <dgm:t>
        <a:bodyPr/>
        <a:lstStyle/>
        <a:p>
          <a:r>
            <a:rPr lang="uk-UA" sz="1200">
              <a:latin typeface="Times New Roman" panose="02020603050405020304" pitchFamily="18" charset="0"/>
              <a:cs typeface="Times New Roman" panose="02020603050405020304" pitchFamily="18" charset="0"/>
            </a:rPr>
            <a:t>розробка та затвердження концепції</a:t>
          </a:r>
        </a:p>
      </dgm:t>
    </dgm:pt>
    <dgm:pt modelId="{605EDA14-C6BE-41C4-8312-FBC7B2A870D2}" type="parTrans" cxnId="{A796C001-7D8E-481F-A410-AF67A5278570}">
      <dgm:prSet/>
      <dgm:spPr/>
      <dgm:t>
        <a:bodyPr/>
        <a:lstStyle/>
        <a:p>
          <a:endParaRPr lang="uk-UA"/>
        </a:p>
      </dgm:t>
    </dgm:pt>
    <dgm:pt modelId="{48278CB0-5514-44E6-B75B-5B34C3A746F5}" type="sibTrans" cxnId="{A796C001-7D8E-481F-A410-AF67A5278570}">
      <dgm:prSet/>
      <dgm:spPr/>
      <dgm:t>
        <a:bodyPr/>
        <a:lstStyle/>
        <a:p>
          <a:endParaRPr lang="uk-UA"/>
        </a:p>
      </dgm:t>
    </dgm:pt>
    <dgm:pt modelId="{E8D83F5C-3643-4AF7-BB94-C18FC08F855F}">
      <dgm:prSet phldrT="[Текст]"/>
      <dgm:spPr>
        <a:solidFill>
          <a:srgbClr val="92D050"/>
        </a:solidFill>
      </dgm:spPr>
      <dgm:t>
        <a:bodyPr/>
        <a:lstStyle/>
        <a:p>
          <a:r>
            <a:rPr lang="uk-UA"/>
            <a:t>КЕРУЮЧА КОМПАНІЯ</a:t>
          </a:r>
        </a:p>
      </dgm:t>
    </dgm:pt>
    <dgm:pt modelId="{338790DB-77E2-4B54-8337-5A23E1C4FE3E}" type="parTrans" cxnId="{F227076F-62DE-42A3-8FE4-2EE3E1717336}">
      <dgm:prSet/>
      <dgm:spPr/>
      <dgm:t>
        <a:bodyPr/>
        <a:lstStyle/>
        <a:p>
          <a:endParaRPr lang="uk-UA"/>
        </a:p>
      </dgm:t>
    </dgm:pt>
    <dgm:pt modelId="{261BE3E7-D9B3-4286-AD95-E72661DB5E9D}" type="sibTrans" cxnId="{F227076F-62DE-42A3-8FE4-2EE3E1717336}">
      <dgm:prSet/>
      <dgm:spPr/>
      <dgm:t>
        <a:bodyPr/>
        <a:lstStyle/>
        <a:p>
          <a:endParaRPr lang="uk-UA"/>
        </a:p>
      </dgm:t>
    </dgm:pt>
    <dgm:pt modelId="{1906147F-2050-422B-8134-60FF26861A2C}">
      <dgm:prSet phldrT="[Текст]" custT="1"/>
      <dgm:spPr/>
      <dgm:t>
        <a:bodyPr/>
        <a:lstStyle/>
        <a:p>
          <a:r>
            <a:rPr lang="uk-UA" sz="1200">
              <a:latin typeface="Times New Roman" panose="02020603050405020304" pitchFamily="18" charset="0"/>
              <a:cs typeface="Times New Roman" panose="02020603050405020304" pitchFamily="18" charset="0"/>
            </a:rPr>
            <a:t>розбудова парку та 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035BC79F-0575-4D94-AC31-FC38C5990A6E}" type="parTrans" cxnId="{802C5E97-B98C-4D61-A27D-896E540B2A46}">
      <dgm:prSet/>
      <dgm:spPr/>
      <dgm:t>
        <a:bodyPr/>
        <a:lstStyle/>
        <a:p>
          <a:endParaRPr lang="uk-UA"/>
        </a:p>
      </dgm:t>
    </dgm:pt>
    <dgm:pt modelId="{641FC11A-6C39-44F4-B0F5-DE6C2E5372C4}" type="sibTrans" cxnId="{802C5E97-B98C-4D61-A27D-896E540B2A46}">
      <dgm:prSet/>
      <dgm:spPr/>
      <dgm:t>
        <a:bodyPr/>
        <a:lstStyle/>
        <a:p>
          <a:endParaRPr lang="uk-UA"/>
        </a:p>
      </dgm:t>
    </dgm:pt>
    <dgm:pt modelId="{6DB61C1E-498D-4C63-8CF3-B4D70F6BBBA5}">
      <dgm:prSet phldrT="[Текст]"/>
      <dgm:spPr/>
      <dgm:t>
        <a:bodyPr/>
        <a:lstStyle/>
        <a:p>
          <a:r>
            <a:rPr lang="uk-UA"/>
            <a:t>УЧАСНИКИ	</a:t>
          </a:r>
        </a:p>
      </dgm:t>
    </dgm:pt>
    <dgm:pt modelId="{F916D661-E2B0-4857-8CF2-145D53364128}" type="parTrans" cxnId="{0C93D079-94A1-4CFF-BDE0-83BC6F6C9F76}">
      <dgm:prSet/>
      <dgm:spPr/>
      <dgm:t>
        <a:bodyPr/>
        <a:lstStyle/>
        <a:p>
          <a:endParaRPr lang="uk-UA"/>
        </a:p>
      </dgm:t>
    </dgm:pt>
    <dgm:pt modelId="{288A5F63-C7AE-4D17-B1F0-2D352EB6358D}" type="sibTrans" cxnId="{0C93D079-94A1-4CFF-BDE0-83BC6F6C9F76}">
      <dgm:prSet/>
      <dgm:spPr/>
      <dgm:t>
        <a:bodyPr/>
        <a:lstStyle/>
        <a:p>
          <a:endParaRPr lang="uk-UA"/>
        </a:p>
      </dgm:t>
    </dgm:pt>
    <dgm:pt modelId="{278539E3-88FA-432A-826C-DB9CF86BFCAE}">
      <dgm:prSet phldrT="[Текст]" custT="1"/>
      <dgm:spPr/>
      <dgm:t>
        <a:bodyPr/>
        <a:lstStyle/>
        <a:p>
          <a:r>
            <a:rPr lang="uk-UA" sz="1200">
              <a:latin typeface="Times New Roman" panose="02020603050405020304" pitchFamily="18" charset="0"/>
              <a:cs typeface="Times New Roman" panose="02020603050405020304" pitchFamily="18" charset="0"/>
            </a:rPr>
            <a:t>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5218C46E-5427-4E14-92DF-4E609F3E74B4}" type="parTrans" cxnId="{670504C0-58C9-4137-A69D-046F5F59BFBD}">
      <dgm:prSet/>
      <dgm:spPr/>
      <dgm:t>
        <a:bodyPr/>
        <a:lstStyle/>
        <a:p>
          <a:endParaRPr lang="uk-UA"/>
        </a:p>
      </dgm:t>
    </dgm:pt>
    <dgm:pt modelId="{49179753-C0AF-4DC7-A910-6CEE48FAA672}" type="sibTrans" cxnId="{670504C0-58C9-4137-A69D-046F5F59BFBD}">
      <dgm:prSet/>
      <dgm:spPr/>
      <dgm:t>
        <a:bodyPr/>
        <a:lstStyle/>
        <a:p>
          <a:endParaRPr lang="uk-UA"/>
        </a:p>
      </dgm:t>
    </dgm:pt>
    <dgm:pt modelId="{7279308F-51D7-4CD9-BCBB-878110E80C0F}">
      <dgm:prSet phldrT="[Текст]" custT="1"/>
      <dgm:spPr/>
      <dgm:t>
        <a:bodyPr/>
        <a:lstStyle/>
        <a:p>
          <a:r>
            <a:rPr lang="uk-UA" sz="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dgm:t>
    </dgm:pt>
    <dgm:pt modelId="{0F8E0B97-DAFA-470F-A882-DC9F5E3AD82A}" type="parTrans" cxnId="{EB6B9249-7ED0-4279-8053-68281E8657D5}">
      <dgm:prSet/>
      <dgm:spPr/>
      <dgm:t>
        <a:bodyPr/>
        <a:lstStyle/>
        <a:p>
          <a:endParaRPr lang="uk-UA"/>
        </a:p>
      </dgm:t>
    </dgm:pt>
    <dgm:pt modelId="{ECED15C0-3E21-4EC5-A284-B4FD13E31FF6}" type="sibTrans" cxnId="{EB6B9249-7ED0-4279-8053-68281E8657D5}">
      <dgm:prSet/>
      <dgm:spPr/>
      <dgm:t>
        <a:bodyPr/>
        <a:lstStyle/>
        <a:p>
          <a:endParaRPr lang="uk-UA"/>
        </a:p>
      </dgm:t>
    </dgm:pt>
    <dgm:pt modelId="{69608507-AD2D-4675-87BD-4E72710F82A2}">
      <dgm:prSet phldrT="[Текст]" custT="1"/>
      <dgm:spPr/>
      <dgm:t>
        <a:bodyPr/>
        <a:lstStyle/>
        <a:p>
          <a:r>
            <a:rPr lang="uk-UA" sz="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dgm:t>
    </dgm:pt>
    <dgm:pt modelId="{E76DEB37-FC76-4343-B8FA-7CDC4F316727}" type="parTrans" cxnId="{C4581898-B88A-4948-8B63-BB16C0DEC791}">
      <dgm:prSet/>
      <dgm:spPr/>
      <dgm:t>
        <a:bodyPr/>
        <a:lstStyle/>
        <a:p>
          <a:endParaRPr lang="uk-UA"/>
        </a:p>
      </dgm:t>
    </dgm:pt>
    <dgm:pt modelId="{E87CCEAA-BDC7-4DEE-9F75-FBCF55367370}" type="sibTrans" cxnId="{C4581898-B88A-4948-8B63-BB16C0DEC791}">
      <dgm:prSet/>
      <dgm:spPr/>
      <dgm:t>
        <a:bodyPr/>
        <a:lstStyle/>
        <a:p>
          <a:endParaRPr lang="uk-UA"/>
        </a:p>
      </dgm:t>
    </dgm:pt>
    <dgm:pt modelId="{49DFBB27-3389-47D9-A2E7-C59F7A52E25A}">
      <dgm:prSet phldrT="[Текст]" custT="1"/>
      <dgm:spPr/>
      <dgm:t>
        <a:bodyPr/>
        <a:lstStyle/>
        <a:p>
          <a:r>
            <a:rPr lang="uk-UA" sz="1200">
              <a:latin typeface="Times New Roman" panose="02020603050405020304" pitchFamily="18" charset="0"/>
              <a:cs typeface="Times New Roman" panose="02020603050405020304" pitchFamily="18" charset="0"/>
            </a:rPr>
            <a:t>вибір керуючої компанії</a:t>
          </a:r>
        </a:p>
      </dgm:t>
    </dgm:pt>
    <dgm:pt modelId="{72D1E99B-20F8-45AF-9B67-E0EA38C55E6E}" type="parTrans" cxnId="{FCB1E42D-713E-4B56-9AAE-0F0A65B9D4CE}">
      <dgm:prSet/>
      <dgm:spPr/>
      <dgm:t>
        <a:bodyPr/>
        <a:lstStyle/>
        <a:p>
          <a:endParaRPr lang="uk-UA"/>
        </a:p>
      </dgm:t>
    </dgm:pt>
    <dgm:pt modelId="{BDE5970A-1A0C-44F1-86F4-19EC6A4F25BB}" type="sibTrans" cxnId="{FCB1E42D-713E-4B56-9AAE-0F0A65B9D4CE}">
      <dgm:prSet/>
      <dgm:spPr/>
      <dgm:t>
        <a:bodyPr/>
        <a:lstStyle/>
        <a:p>
          <a:endParaRPr lang="uk-UA"/>
        </a:p>
      </dgm:t>
    </dgm:pt>
    <dgm:pt modelId="{7D7D573E-D2DB-4E88-9FF3-893B02B51ADF}">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5F139DF7-3792-492C-B19E-C7922F1B45F7}" type="parTrans" cxnId="{77436AB2-F733-42C8-9F0D-F450BFE8B02D}">
      <dgm:prSet/>
      <dgm:spPr/>
      <dgm:t>
        <a:bodyPr/>
        <a:lstStyle/>
        <a:p>
          <a:endParaRPr lang="uk-UA"/>
        </a:p>
      </dgm:t>
    </dgm:pt>
    <dgm:pt modelId="{2233BF79-DBD9-4B67-8F98-6F91EAF4B307}" type="sibTrans" cxnId="{77436AB2-F733-42C8-9F0D-F450BFE8B02D}">
      <dgm:prSet/>
      <dgm:spPr/>
      <dgm:t>
        <a:bodyPr/>
        <a:lstStyle/>
        <a:p>
          <a:endParaRPr lang="uk-UA"/>
        </a:p>
      </dgm:t>
    </dgm:pt>
    <dgm:pt modelId="{3B14DDBE-CC90-4EB1-B973-AA339BB1773C}">
      <dgm:prSet phldrT="[Текст]" custT="1"/>
      <dgm:spPr/>
      <dgm:t>
        <a:bodyPr/>
        <a:lstStyle/>
        <a:p>
          <a:r>
            <a:rPr lang="uk-UA" sz="1200">
              <a:latin typeface="Times New Roman" panose="02020603050405020304" pitchFamily="18" charset="0"/>
              <a:cs typeface="Times New Roman" panose="02020603050405020304" pitchFamily="18" charset="0"/>
            </a:rPr>
            <a:t>залучення учасників та інших суб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господарювання</a:t>
          </a:r>
        </a:p>
      </dgm:t>
    </dgm:pt>
    <dgm:pt modelId="{1F2B6C37-97D3-4224-A19B-D87D2A55634C}" type="parTrans" cxnId="{125274AE-B35A-48CD-A2B6-EF9F31611AB4}">
      <dgm:prSet/>
      <dgm:spPr/>
      <dgm:t>
        <a:bodyPr/>
        <a:lstStyle/>
        <a:p>
          <a:endParaRPr lang="uk-UA"/>
        </a:p>
      </dgm:t>
    </dgm:pt>
    <dgm:pt modelId="{9B7BB8F7-7740-413D-B09E-5D916B7FAC39}" type="sibTrans" cxnId="{125274AE-B35A-48CD-A2B6-EF9F31611AB4}">
      <dgm:prSet/>
      <dgm:spPr/>
      <dgm:t>
        <a:bodyPr/>
        <a:lstStyle/>
        <a:p>
          <a:endParaRPr lang="uk-UA"/>
        </a:p>
      </dgm:t>
    </dgm:pt>
    <dgm:pt modelId="{1961BF7C-B8DE-4D3D-B1E1-B930ADE56FF6}">
      <dgm:prSet phldrT="[Текст]" custT="1"/>
      <dgm:spPr/>
      <dgm:t>
        <a:bodyPr/>
        <a:lstStyle/>
        <a:p>
          <a:r>
            <a:rPr lang="uk-UA" sz="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dgm:t>
    </dgm:pt>
    <dgm:pt modelId="{75B8A529-AA5C-46EC-BAC6-FDB844A40A6A}" type="parTrans" cxnId="{80E3ACBB-5CC4-4C40-B4A8-9DDC4B4E0E07}">
      <dgm:prSet/>
      <dgm:spPr/>
      <dgm:t>
        <a:bodyPr/>
        <a:lstStyle/>
        <a:p>
          <a:endParaRPr lang="uk-UA"/>
        </a:p>
      </dgm:t>
    </dgm:pt>
    <dgm:pt modelId="{9901E3E7-7457-4AF9-861D-4011D0A1A12C}" type="sibTrans" cxnId="{80E3ACBB-5CC4-4C40-B4A8-9DDC4B4E0E07}">
      <dgm:prSet/>
      <dgm:spPr/>
      <dgm:t>
        <a:bodyPr/>
        <a:lstStyle/>
        <a:p>
          <a:endParaRPr lang="uk-UA"/>
        </a:p>
      </dgm:t>
    </dgm:pt>
    <dgm:pt modelId="{8CE43824-2D44-47E6-AEAB-B1A8010F723D}">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dgm:t>
    </dgm:pt>
    <dgm:pt modelId="{448B7BDB-BDE6-4EAB-B38B-8B505368E737}" type="parTrans" cxnId="{B389DC5E-AA66-4389-8C10-833A41D15A82}">
      <dgm:prSet/>
      <dgm:spPr/>
      <dgm:t>
        <a:bodyPr/>
        <a:lstStyle/>
        <a:p>
          <a:endParaRPr lang="uk-UA"/>
        </a:p>
      </dgm:t>
    </dgm:pt>
    <dgm:pt modelId="{D623D6B7-6C38-4881-81F8-8773C07B21E2}" type="sibTrans" cxnId="{B389DC5E-AA66-4389-8C10-833A41D15A82}">
      <dgm:prSet/>
      <dgm:spPr/>
      <dgm:t>
        <a:bodyPr/>
        <a:lstStyle/>
        <a:p>
          <a:endParaRPr lang="uk-UA"/>
        </a:p>
      </dgm:t>
    </dgm:pt>
    <dgm:pt modelId="{FF667058-04AA-4AD9-9F0D-28E5DA4C2BCE}">
      <dgm:prSet phldrT="[Текст]" custT="1"/>
      <dgm:spPr/>
      <dgm:t>
        <a:bodyPr/>
        <a:lstStyle/>
        <a:p>
          <a:r>
            <a:rPr lang="uk-UA" sz="1200">
              <a:latin typeface="Times New Roman" panose="02020603050405020304" pitchFamily="18" charset="0"/>
              <a:cs typeface="Times New Roman" panose="02020603050405020304" pitchFamily="18" charset="0"/>
            </a:rPr>
            <a:t>подання звітності  </a:t>
          </a:r>
        </a:p>
      </dgm:t>
    </dgm:pt>
    <dgm:pt modelId="{AF3C13F5-1186-4406-83C5-42043D4D58F9}" type="parTrans" cxnId="{57529061-D605-46CB-B6CC-45BB83A60C56}">
      <dgm:prSet/>
      <dgm:spPr/>
      <dgm:t>
        <a:bodyPr/>
        <a:lstStyle/>
        <a:p>
          <a:endParaRPr lang="uk-UA"/>
        </a:p>
      </dgm:t>
    </dgm:pt>
    <dgm:pt modelId="{6D3FF6BD-A280-4A74-86B5-525FCABE6B2A}" type="sibTrans" cxnId="{57529061-D605-46CB-B6CC-45BB83A60C56}">
      <dgm:prSet/>
      <dgm:spPr/>
      <dgm:t>
        <a:bodyPr/>
        <a:lstStyle/>
        <a:p>
          <a:endParaRPr lang="uk-UA"/>
        </a:p>
      </dgm:t>
    </dgm:pt>
    <dgm:pt modelId="{A23F978F-CBE8-4142-A688-F8BB0F230FE9}">
      <dgm:prSet phldrT="[Текст]" custT="1"/>
      <dgm:spPr/>
      <dgm:t>
        <a:bodyPr/>
        <a:lstStyle/>
        <a:p>
          <a:r>
            <a:rPr lang="uk-UA" sz="1200">
              <a:latin typeface="Times New Roman" panose="02020603050405020304" pitchFamily="18" charset="0"/>
              <a:cs typeface="Times New Roman" panose="02020603050405020304" pitchFamily="18" charset="0"/>
            </a:rPr>
            <a:t>здійснення господарської діяльності у межах парку</a:t>
          </a:r>
        </a:p>
      </dgm:t>
    </dgm:pt>
    <dgm:pt modelId="{5B602315-38A9-4992-BF8C-17147BB39261}" type="parTrans" cxnId="{906B7A2F-94A1-45B5-87DC-1C0DCD8F1B42}">
      <dgm:prSet/>
      <dgm:spPr/>
      <dgm:t>
        <a:bodyPr/>
        <a:lstStyle/>
        <a:p>
          <a:endParaRPr lang="uk-UA"/>
        </a:p>
      </dgm:t>
    </dgm:pt>
    <dgm:pt modelId="{0653DDB8-A439-4F5B-84C5-24511A48BA23}" type="sibTrans" cxnId="{906B7A2F-94A1-45B5-87DC-1C0DCD8F1B42}">
      <dgm:prSet/>
      <dgm:spPr/>
      <dgm:t>
        <a:bodyPr/>
        <a:lstStyle/>
        <a:p>
          <a:endParaRPr lang="uk-UA"/>
        </a:p>
      </dgm:t>
    </dgm:pt>
    <dgm:pt modelId="{1C09696B-1EC8-434D-9901-0AA1F449DF42}">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переданих земельних активів</a:t>
          </a:r>
        </a:p>
      </dgm:t>
    </dgm:pt>
    <dgm:pt modelId="{0EE2F7CA-47E3-4D17-86D7-2B700872E5C7}" type="parTrans" cxnId="{FD25D827-0612-4078-982A-7613B7886C8F}">
      <dgm:prSet/>
      <dgm:spPr/>
      <dgm:t>
        <a:bodyPr/>
        <a:lstStyle/>
        <a:p>
          <a:endParaRPr lang="uk-UA"/>
        </a:p>
      </dgm:t>
    </dgm:pt>
    <dgm:pt modelId="{B345FAA9-C1F6-48AE-AA50-6940ACD262BA}" type="sibTrans" cxnId="{FD25D827-0612-4078-982A-7613B7886C8F}">
      <dgm:prSet/>
      <dgm:spPr/>
      <dgm:t>
        <a:bodyPr/>
        <a:lstStyle/>
        <a:p>
          <a:endParaRPr lang="uk-UA"/>
        </a:p>
      </dgm:t>
    </dgm:pt>
    <dgm:pt modelId="{0368D00B-F76D-469A-8782-97F9CBB35276}">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переданої інфраструктури</a:t>
          </a:r>
        </a:p>
      </dgm:t>
    </dgm:pt>
    <dgm:pt modelId="{D862C7D0-8AFA-407B-9B70-88B8AF599141}" type="parTrans" cxnId="{53D9061B-8078-4883-A70C-A7ABA937DBEF}">
      <dgm:prSet/>
      <dgm:spPr/>
      <dgm:t>
        <a:bodyPr/>
        <a:lstStyle/>
        <a:p>
          <a:endParaRPr lang="uk-UA"/>
        </a:p>
      </dgm:t>
    </dgm:pt>
    <dgm:pt modelId="{0895E0D9-4A2E-4D7A-83E0-68A5B308D6B7}" type="sibTrans" cxnId="{53D9061B-8078-4883-A70C-A7ABA937DBEF}">
      <dgm:prSet/>
      <dgm:spPr/>
      <dgm:t>
        <a:bodyPr/>
        <a:lstStyle/>
        <a:p>
          <a:endParaRPr lang="uk-UA"/>
        </a:p>
      </dgm:t>
    </dgm:pt>
    <dgm:pt modelId="{31635526-EC61-4B5D-9A48-5584A0E71D7A}">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71102D91-828C-4C8A-806F-017C1AEB1776}" type="parTrans" cxnId="{023B8FA0-4715-41B0-80EA-422C9E18FC1E}">
      <dgm:prSet/>
      <dgm:spPr/>
      <dgm:t>
        <a:bodyPr/>
        <a:lstStyle/>
        <a:p>
          <a:endParaRPr lang="uk-UA"/>
        </a:p>
      </dgm:t>
    </dgm:pt>
    <dgm:pt modelId="{C6BC8EB5-40F8-4130-8C37-13818E0C1C20}" type="sibTrans" cxnId="{023B8FA0-4715-41B0-80EA-422C9E18FC1E}">
      <dgm:prSet/>
      <dgm:spPr/>
      <dgm:t>
        <a:bodyPr/>
        <a:lstStyle/>
        <a:p>
          <a:endParaRPr lang="uk-UA"/>
        </a:p>
      </dgm:t>
    </dgm:pt>
    <dgm:pt modelId="{71CE035A-7ABB-459B-925B-1B9551A62EEC}">
      <dgm:prSet phldrT="[Текст]" custT="1"/>
      <dgm:spPr/>
      <dgm:t>
        <a:bodyPr/>
        <a:lstStyle/>
        <a:p>
          <a:r>
            <a:rPr lang="uk-UA" sz="1200">
              <a:latin typeface="Times New Roman" panose="02020603050405020304" pitchFamily="18" charset="0"/>
              <a:cs typeface="Times New Roman" panose="02020603050405020304" pitchFamily="18" charset="0"/>
            </a:rPr>
            <a:t>передача в оренду земельної ділянки</a:t>
          </a:r>
        </a:p>
      </dgm:t>
    </dgm:pt>
    <dgm:pt modelId="{D1861D6F-1233-42BA-8042-0F501DE5F1F7}" type="parTrans" cxnId="{817AA4ED-3300-4926-B3E8-E30092F37FAD}">
      <dgm:prSet/>
      <dgm:spPr/>
      <dgm:t>
        <a:bodyPr/>
        <a:lstStyle/>
        <a:p>
          <a:endParaRPr lang="uk-UA"/>
        </a:p>
      </dgm:t>
    </dgm:pt>
    <dgm:pt modelId="{C3C63143-9902-4A8C-B525-40FD3D1B5901}" type="sibTrans" cxnId="{817AA4ED-3300-4926-B3E8-E30092F37FAD}">
      <dgm:prSet/>
      <dgm:spPr/>
      <dgm:t>
        <a:bodyPr/>
        <a:lstStyle/>
        <a:p>
          <a:endParaRPr lang="uk-UA"/>
        </a:p>
      </dgm:t>
    </dgm:pt>
    <dgm:pt modelId="{40C6874F-BB31-4C7D-BE2A-5B13E5CA32BE}" type="pres">
      <dgm:prSet presAssocID="{83D2FA71-B951-47CD-844A-CBB25FED6C67}" presName="linearFlow" presStyleCnt="0">
        <dgm:presLayoutVars>
          <dgm:dir/>
          <dgm:animLvl val="lvl"/>
          <dgm:resizeHandles val="exact"/>
        </dgm:presLayoutVars>
      </dgm:prSet>
      <dgm:spPr/>
    </dgm:pt>
    <dgm:pt modelId="{2F7E5F7E-55FF-4307-BBAE-67346CC32A84}" type="pres">
      <dgm:prSet presAssocID="{E6AE7DEF-64F0-48EE-8A1E-3BC43EDA3F34}" presName="composite" presStyleCnt="0"/>
      <dgm:spPr/>
    </dgm:pt>
    <dgm:pt modelId="{AA30EDA5-E90C-4CAB-82BB-A4B2514C6C63}" type="pres">
      <dgm:prSet presAssocID="{E6AE7DEF-64F0-48EE-8A1E-3BC43EDA3F34}" presName="parentText" presStyleLbl="alignNode1" presStyleIdx="0" presStyleCnt="3">
        <dgm:presLayoutVars>
          <dgm:chMax val="1"/>
          <dgm:bulletEnabled val="1"/>
        </dgm:presLayoutVars>
      </dgm:prSet>
      <dgm:spPr/>
    </dgm:pt>
    <dgm:pt modelId="{7408BFB4-5A08-4645-B647-6A7C52F42953}" type="pres">
      <dgm:prSet presAssocID="{E6AE7DEF-64F0-48EE-8A1E-3BC43EDA3F34}" presName="descendantText" presStyleLbl="alignAcc1" presStyleIdx="0" presStyleCnt="3" custScaleY="103649">
        <dgm:presLayoutVars>
          <dgm:bulletEnabled val="1"/>
        </dgm:presLayoutVars>
      </dgm:prSet>
      <dgm:spPr/>
    </dgm:pt>
    <dgm:pt modelId="{D34D5BA9-5124-4B86-A7CE-171E21C87AB0}" type="pres">
      <dgm:prSet presAssocID="{6FA94B66-618B-4F24-B709-BBBDEA399B97}" presName="sp" presStyleCnt="0"/>
      <dgm:spPr/>
    </dgm:pt>
    <dgm:pt modelId="{60B17B3E-C34B-408E-B90A-410571A4533C}" type="pres">
      <dgm:prSet presAssocID="{E8D83F5C-3643-4AF7-BB94-C18FC08F855F}" presName="composite" presStyleCnt="0"/>
      <dgm:spPr/>
    </dgm:pt>
    <dgm:pt modelId="{23616A39-5305-4221-A29B-08FEC922B27D}" type="pres">
      <dgm:prSet presAssocID="{E8D83F5C-3643-4AF7-BB94-C18FC08F855F}" presName="parentText" presStyleLbl="alignNode1" presStyleIdx="1" presStyleCnt="3">
        <dgm:presLayoutVars>
          <dgm:chMax val="1"/>
          <dgm:bulletEnabled val="1"/>
        </dgm:presLayoutVars>
      </dgm:prSet>
      <dgm:spPr/>
    </dgm:pt>
    <dgm:pt modelId="{5330E1C8-829E-46AF-A6A4-C3DEAE5170A4}" type="pres">
      <dgm:prSet presAssocID="{E8D83F5C-3643-4AF7-BB94-C18FC08F855F}" presName="descendantText" presStyleLbl="alignAcc1" presStyleIdx="1" presStyleCnt="3">
        <dgm:presLayoutVars>
          <dgm:bulletEnabled val="1"/>
        </dgm:presLayoutVars>
      </dgm:prSet>
      <dgm:spPr/>
    </dgm:pt>
    <dgm:pt modelId="{C022DB2B-03A2-4940-A212-6F087E2540EC}" type="pres">
      <dgm:prSet presAssocID="{261BE3E7-D9B3-4286-AD95-E72661DB5E9D}" presName="sp" presStyleCnt="0"/>
      <dgm:spPr/>
    </dgm:pt>
    <dgm:pt modelId="{D5E60D8A-834C-4EA6-BED7-294D2F81583B}" type="pres">
      <dgm:prSet presAssocID="{6DB61C1E-498D-4C63-8CF3-B4D70F6BBBA5}" presName="composite" presStyleCnt="0"/>
      <dgm:spPr/>
    </dgm:pt>
    <dgm:pt modelId="{0AF93241-A81F-43BF-8B7D-3AB7D12DF669}" type="pres">
      <dgm:prSet presAssocID="{6DB61C1E-498D-4C63-8CF3-B4D70F6BBBA5}" presName="parentText" presStyleLbl="alignNode1" presStyleIdx="2" presStyleCnt="3">
        <dgm:presLayoutVars>
          <dgm:chMax val="1"/>
          <dgm:bulletEnabled val="1"/>
        </dgm:presLayoutVars>
      </dgm:prSet>
      <dgm:spPr/>
    </dgm:pt>
    <dgm:pt modelId="{FD28E5FE-67BC-4D01-9006-5B85A7232C22}" type="pres">
      <dgm:prSet presAssocID="{6DB61C1E-498D-4C63-8CF3-B4D70F6BBBA5}" presName="descendantText" presStyleLbl="alignAcc1" presStyleIdx="2" presStyleCnt="3">
        <dgm:presLayoutVars>
          <dgm:bulletEnabled val="1"/>
        </dgm:presLayoutVars>
      </dgm:prSet>
      <dgm:spPr/>
    </dgm:pt>
  </dgm:ptLst>
  <dgm:cxnLst>
    <dgm:cxn modelId="{EBB37701-301D-4710-BC54-CF90C385A6D8}" type="presOf" srcId="{E6AE7DEF-64F0-48EE-8A1E-3BC43EDA3F34}" destId="{AA30EDA5-E90C-4CAB-82BB-A4B2514C6C63}" srcOrd="0" destOrd="0" presId="urn:microsoft.com/office/officeart/2005/8/layout/chevron2"/>
    <dgm:cxn modelId="{A796C001-7D8E-481F-A410-AF67A5278570}" srcId="{E6AE7DEF-64F0-48EE-8A1E-3BC43EDA3F34}" destId="{1B67533E-A144-4549-91CF-66CE30C68054}" srcOrd="0" destOrd="0" parTransId="{605EDA14-C6BE-41C4-8312-FBC7B2A870D2}" sibTransId="{48278CB0-5514-44E6-B75B-5B34C3A746F5}"/>
    <dgm:cxn modelId="{53D9061B-8078-4883-A70C-A7ABA937DBEF}" srcId="{6DB61C1E-498D-4C63-8CF3-B4D70F6BBBA5}" destId="{0368D00B-F76D-469A-8782-97F9CBB35276}" srcOrd="3" destOrd="0" parTransId="{D862C7D0-8AFA-407B-9B70-88B8AF599141}" sibTransId="{0895E0D9-4A2E-4D7A-83E0-68A5B308D6B7}"/>
    <dgm:cxn modelId="{B5DD091B-092D-4B92-B13C-206D32A73781}" type="presOf" srcId="{1B67533E-A144-4549-91CF-66CE30C68054}" destId="{7408BFB4-5A08-4645-B647-6A7C52F42953}" srcOrd="0" destOrd="0" presId="urn:microsoft.com/office/officeart/2005/8/layout/chevron2"/>
    <dgm:cxn modelId="{FD25D827-0612-4078-982A-7613B7886C8F}" srcId="{6DB61C1E-498D-4C63-8CF3-B4D70F6BBBA5}" destId="{1C09696B-1EC8-434D-9901-0AA1F449DF42}" srcOrd="2" destOrd="0" parTransId="{0EE2F7CA-47E3-4D17-86D7-2B700872E5C7}" sibTransId="{B345FAA9-C1F6-48AE-AA50-6940ACD262BA}"/>
    <dgm:cxn modelId="{FCB1E42D-713E-4B56-9AAE-0F0A65B9D4CE}" srcId="{E6AE7DEF-64F0-48EE-8A1E-3BC43EDA3F34}" destId="{49DFBB27-3389-47D9-A2E7-C59F7A52E25A}" srcOrd="3" destOrd="0" parTransId="{72D1E99B-20F8-45AF-9B67-E0EA38C55E6E}" sibTransId="{BDE5970A-1A0C-44F1-86F4-19EC6A4F25BB}"/>
    <dgm:cxn modelId="{906B7A2F-94A1-45B5-87DC-1C0DCD8F1B42}" srcId="{6DB61C1E-498D-4C63-8CF3-B4D70F6BBBA5}" destId="{A23F978F-CBE8-4142-A688-F8BB0F230FE9}" srcOrd="1" destOrd="0" parTransId="{5B602315-38A9-4992-BF8C-17147BB39261}" sibTransId="{0653DDB8-A439-4F5B-84C5-24511A48BA23}"/>
    <dgm:cxn modelId="{2C8EFE37-FF9E-48E4-9902-480E8F128F75}" type="presOf" srcId="{7279308F-51D7-4CD9-BCBB-878110E80C0F}" destId="{7408BFB4-5A08-4645-B647-6A7C52F42953}" srcOrd="0" destOrd="1" presId="urn:microsoft.com/office/officeart/2005/8/layout/chevron2"/>
    <dgm:cxn modelId="{B389DC5E-AA66-4389-8C10-833A41D15A82}" srcId="{E8D83F5C-3643-4AF7-BB94-C18FC08F855F}" destId="{8CE43824-2D44-47E6-AEAB-B1A8010F723D}" srcOrd="3" destOrd="0" parTransId="{448B7BDB-BDE6-4EAB-B38B-8B505368E737}" sibTransId="{D623D6B7-6C38-4881-81F8-8773C07B21E2}"/>
    <dgm:cxn modelId="{57529061-D605-46CB-B6CC-45BB83A60C56}" srcId="{E8D83F5C-3643-4AF7-BB94-C18FC08F855F}" destId="{FF667058-04AA-4AD9-9F0D-28E5DA4C2BCE}" srcOrd="4" destOrd="0" parTransId="{AF3C13F5-1186-4406-83C5-42043D4D58F9}" sibTransId="{6D3FF6BD-A280-4A74-86B5-525FCABE6B2A}"/>
    <dgm:cxn modelId="{6CA99E44-A545-420F-A2A7-21052DBC04DB}" type="presOf" srcId="{A23F978F-CBE8-4142-A688-F8BB0F230FE9}" destId="{FD28E5FE-67BC-4D01-9006-5B85A7232C22}" srcOrd="0" destOrd="1" presId="urn:microsoft.com/office/officeart/2005/8/layout/chevron2"/>
    <dgm:cxn modelId="{EB6B9249-7ED0-4279-8053-68281E8657D5}" srcId="{E6AE7DEF-64F0-48EE-8A1E-3BC43EDA3F34}" destId="{7279308F-51D7-4CD9-BCBB-878110E80C0F}" srcOrd="1" destOrd="0" parTransId="{0F8E0B97-DAFA-470F-A882-DC9F5E3AD82A}" sibTransId="{ECED15C0-3E21-4EC5-A284-B4FD13E31FF6}"/>
    <dgm:cxn modelId="{B3F4434C-4D0F-43AE-A364-773ACB453EE4}" type="presOf" srcId="{71CE035A-7ABB-459B-925B-1B9551A62EEC}" destId="{7408BFB4-5A08-4645-B647-6A7C52F42953}" srcOrd="0" destOrd="4" presId="urn:microsoft.com/office/officeart/2005/8/layout/chevron2"/>
    <dgm:cxn modelId="{F227076F-62DE-42A3-8FE4-2EE3E1717336}" srcId="{83D2FA71-B951-47CD-844A-CBB25FED6C67}" destId="{E8D83F5C-3643-4AF7-BB94-C18FC08F855F}" srcOrd="1" destOrd="0" parTransId="{338790DB-77E2-4B54-8337-5A23E1C4FE3E}" sibTransId="{261BE3E7-D9B3-4286-AD95-E72661DB5E9D}"/>
    <dgm:cxn modelId="{8E9D9053-77AB-4528-875B-4C29FB5D53B0}" type="presOf" srcId="{FF667058-04AA-4AD9-9F0D-28E5DA4C2BCE}" destId="{5330E1C8-829E-46AF-A6A4-C3DEAE5170A4}" srcOrd="0" destOrd="4" presId="urn:microsoft.com/office/officeart/2005/8/layout/chevron2"/>
    <dgm:cxn modelId="{C4071275-E7DA-4B4C-A56D-B75B8524385B}" type="presOf" srcId="{278539E3-88FA-432A-826C-DB9CF86BFCAE}" destId="{FD28E5FE-67BC-4D01-9006-5B85A7232C22}" srcOrd="0" destOrd="0" presId="urn:microsoft.com/office/officeart/2005/8/layout/chevron2"/>
    <dgm:cxn modelId="{0C93D079-94A1-4CFF-BDE0-83BC6F6C9F76}" srcId="{83D2FA71-B951-47CD-844A-CBB25FED6C67}" destId="{6DB61C1E-498D-4C63-8CF3-B4D70F6BBBA5}" srcOrd="2" destOrd="0" parTransId="{F916D661-E2B0-4857-8CF2-145D53364128}" sibTransId="{288A5F63-C7AE-4D17-B1F0-2D352EB6358D}"/>
    <dgm:cxn modelId="{0A334981-32D3-463D-8594-D03A5D5C6D69}" type="presOf" srcId="{69608507-AD2D-4675-87BD-4E72710F82A2}" destId="{7408BFB4-5A08-4645-B647-6A7C52F42953}" srcOrd="0" destOrd="2" presId="urn:microsoft.com/office/officeart/2005/8/layout/chevron2"/>
    <dgm:cxn modelId="{11DBB18E-5B3E-4CB8-90D1-3A5BA1C9BEE3}" srcId="{83D2FA71-B951-47CD-844A-CBB25FED6C67}" destId="{E6AE7DEF-64F0-48EE-8A1E-3BC43EDA3F34}" srcOrd="0" destOrd="0" parTransId="{61867ACB-D606-4FB2-A44E-355501C52943}" sibTransId="{6FA94B66-618B-4F24-B709-BBBDEA399B97}"/>
    <dgm:cxn modelId="{5DFAA396-6B52-4131-A70B-538AB04362A8}" type="presOf" srcId="{0368D00B-F76D-469A-8782-97F9CBB35276}" destId="{FD28E5FE-67BC-4D01-9006-5B85A7232C22}" srcOrd="0" destOrd="3" presId="urn:microsoft.com/office/officeart/2005/8/layout/chevron2"/>
    <dgm:cxn modelId="{802C5E97-B98C-4D61-A27D-896E540B2A46}" srcId="{E8D83F5C-3643-4AF7-BB94-C18FC08F855F}" destId="{1906147F-2050-422B-8134-60FF26861A2C}" srcOrd="0" destOrd="0" parTransId="{035BC79F-0575-4D94-AC31-FC38C5990A6E}" sibTransId="{641FC11A-6C39-44F4-B0F5-DE6C2E5372C4}"/>
    <dgm:cxn modelId="{C4581898-B88A-4948-8B63-BB16C0DEC791}" srcId="{E6AE7DEF-64F0-48EE-8A1E-3BC43EDA3F34}" destId="{69608507-AD2D-4675-87BD-4E72710F82A2}" srcOrd="2" destOrd="0" parTransId="{E76DEB37-FC76-4343-B8FA-7CDC4F316727}" sibTransId="{E87CCEAA-BDC7-4DEE-9F75-FBCF55367370}"/>
    <dgm:cxn modelId="{98549999-5968-4668-998E-469AAF693868}" type="presOf" srcId="{E8D83F5C-3643-4AF7-BB94-C18FC08F855F}" destId="{23616A39-5305-4221-A29B-08FEC922B27D}" srcOrd="0" destOrd="0" presId="urn:microsoft.com/office/officeart/2005/8/layout/chevron2"/>
    <dgm:cxn modelId="{018B3E9A-8AAB-49A4-A5CF-7CBE6C367DC0}" type="presOf" srcId="{7D7D573E-D2DB-4E88-9FF3-893B02B51ADF}" destId="{7408BFB4-5A08-4645-B647-6A7C52F42953}" srcOrd="0" destOrd="5" presId="urn:microsoft.com/office/officeart/2005/8/layout/chevron2"/>
    <dgm:cxn modelId="{023B8FA0-4715-41B0-80EA-422C9E18FC1E}" srcId="{6DB61C1E-498D-4C63-8CF3-B4D70F6BBBA5}" destId="{31635526-EC61-4B5D-9A48-5584A0E71D7A}" srcOrd="4" destOrd="0" parTransId="{71102D91-828C-4C8A-806F-017C1AEB1776}" sibTransId="{C6BC8EB5-40F8-4130-8C37-13818E0C1C20}"/>
    <dgm:cxn modelId="{125274AE-B35A-48CD-A2B6-EF9F31611AB4}" srcId="{E8D83F5C-3643-4AF7-BB94-C18FC08F855F}" destId="{3B14DDBE-CC90-4EB1-B973-AA339BB1773C}" srcOrd="1" destOrd="0" parTransId="{1F2B6C37-97D3-4224-A19B-D87D2A55634C}" sibTransId="{9B7BB8F7-7740-413D-B09E-5D916B7FAC39}"/>
    <dgm:cxn modelId="{77436AB2-F733-42C8-9F0D-F450BFE8B02D}" srcId="{E6AE7DEF-64F0-48EE-8A1E-3BC43EDA3F34}" destId="{7D7D573E-D2DB-4E88-9FF3-893B02B51ADF}" srcOrd="5" destOrd="0" parTransId="{5F139DF7-3792-492C-B19E-C7922F1B45F7}" sibTransId="{2233BF79-DBD9-4B67-8F98-6F91EAF4B307}"/>
    <dgm:cxn modelId="{80E3ACBB-5CC4-4C40-B4A8-9DDC4B4E0E07}" srcId="{E8D83F5C-3643-4AF7-BB94-C18FC08F855F}" destId="{1961BF7C-B8DE-4D3D-B1E1-B930ADE56FF6}" srcOrd="2" destOrd="0" parTransId="{75B8A529-AA5C-46EC-BAC6-FDB844A40A6A}" sibTransId="{9901E3E7-7457-4AF9-861D-4011D0A1A12C}"/>
    <dgm:cxn modelId="{822F78BE-CC8C-4B08-BEEA-BA83734971E5}" type="presOf" srcId="{83D2FA71-B951-47CD-844A-CBB25FED6C67}" destId="{40C6874F-BB31-4C7D-BE2A-5B13E5CA32BE}" srcOrd="0" destOrd="0" presId="urn:microsoft.com/office/officeart/2005/8/layout/chevron2"/>
    <dgm:cxn modelId="{670504C0-58C9-4137-A69D-046F5F59BFBD}" srcId="{6DB61C1E-498D-4C63-8CF3-B4D70F6BBBA5}" destId="{278539E3-88FA-432A-826C-DB9CF86BFCAE}" srcOrd="0" destOrd="0" parTransId="{5218C46E-5427-4E14-92DF-4E609F3E74B4}" sibTransId="{49179753-C0AF-4DC7-A910-6CEE48FAA672}"/>
    <dgm:cxn modelId="{D7A1BFC9-1DBD-45FF-92A4-A4B47571DB27}" type="presOf" srcId="{1961BF7C-B8DE-4D3D-B1E1-B930ADE56FF6}" destId="{5330E1C8-829E-46AF-A6A4-C3DEAE5170A4}" srcOrd="0" destOrd="2" presId="urn:microsoft.com/office/officeart/2005/8/layout/chevron2"/>
    <dgm:cxn modelId="{2FE0E9CD-D3CE-4513-9C66-838C785602F3}" type="presOf" srcId="{8CE43824-2D44-47E6-AEAB-B1A8010F723D}" destId="{5330E1C8-829E-46AF-A6A4-C3DEAE5170A4}" srcOrd="0" destOrd="3" presId="urn:microsoft.com/office/officeart/2005/8/layout/chevron2"/>
    <dgm:cxn modelId="{568D4AD2-127F-42A5-9E4E-C56EDCA82CAA}" type="presOf" srcId="{6DB61C1E-498D-4C63-8CF3-B4D70F6BBBA5}" destId="{0AF93241-A81F-43BF-8B7D-3AB7D12DF669}" srcOrd="0" destOrd="0" presId="urn:microsoft.com/office/officeart/2005/8/layout/chevron2"/>
    <dgm:cxn modelId="{27CACCD3-4F58-4E8A-B59C-0EDACFA2E52F}" type="presOf" srcId="{31635526-EC61-4B5D-9A48-5584A0E71D7A}" destId="{FD28E5FE-67BC-4D01-9006-5B85A7232C22}" srcOrd="0" destOrd="4" presId="urn:microsoft.com/office/officeart/2005/8/layout/chevron2"/>
    <dgm:cxn modelId="{5ECE74D6-D80A-4FCF-A50E-B33EAA89E806}" type="presOf" srcId="{1906147F-2050-422B-8134-60FF26861A2C}" destId="{5330E1C8-829E-46AF-A6A4-C3DEAE5170A4}" srcOrd="0" destOrd="0" presId="urn:microsoft.com/office/officeart/2005/8/layout/chevron2"/>
    <dgm:cxn modelId="{FD78CAD9-C8A0-4688-B9F9-D3B4E360AFC9}" type="presOf" srcId="{1C09696B-1EC8-434D-9901-0AA1F449DF42}" destId="{FD28E5FE-67BC-4D01-9006-5B85A7232C22}" srcOrd="0" destOrd="2" presId="urn:microsoft.com/office/officeart/2005/8/layout/chevron2"/>
    <dgm:cxn modelId="{817AA4ED-3300-4926-B3E8-E30092F37FAD}" srcId="{E6AE7DEF-64F0-48EE-8A1E-3BC43EDA3F34}" destId="{71CE035A-7ABB-459B-925B-1B9551A62EEC}" srcOrd="4" destOrd="0" parTransId="{D1861D6F-1233-42BA-8042-0F501DE5F1F7}" sibTransId="{C3C63143-9902-4A8C-B525-40FD3D1B5901}"/>
    <dgm:cxn modelId="{017431F4-E606-4041-9A3A-7C7DF306D115}" type="presOf" srcId="{3B14DDBE-CC90-4EB1-B973-AA339BB1773C}" destId="{5330E1C8-829E-46AF-A6A4-C3DEAE5170A4}" srcOrd="0" destOrd="1" presId="urn:microsoft.com/office/officeart/2005/8/layout/chevron2"/>
    <dgm:cxn modelId="{BD9651F5-4DDD-4312-B1F6-1EFB88E30930}" type="presOf" srcId="{49DFBB27-3389-47D9-A2E7-C59F7A52E25A}" destId="{7408BFB4-5A08-4645-B647-6A7C52F42953}" srcOrd="0" destOrd="3" presId="urn:microsoft.com/office/officeart/2005/8/layout/chevron2"/>
    <dgm:cxn modelId="{89689639-C28D-4344-819F-D0394508C5C6}" type="presParOf" srcId="{40C6874F-BB31-4C7D-BE2A-5B13E5CA32BE}" destId="{2F7E5F7E-55FF-4307-BBAE-67346CC32A84}" srcOrd="0" destOrd="0" presId="urn:microsoft.com/office/officeart/2005/8/layout/chevron2"/>
    <dgm:cxn modelId="{0C9589F4-5944-49D8-B80E-D76649584167}" type="presParOf" srcId="{2F7E5F7E-55FF-4307-BBAE-67346CC32A84}" destId="{AA30EDA5-E90C-4CAB-82BB-A4B2514C6C63}" srcOrd="0" destOrd="0" presId="urn:microsoft.com/office/officeart/2005/8/layout/chevron2"/>
    <dgm:cxn modelId="{3403865A-4B45-4608-BBB8-055A103CF914}" type="presParOf" srcId="{2F7E5F7E-55FF-4307-BBAE-67346CC32A84}" destId="{7408BFB4-5A08-4645-B647-6A7C52F42953}" srcOrd="1" destOrd="0" presId="urn:microsoft.com/office/officeart/2005/8/layout/chevron2"/>
    <dgm:cxn modelId="{AEB20291-5E76-4A96-A42A-9B0CB3F8CE40}" type="presParOf" srcId="{40C6874F-BB31-4C7D-BE2A-5B13E5CA32BE}" destId="{D34D5BA9-5124-4B86-A7CE-171E21C87AB0}" srcOrd="1" destOrd="0" presId="urn:microsoft.com/office/officeart/2005/8/layout/chevron2"/>
    <dgm:cxn modelId="{35C07E12-FF23-4B2D-B59F-5271C6AF86CC}" type="presParOf" srcId="{40C6874F-BB31-4C7D-BE2A-5B13E5CA32BE}" destId="{60B17B3E-C34B-408E-B90A-410571A4533C}" srcOrd="2" destOrd="0" presId="urn:microsoft.com/office/officeart/2005/8/layout/chevron2"/>
    <dgm:cxn modelId="{0FC9BD85-9932-4336-898E-AF6667ADA761}" type="presParOf" srcId="{60B17B3E-C34B-408E-B90A-410571A4533C}" destId="{23616A39-5305-4221-A29B-08FEC922B27D}" srcOrd="0" destOrd="0" presId="urn:microsoft.com/office/officeart/2005/8/layout/chevron2"/>
    <dgm:cxn modelId="{73FB869B-469C-47D1-AA65-154E7BF203C9}" type="presParOf" srcId="{60B17B3E-C34B-408E-B90A-410571A4533C}" destId="{5330E1C8-829E-46AF-A6A4-C3DEAE5170A4}" srcOrd="1" destOrd="0" presId="urn:microsoft.com/office/officeart/2005/8/layout/chevron2"/>
    <dgm:cxn modelId="{58930F8C-3436-4AF8-AB7A-B782CC1B6750}" type="presParOf" srcId="{40C6874F-BB31-4C7D-BE2A-5B13E5CA32BE}" destId="{C022DB2B-03A2-4940-A212-6F087E2540EC}" srcOrd="3" destOrd="0" presId="urn:microsoft.com/office/officeart/2005/8/layout/chevron2"/>
    <dgm:cxn modelId="{A7CAB3B7-570B-466C-BAB4-FA217C4398E4}" type="presParOf" srcId="{40C6874F-BB31-4C7D-BE2A-5B13E5CA32BE}" destId="{D5E60D8A-834C-4EA6-BED7-294D2F81583B}" srcOrd="4" destOrd="0" presId="urn:microsoft.com/office/officeart/2005/8/layout/chevron2"/>
    <dgm:cxn modelId="{02545F7D-6592-474E-8AFF-8D8E4FC94E3B}" type="presParOf" srcId="{D5E60D8A-834C-4EA6-BED7-294D2F81583B}" destId="{0AF93241-A81F-43BF-8B7D-3AB7D12DF669}" srcOrd="0" destOrd="0" presId="urn:microsoft.com/office/officeart/2005/8/layout/chevron2"/>
    <dgm:cxn modelId="{B1165A18-679D-437B-8262-9A2B5FA38D60}" type="presParOf" srcId="{D5E60D8A-834C-4EA6-BED7-294D2F81583B}" destId="{FD28E5FE-67BC-4D01-9006-5B85A7232C22}" srcOrd="1" destOrd="0" presId="urn:microsoft.com/office/officeart/2005/8/layout/chevron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30EDA5-E90C-4CAB-82BB-A4B2514C6C63}">
      <dsp:nvSpPr>
        <dsp:cNvPr id="0" name=""/>
        <dsp:cNvSpPr/>
      </dsp:nvSpPr>
      <dsp:spPr>
        <a:xfrm rot="5400000">
          <a:off x="-274025" y="300438"/>
          <a:ext cx="1826837" cy="1278786"/>
        </a:xfrm>
        <a:prstGeom prst="chevron">
          <a:avLst/>
        </a:prstGeom>
        <a:solidFill>
          <a:srgbClr val="CE1C04"/>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ІНІЦІАТОР </a:t>
          </a:r>
        </a:p>
      </dsp:txBody>
      <dsp:txXfrm rot="-5400000">
        <a:off x="1" y="665805"/>
        <a:ext cx="1278786" cy="548051"/>
      </dsp:txXfrm>
    </dsp:sp>
    <dsp:sp modelId="{7408BFB4-5A08-4645-B647-6A7C52F42953}">
      <dsp:nvSpPr>
        <dsp:cNvPr id="0" name=""/>
        <dsp:cNvSpPr/>
      </dsp:nvSpPr>
      <dsp:spPr>
        <a:xfrm rot="5400000">
          <a:off x="2993901" y="-1710366"/>
          <a:ext cx="1230774" cy="4661003"/>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розробка та затвердження концепції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вибір керуючої компанії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передача в оренду земельної ділянки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7" y="64829"/>
        <a:ext cx="4600922" cy="1110612"/>
      </dsp:txXfrm>
    </dsp:sp>
    <dsp:sp modelId="{23616A39-5305-4221-A29B-08FEC922B27D}">
      <dsp:nvSpPr>
        <dsp:cNvPr id="0" name=""/>
        <dsp:cNvSpPr/>
      </dsp:nvSpPr>
      <dsp:spPr>
        <a:xfrm rot="5400000">
          <a:off x="-274025" y="1936521"/>
          <a:ext cx="1826837" cy="1278786"/>
        </a:xfrm>
        <a:prstGeom prst="chevron">
          <a:avLst/>
        </a:prstGeom>
        <a:solidFill>
          <a:srgbClr val="92D050"/>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КЕРУЮЧА КОМПАНІЯ</a:t>
          </a:r>
        </a:p>
      </dsp:txBody>
      <dsp:txXfrm rot="-5400000">
        <a:off x="1" y="2301888"/>
        <a:ext cx="1278786" cy="548051"/>
      </dsp:txXfrm>
    </dsp:sp>
    <dsp:sp modelId="{5330E1C8-829E-46AF-A6A4-C3DEAE5170A4}">
      <dsp:nvSpPr>
        <dsp:cNvPr id="0" name=""/>
        <dsp:cNvSpPr/>
      </dsp:nvSpPr>
      <dsp:spPr>
        <a:xfrm rot="5400000">
          <a:off x="3015565" y="-74283"/>
          <a:ext cx="1187444" cy="4661003"/>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парку та 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залучення учасників та інших суб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господарювання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звітності  </a:t>
          </a:r>
        </a:p>
      </dsp:txBody>
      <dsp:txXfrm rot="-5400000">
        <a:off x="1278786" y="1720462"/>
        <a:ext cx="4603037" cy="1071512"/>
      </dsp:txXfrm>
    </dsp:sp>
    <dsp:sp modelId="{0AF93241-A81F-43BF-8B7D-3AB7D12DF669}">
      <dsp:nvSpPr>
        <dsp:cNvPr id="0" name=""/>
        <dsp:cNvSpPr/>
      </dsp:nvSpPr>
      <dsp:spPr>
        <a:xfrm rot="5400000">
          <a:off x="-274025" y="3572605"/>
          <a:ext cx="1826837" cy="1278786"/>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УЧАСНИКИ	</a:t>
          </a:r>
        </a:p>
      </dsp:txBody>
      <dsp:txXfrm rot="-5400000">
        <a:off x="1" y="3937972"/>
        <a:ext cx="1278786" cy="548051"/>
      </dsp:txXfrm>
    </dsp:sp>
    <dsp:sp modelId="{FD28E5FE-67BC-4D01-9006-5B85A7232C22}">
      <dsp:nvSpPr>
        <dsp:cNvPr id="0" name=""/>
        <dsp:cNvSpPr/>
      </dsp:nvSpPr>
      <dsp:spPr>
        <a:xfrm rot="5400000">
          <a:off x="3015565" y="1561799"/>
          <a:ext cx="1187444" cy="4661003"/>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здійснення господарської діяльності у межах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переданих земельних активів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переданої інфраструктури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6" y="3356544"/>
        <a:ext cx="4603037" cy="107151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10104-02AC-0D40-B358-7B3D02AEB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66</Pages>
  <Words>15601</Words>
  <Characters>88931</Characters>
  <Application>Microsoft Office Word</Application>
  <DocSecurity>0</DocSecurity>
  <Lines>741</Lines>
  <Paragraphs>208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User_953</dc:creator>
  <cp:lastModifiedBy>Kostyuchenko Viktor</cp:lastModifiedBy>
  <cp:revision>5</cp:revision>
  <cp:lastPrinted>2025-01-20T12:18:00Z</cp:lastPrinted>
  <dcterms:created xsi:type="dcterms:W3CDTF">2025-09-23T08:35:00Z</dcterms:created>
  <dcterms:modified xsi:type="dcterms:W3CDTF">2025-09-25T12:22:00Z</dcterms:modified>
</cp:coreProperties>
</file>