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D89B" w14:textId="77777777" w:rsidR="001A6264" w:rsidRPr="00B07E27" w:rsidRDefault="001A6264" w:rsidP="004113CD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3867777" w14:textId="77777777" w:rsidR="00D835A8" w:rsidRPr="00B07E27" w:rsidRDefault="00D835A8" w:rsidP="004113CD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B07E27" w14:paraId="3A607AE3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38A2032C" w14:textId="3EECA225" w:rsidR="00D835A8" w:rsidRPr="00B07E27" w:rsidRDefault="00D835A8" w:rsidP="004113CD">
            <w:pPr>
              <w:pStyle w:val="af5"/>
              <w:spacing w:before="12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07E27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="008709C9" w:rsidRPr="00B07E27">
              <w:rPr>
                <w:b/>
                <w:bCs/>
                <w:sz w:val="28"/>
                <w:szCs w:val="28"/>
                <w:lang w:val="uk-UA"/>
              </w:rPr>
              <w:t xml:space="preserve"> звіт </w:t>
            </w:r>
            <w:r w:rsidR="00A06BAB" w:rsidRPr="00B07E27">
              <w:rPr>
                <w:b/>
                <w:bCs/>
                <w:sz w:val="28"/>
                <w:szCs w:val="28"/>
                <w:lang w:val="uk-UA"/>
              </w:rPr>
              <w:t xml:space="preserve">керівника </w:t>
            </w:r>
            <w:r w:rsidR="001D7B0F" w:rsidRPr="00B07E27">
              <w:rPr>
                <w:b/>
                <w:bCs/>
                <w:sz w:val="28"/>
                <w:szCs w:val="28"/>
                <w:lang w:val="uk-UA"/>
              </w:rPr>
              <w:t xml:space="preserve">Новоушицького історико-краєзнавчого музею за </w:t>
            </w:r>
            <w:r w:rsidR="00B45A38" w:rsidRPr="00B07E27">
              <w:rPr>
                <w:b/>
                <w:bCs/>
                <w:sz w:val="28"/>
                <w:szCs w:val="28"/>
                <w:lang w:val="uk-UA"/>
              </w:rPr>
              <w:t>202</w:t>
            </w:r>
            <w:r w:rsidR="002E4A43" w:rsidRPr="00B07E27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B45A38" w:rsidRPr="00B07E2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7B0F" w:rsidRPr="00B07E27">
              <w:rPr>
                <w:b/>
                <w:bCs/>
                <w:sz w:val="28"/>
                <w:szCs w:val="28"/>
                <w:lang w:val="uk-UA"/>
              </w:rPr>
              <w:t>рік</w:t>
            </w:r>
          </w:p>
        </w:tc>
      </w:tr>
    </w:tbl>
    <w:p w14:paraId="22573062" w14:textId="77777777" w:rsidR="00D835A8" w:rsidRPr="00B07E27" w:rsidRDefault="00D835A8" w:rsidP="004113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5E7D1E2" w14:textId="77777777" w:rsidR="00D835A8" w:rsidRPr="00B07E27" w:rsidRDefault="00D835A8" w:rsidP="004113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96B7A02" w14:textId="1EF6AB72" w:rsidR="00637559" w:rsidRPr="00B07E27" w:rsidRDefault="008709C9" w:rsidP="004113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B07E27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заслухавши звіт </w:t>
      </w:r>
      <w:r w:rsidR="00A06BAB" w:rsidRPr="00B07E27">
        <w:rPr>
          <w:bCs/>
          <w:szCs w:val="28"/>
          <w:lang w:val="uk-UA"/>
        </w:rPr>
        <w:t xml:space="preserve">керівника </w:t>
      </w:r>
      <w:r w:rsidR="001D7B0F" w:rsidRPr="00B07E27">
        <w:rPr>
          <w:bCs/>
          <w:szCs w:val="28"/>
          <w:lang w:val="uk-UA"/>
        </w:rPr>
        <w:t xml:space="preserve">Новоушицького історико-краєзнавчого музею за </w:t>
      </w:r>
      <w:r w:rsidR="00B45A38" w:rsidRPr="00B07E27">
        <w:rPr>
          <w:bCs/>
          <w:szCs w:val="28"/>
          <w:lang w:val="uk-UA"/>
        </w:rPr>
        <w:t>202</w:t>
      </w:r>
      <w:r w:rsidR="002E4A43" w:rsidRPr="00B07E27">
        <w:rPr>
          <w:bCs/>
          <w:szCs w:val="28"/>
          <w:lang w:val="uk-UA"/>
        </w:rPr>
        <w:t>2</w:t>
      </w:r>
      <w:r w:rsidR="00B45A38" w:rsidRPr="00B07E27">
        <w:rPr>
          <w:bCs/>
          <w:szCs w:val="28"/>
          <w:lang w:val="uk-UA"/>
        </w:rPr>
        <w:t xml:space="preserve"> </w:t>
      </w:r>
      <w:r w:rsidR="001D7B0F" w:rsidRPr="00B07E27">
        <w:rPr>
          <w:bCs/>
          <w:szCs w:val="28"/>
          <w:lang w:val="uk-UA"/>
        </w:rPr>
        <w:t>рік</w:t>
      </w:r>
      <w:r w:rsidR="00637559" w:rsidRPr="00B07E27">
        <w:rPr>
          <w:bCs/>
          <w:szCs w:val="28"/>
          <w:lang w:val="uk-UA"/>
        </w:rPr>
        <w:t>, селищна рада</w:t>
      </w:r>
    </w:p>
    <w:p w14:paraId="1B346D54" w14:textId="77777777" w:rsidR="00D835A8" w:rsidRPr="00B07E27" w:rsidRDefault="00D835A8" w:rsidP="004113CD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B07E27">
        <w:rPr>
          <w:b/>
          <w:szCs w:val="28"/>
          <w:lang w:val="uk-UA"/>
        </w:rPr>
        <w:t>ВИРІШИЛА:</w:t>
      </w:r>
    </w:p>
    <w:p w14:paraId="4552F7BF" w14:textId="781BF992" w:rsidR="00D835A8" w:rsidRPr="00B07E27" w:rsidRDefault="008709C9" w:rsidP="004113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B07E27">
        <w:rPr>
          <w:bCs/>
          <w:szCs w:val="28"/>
          <w:lang w:val="uk-UA"/>
        </w:rPr>
        <w:t xml:space="preserve">Звіт </w:t>
      </w:r>
      <w:r w:rsidR="00A06BAB" w:rsidRPr="00B07E27">
        <w:rPr>
          <w:bCs/>
          <w:szCs w:val="28"/>
          <w:lang w:val="uk-UA"/>
        </w:rPr>
        <w:t xml:space="preserve">керівника </w:t>
      </w:r>
      <w:r w:rsidR="001D7B0F" w:rsidRPr="00B07E27">
        <w:rPr>
          <w:bCs/>
          <w:szCs w:val="28"/>
          <w:lang w:val="uk-UA"/>
        </w:rPr>
        <w:t xml:space="preserve">Новоушицького історико-краєзнавчого музею за </w:t>
      </w:r>
      <w:r w:rsidR="00B45A38" w:rsidRPr="00B07E27">
        <w:rPr>
          <w:bCs/>
          <w:szCs w:val="28"/>
          <w:lang w:val="uk-UA"/>
        </w:rPr>
        <w:t xml:space="preserve">202 </w:t>
      </w:r>
      <w:r w:rsidR="001D7B0F" w:rsidRPr="00B07E27">
        <w:rPr>
          <w:bCs/>
          <w:szCs w:val="28"/>
          <w:lang w:val="uk-UA"/>
        </w:rPr>
        <w:t>рік</w:t>
      </w:r>
      <w:r w:rsidRPr="00B07E27">
        <w:rPr>
          <w:bCs/>
          <w:szCs w:val="28"/>
          <w:lang w:val="uk-UA"/>
        </w:rPr>
        <w:t xml:space="preserve"> взяти до відома (додається).</w:t>
      </w:r>
    </w:p>
    <w:p w14:paraId="1AF73820" w14:textId="77777777" w:rsidR="00227579" w:rsidRPr="00B07E27" w:rsidRDefault="00227579" w:rsidP="004113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930E005" w14:textId="77777777" w:rsidR="00227579" w:rsidRPr="00B07E27" w:rsidRDefault="00227579" w:rsidP="004113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30EE2BB" w14:textId="77777777" w:rsidR="008709C9" w:rsidRPr="00B07E27" w:rsidRDefault="00D835A8" w:rsidP="004113CD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B07E27">
        <w:rPr>
          <w:b/>
          <w:bCs/>
          <w:szCs w:val="28"/>
          <w:lang w:val="uk-UA"/>
        </w:rPr>
        <w:t>Селищний голова</w:t>
      </w:r>
      <w:r w:rsidRPr="00B07E27">
        <w:rPr>
          <w:b/>
          <w:bCs/>
          <w:szCs w:val="28"/>
          <w:lang w:val="uk-UA"/>
        </w:rPr>
        <w:tab/>
        <w:t>Анатолій ОЛІЙНИК</w:t>
      </w:r>
    </w:p>
    <w:p w14:paraId="6D1CDB46" w14:textId="77777777" w:rsidR="001D7B0F" w:rsidRPr="00B07E27" w:rsidRDefault="001D7B0F" w:rsidP="004113CD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715073E" w14:textId="77777777" w:rsidR="001D7B0F" w:rsidRPr="00B07E27" w:rsidRDefault="001D7B0F" w:rsidP="004113CD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1D7B0F" w:rsidRPr="00B07E27" w:rsidSect="00227579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8709C9" w:rsidRPr="00B07E27" w14:paraId="0D2068A4" w14:textId="77777777" w:rsidTr="008074BE">
        <w:trPr>
          <w:jc w:val="right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94D6" w14:textId="77777777" w:rsidR="008709C9" w:rsidRPr="00B07E27" w:rsidRDefault="008709C9" w:rsidP="004113CD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B07E27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631C23E" w14:textId="39B8AF69" w:rsidR="008709C9" w:rsidRPr="00B07E27" w:rsidRDefault="008709C9" w:rsidP="004113CD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B07E27">
              <w:rPr>
                <w:bCs/>
                <w:szCs w:val="28"/>
                <w:lang w:val="uk-UA"/>
              </w:rPr>
              <w:t xml:space="preserve">до рішення </w:t>
            </w:r>
            <w:r w:rsidR="005356AA" w:rsidRPr="00B07E27">
              <w:rPr>
                <w:bCs/>
                <w:szCs w:val="28"/>
                <w:lang w:val="uk-UA"/>
              </w:rPr>
              <w:t>Новоушицької</w:t>
            </w:r>
            <w:r w:rsidR="004113CD" w:rsidRPr="00B07E27">
              <w:rPr>
                <w:bCs/>
                <w:szCs w:val="28"/>
                <w:lang w:val="uk-UA"/>
              </w:rPr>
              <w:t xml:space="preserve"> </w:t>
            </w:r>
            <w:r w:rsidRPr="00B07E27">
              <w:rPr>
                <w:bCs/>
                <w:szCs w:val="28"/>
                <w:lang w:val="uk-UA"/>
              </w:rPr>
              <w:t>селищної ради</w:t>
            </w:r>
          </w:p>
          <w:p w14:paraId="3DF57899" w14:textId="572E92A5" w:rsidR="008709C9" w:rsidRPr="00B07E27" w:rsidRDefault="0014379D" w:rsidP="004113CD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B07E27">
              <w:rPr>
                <w:bCs/>
                <w:szCs w:val="28"/>
                <w:lang w:val="uk-UA"/>
              </w:rPr>
              <w:t xml:space="preserve">від ________________ № </w:t>
            </w:r>
            <w:r w:rsidR="002E4A43" w:rsidRPr="00B07E27">
              <w:rPr>
                <w:bCs/>
                <w:szCs w:val="28"/>
                <w:lang w:val="uk-UA"/>
              </w:rPr>
              <w:t>__</w:t>
            </w:r>
          </w:p>
        </w:tc>
      </w:tr>
    </w:tbl>
    <w:p w14:paraId="2F5B1400" w14:textId="59E34833" w:rsidR="008709C9" w:rsidRPr="00B07E27" w:rsidRDefault="008709C9" w:rsidP="004113CD">
      <w:pPr>
        <w:tabs>
          <w:tab w:val="left" w:pos="6804"/>
        </w:tabs>
        <w:suppressAutoHyphens w:val="0"/>
        <w:spacing w:before="120"/>
        <w:rPr>
          <w:bCs/>
          <w:szCs w:val="28"/>
          <w:lang w:val="uk-UA"/>
        </w:rPr>
      </w:pPr>
    </w:p>
    <w:p w14:paraId="7F55B08E" w14:textId="77777777" w:rsidR="004113CD" w:rsidRPr="00B07E27" w:rsidRDefault="004113CD" w:rsidP="004113CD">
      <w:pPr>
        <w:tabs>
          <w:tab w:val="left" w:pos="6804"/>
        </w:tabs>
        <w:suppressAutoHyphens w:val="0"/>
        <w:spacing w:before="120"/>
        <w:rPr>
          <w:bCs/>
          <w:szCs w:val="28"/>
          <w:lang w:val="uk-UA"/>
        </w:rPr>
      </w:pPr>
    </w:p>
    <w:p w14:paraId="2E0A01A7" w14:textId="53536168" w:rsidR="008709C9" w:rsidRPr="00B07E27" w:rsidRDefault="008709C9" w:rsidP="004113CD">
      <w:pPr>
        <w:spacing w:before="120"/>
        <w:jc w:val="center"/>
        <w:rPr>
          <w:b/>
          <w:szCs w:val="28"/>
          <w:lang w:val="uk-UA" w:eastAsia="ru-RU"/>
        </w:rPr>
      </w:pPr>
      <w:r w:rsidRPr="00B07E27">
        <w:rPr>
          <w:b/>
          <w:bCs/>
          <w:szCs w:val="28"/>
          <w:lang w:val="uk-UA"/>
        </w:rPr>
        <w:t>ЗВІТ</w:t>
      </w:r>
      <w:r w:rsidRPr="00B07E27">
        <w:rPr>
          <w:b/>
          <w:bCs/>
          <w:szCs w:val="28"/>
          <w:lang w:val="uk-UA"/>
        </w:rPr>
        <w:br/>
      </w:r>
      <w:r w:rsidR="00A06BAB" w:rsidRPr="00B07E27">
        <w:rPr>
          <w:b/>
          <w:bCs/>
          <w:szCs w:val="28"/>
          <w:lang w:val="uk-UA"/>
        </w:rPr>
        <w:t xml:space="preserve">керівника </w:t>
      </w:r>
      <w:r w:rsidR="001D7B0F" w:rsidRPr="00B07E27">
        <w:rPr>
          <w:b/>
          <w:bCs/>
          <w:szCs w:val="28"/>
          <w:lang w:val="uk-UA"/>
        </w:rPr>
        <w:t xml:space="preserve">Новоушицького історико-краєзнавчого музею за </w:t>
      </w:r>
      <w:r w:rsidR="00B45A38" w:rsidRPr="00B07E27">
        <w:rPr>
          <w:b/>
          <w:bCs/>
          <w:szCs w:val="28"/>
          <w:lang w:val="uk-UA"/>
        </w:rPr>
        <w:t>202</w:t>
      </w:r>
      <w:r w:rsidR="002E4A43" w:rsidRPr="00B07E27">
        <w:rPr>
          <w:b/>
          <w:bCs/>
          <w:szCs w:val="28"/>
          <w:lang w:val="uk-UA"/>
        </w:rPr>
        <w:t>2</w:t>
      </w:r>
      <w:r w:rsidR="00B45A38" w:rsidRPr="00B07E27">
        <w:rPr>
          <w:b/>
          <w:bCs/>
          <w:szCs w:val="28"/>
          <w:lang w:val="uk-UA"/>
        </w:rPr>
        <w:t xml:space="preserve"> </w:t>
      </w:r>
      <w:r w:rsidR="001D7B0F" w:rsidRPr="00B07E27">
        <w:rPr>
          <w:b/>
          <w:bCs/>
          <w:szCs w:val="28"/>
          <w:lang w:val="uk-UA"/>
        </w:rPr>
        <w:t>рік</w:t>
      </w:r>
    </w:p>
    <w:p w14:paraId="50EE2441" w14:textId="77777777" w:rsidR="00296FDC" w:rsidRPr="00B07E27" w:rsidRDefault="00296FDC" w:rsidP="004113CD">
      <w:pPr>
        <w:tabs>
          <w:tab w:val="left" w:pos="567"/>
        </w:tabs>
        <w:spacing w:before="120"/>
        <w:ind w:firstLine="567"/>
        <w:jc w:val="both"/>
        <w:rPr>
          <w:b/>
          <w:szCs w:val="28"/>
          <w:lang w:val="uk-UA" w:eastAsia="ru-RU"/>
        </w:rPr>
      </w:pPr>
    </w:p>
    <w:p w14:paraId="44DA489C" w14:textId="3E544BC0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Основними напрямками роботи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Новоушицького історико-краєзнавчого музею в 2022 році були: збереження духовної спадщини, матеріальної культури регіону, дослідження нових тем, поповнення музейної колекції новими надходженнями, комплектування, систематизація та паспортизація музейного фонду. Та попри все, найбільше значення музею зараз в тому, що ми фіксуємо, збираємо матеріали і зберігаємо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матеріальну пам'ять про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сучасну війну.</w:t>
      </w:r>
    </w:p>
    <w:p w14:paraId="05205FE4" w14:textId="273504B5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Музей з війною змінився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і в плані експозицій, і в плані сприйняття та подачі інформації. Готувати музейну спільноту до збереження музейного фонду під час воєнних дій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Міністерство культури розпочало ще за кілька місяців до повномасштабного вторгнення.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Тому в перші дні війни, відповідно інструкцій,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довелося згорнути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частину експозицій, поступово готуючись до евакуації. Бо хтозна?.. Пізніше, за усним побажанням Хмельницької обласної адміністрації, ми відновили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експозиції. Хоча деякі музейні предмети були здані у фонди, де залишаються й досі, бо за групами збереженості є першочерговість для евакуації.</w:t>
      </w:r>
    </w:p>
    <w:p w14:paraId="460B71CA" w14:textId="70BF9E8C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Попри воєнний стан продовжується збір нових експонатів. Він має певну тематику, що й зрозуміло, – це російсько-українська війна.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Станом на 1 січня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2023 року загальна кількість музейних предметів становить 4274 одиниці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зберігання, з яких основного фонду - 3134, науково-допоміжного — 1140. Музейний фонд збільшився на 61 предмет, що надійшов до основного фонду. Колись, для нащадків, ми зможемо продемонструвати, яким було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обмундирування, якою зброєю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воювали, які ракети використовували проти нас.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Кожен з предметів має свою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історію та несе за собою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окремий біль.</w:t>
      </w:r>
    </w:p>
    <w:p w14:paraId="4019228E" w14:textId="60F93D9C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На предмети, що надійшли протягом звітного періоду, складались акти передачі, записувались до книги надходжень.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Виготовлено та заповнено 317 уніфікованих паспортів на музейні предмети, що належать до Державної частини музейного фонду України.</w:t>
      </w:r>
    </w:p>
    <w:p w14:paraId="1F4F8910" w14:textId="6743192B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Натомість, деякі експонати пішли у запасники, оскільки втратили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емоційну цінність сьогодні. Частково оновлені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експозиції спрямовані на поглиблення нашої національної ідентичності та культурної приналежності.</w:t>
      </w:r>
    </w:p>
    <w:p w14:paraId="4949FEBB" w14:textId="77777777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lastRenderedPageBreak/>
        <w:t>У виставковій залі та за межами музею проведено тимчасові виставки:</w:t>
      </w:r>
    </w:p>
    <w:p w14:paraId="36BE368F" w14:textId="29AA0757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Виставка Дідухів та різдв’яних прикрас;</w:t>
      </w:r>
    </w:p>
    <w:p w14:paraId="3A3FD1A2" w14:textId="1ED55D2A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Фотовиставка “Розстріляний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Майдан...” до Дня пам'яті Героїв Небесної Сотні;</w:t>
      </w:r>
    </w:p>
    <w:p w14:paraId="3D5A0AD8" w14:textId="56311DC2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Фотовиставка “Чорнобильський передзвін”;</w:t>
      </w:r>
    </w:p>
    <w:p w14:paraId="425ED5E3" w14:textId="2E775E37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Великодня виставка</w:t>
      </w:r>
    </w:p>
    <w:p w14:paraId="4B404200" w14:textId="0A235405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До дня вишиванки благодійна виставка з фондів музею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“Подільська вишиванка”;</w:t>
      </w:r>
    </w:p>
    <w:p w14:paraId="7B30E059" w14:textId="5DFD9C55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“Цікаві куточки рідного краю”;</w:t>
      </w:r>
    </w:p>
    <w:p w14:paraId="1D1BBB2F" w14:textId="4B84B679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До Дня захисника України та Дня українського козацтва – виставка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“А пам’ять б’є в набат…”;</w:t>
      </w:r>
    </w:p>
    <w:p w14:paraId="4BE8AF7F" w14:textId="3AF555F3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“Голодомор у спогадах”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-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до Дня пам’яті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жертв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голодоморів в Україні.</w:t>
      </w:r>
    </w:p>
    <w:p w14:paraId="38A18888" w14:textId="380267D3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Протягом року було проведено 272 екскурсії, з них 156 для внутрішньо переміщених осіб.</w:t>
      </w:r>
    </w:p>
    <w:p w14:paraId="27FFAABD" w14:textId="4F55DBD9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Тематичні екскурсії проводились на теми:</w:t>
      </w:r>
    </w:p>
    <w:p w14:paraId="1645ECA1" w14:textId="2BDFF7A3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“Українське Різдво”,</w:t>
      </w:r>
    </w:p>
    <w:p w14:paraId="13939968" w14:textId="4A2BFFF5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“Чорнобиль. Точка часу…”,</w:t>
      </w:r>
    </w:p>
    <w:p w14:paraId="2070F81C" w14:textId="15072862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“Подільська писанка – прадавній оберіг”,</w:t>
      </w:r>
    </w:p>
    <w:p w14:paraId="28EB0F08" w14:textId="4EA4EAED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“Бабусина вишиванка”,</w:t>
      </w:r>
    </w:p>
    <w:p w14:paraId="5CAC7CF9" w14:textId="27D57033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“Основні стоянки первісних людей на території Новоушичини”,</w:t>
      </w:r>
    </w:p>
    <w:p w14:paraId="604338D8" w14:textId="76FED0CB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“Гірка пам’ять”.</w:t>
      </w:r>
    </w:p>
    <w:p w14:paraId="0DE88EE3" w14:textId="7ED4AF42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Проведено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майстер-класи з декоративно-вжиткового мистецтва:</w:t>
      </w:r>
    </w:p>
    <w:p w14:paraId="2DBE5AD4" w14:textId="0B4F715D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майстер-клас з виготовлення ляльки Десятиручка (2),</w:t>
      </w:r>
    </w:p>
    <w:p w14:paraId="7AAF51FA" w14:textId="4050EA1A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майстер-клас з виготовлення Великоднього декору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(1),</w:t>
      </w:r>
    </w:p>
    <w:p w14:paraId="32E8D14B" w14:textId="6428940D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серія майстер-класів для ВПО з виготовлення традиційної писанки (1</w:t>
      </w:r>
      <w:r w:rsidR="00B07E27" w:rsidRPr="00B07E27">
        <w:rPr>
          <w:szCs w:val="28"/>
          <w:lang w:val="uk-UA"/>
        </w:rPr>
        <w:t>4</w:t>
      </w:r>
      <w:r w:rsidRPr="00B07E27">
        <w:rPr>
          <w:szCs w:val="28"/>
          <w:lang w:val="uk-UA"/>
        </w:rPr>
        <w:t>)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та писанки-травленки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(5),</w:t>
      </w:r>
    </w:p>
    <w:p w14:paraId="28B1EC42" w14:textId="2A68ADC4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майстер-клас з виготовлення воскової свічки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(2),</w:t>
      </w:r>
    </w:p>
    <w:p w14:paraId="4CC17ACA" w14:textId="6259FD79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майстер-клас з ткацтва на дерев’яній рамі (1),</w:t>
      </w:r>
    </w:p>
    <w:p w14:paraId="359076EB" w14:textId="207F9659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майстер-клас із зав’язування української хустки</w:t>
      </w:r>
      <w:r w:rsidR="00B07E27"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(1).</w:t>
      </w:r>
    </w:p>
    <w:p w14:paraId="022EDF8E" w14:textId="4ECA1448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В звітному році переважали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поодинокі відвідування музею і не було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такого поняття, як туристичні групи. Навесні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це в більшості були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люди, що приїхали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в Новоушичину, аби перечекати війну в безпечних областях.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Хоча приємно відзначити, що музей також відвідувало і багато місцевих жителів та гостей громади.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На кінець року музей відвідало 1294 особи. А якщо говорити про ВПО – то це понад 600 людей, які були задіяні в майстер-класах та екскурсіях і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lastRenderedPageBreak/>
        <w:t>обслуговувались безкоштовно. В цьому році ми навчились проводити екскурсії з ліхтариками, щоб не втратити відвідувача в період вимкнення електроенергії.</w:t>
      </w:r>
    </w:p>
    <w:p w14:paraId="5B42F751" w14:textId="61F0D295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Протягом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року було проведено 272 екскурсії і отримано платних послуг на суму 3250 гривень. Дані кошти будуть використані для оплати друку фотомонтажних плакатів та виготовлення портретів полеглих Героїв способом друку на полотні.</w:t>
      </w:r>
    </w:p>
    <w:p w14:paraId="3316C921" w14:textId="7C538AFB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Директор музею взяла участь в Міжнародному круглому столі “Музейна педагогіка в умовах воєнного стану”, онлайн-семінарах та нарадах щодо пакування та зберігання музейного фонду в умовах війни.</w:t>
      </w:r>
    </w:p>
    <w:p w14:paraId="0C2EB448" w14:textId="0E5B8BEB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Основною проблемою музею залишається мізерна пропускна спроможність електролічильника.</w:t>
      </w:r>
    </w:p>
    <w:p w14:paraId="76C6F7F5" w14:textId="6ECB9749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Крім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Новоушицького музею в територіальній громаді функціонують шість зареєстрованих недержавних музеїв.</w:t>
      </w:r>
    </w:p>
    <w:p w14:paraId="4A236EFC" w14:textId="2331CEAF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Загальна кількість відвідувачів даних установ в 2022 році складає 691 особу. Загалом проведено 44 екскурсії та масові заходи.</w:t>
      </w:r>
    </w:p>
    <w:p w14:paraId="4C65927C" w14:textId="7AB24DEF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Не обходиться і там без проблем:</w:t>
      </w:r>
    </w:p>
    <w:p w14:paraId="6FB19030" w14:textId="1377C0B6" w:rsidR="004113CD" w:rsidRPr="00B07E27" w:rsidRDefault="004113CD" w:rsidP="004113CD">
      <w:pPr>
        <w:suppressAutoHyphens w:val="0"/>
        <w:spacing w:before="120"/>
        <w:ind w:firstLine="567"/>
        <w:contextualSpacing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В Музеї історії села Слобідка потребує ремонту дах, адже через протікання в частині музею впала стеля та провалилася підлога. Потребують заміни також і вхідні двері.</w:t>
      </w:r>
    </w:p>
    <w:p w14:paraId="09F565EC" w14:textId="77777777" w:rsidR="004113CD" w:rsidRPr="00B07E27" w:rsidRDefault="004113CD" w:rsidP="004113CD">
      <w:pPr>
        <w:suppressAutoHyphens w:val="0"/>
        <w:spacing w:before="120"/>
        <w:ind w:firstLine="567"/>
        <w:contextualSpacing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Зеленокуриловецький історико-краєзнавчий музей “Світлиця” та Музей історії Новоушицького технікуму потребують фінансування для виготовлення нових стендів.</w:t>
      </w:r>
    </w:p>
    <w:p w14:paraId="2653B22D" w14:textId="77777777" w:rsidR="004113CD" w:rsidRPr="00B07E27" w:rsidRDefault="004113CD" w:rsidP="004113CD">
      <w:pPr>
        <w:suppressAutoHyphens w:val="0"/>
        <w:spacing w:before="120"/>
        <w:ind w:firstLine="567"/>
        <w:contextualSpacing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В Пилипковецькому сільському музеї кілька предметів з дерева потребують реставрації або консервації через пошкодження шашелем.</w:t>
      </w:r>
    </w:p>
    <w:p w14:paraId="73E73EF6" w14:textId="645B8C61" w:rsidR="004113CD" w:rsidRPr="00B07E27" w:rsidRDefault="004113CD" w:rsidP="004113CD">
      <w:pPr>
        <w:suppressAutoHyphens w:val="0"/>
        <w:spacing w:before="120"/>
        <w:ind w:firstLine="567"/>
        <w:contextualSpacing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Куражинський сільський музей розміщений в приміщенні ліцею, який підлягає закриттю в 2025 році. Тому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вже в 2023 році розпочнемо роботу по передачі музейних предметів до Новоушицького історико-краєзнавчого музею, адже для оформлення відповідних фондових документів потрібен тривалий час.</w:t>
      </w:r>
    </w:p>
    <w:p w14:paraId="096762AD" w14:textId="7428BCE3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Крім збереження та популяризації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рухомих пам’яток культурної спадщини музей займається обліком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нерухомих пам’яток та об’єктів культурної спадщини регіону. На даний час на території громади зареєстровано:</w:t>
      </w:r>
    </w:p>
    <w:p w14:paraId="5E412B56" w14:textId="77777777" w:rsidR="004113CD" w:rsidRPr="00B07E27" w:rsidRDefault="004113CD" w:rsidP="004113CD">
      <w:pPr>
        <w:suppressAutoHyphens w:val="0"/>
        <w:spacing w:before="120"/>
        <w:ind w:firstLine="567"/>
        <w:contextualSpacing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16 пам’яток археології, серед яких дві – національного значення,</w:t>
      </w:r>
    </w:p>
    <w:p w14:paraId="05286DB1" w14:textId="77777777" w:rsidR="004113CD" w:rsidRPr="00B07E27" w:rsidRDefault="004113CD" w:rsidP="004113CD">
      <w:pPr>
        <w:suppressAutoHyphens w:val="0"/>
        <w:spacing w:before="120"/>
        <w:ind w:firstLine="567"/>
        <w:contextualSpacing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47 пам’яток історії,</w:t>
      </w:r>
    </w:p>
    <w:p w14:paraId="7B04E4E8" w14:textId="3FB031EE" w:rsidR="004113CD" w:rsidRPr="00B07E27" w:rsidRDefault="004113CD" w:rsidP="004113CD">
      <w:pPr>
        <w:suppressAutoHyphens w:val="0"/>
        <w:spacing w:before="120"/>
        <w:ind w:firstLine="567"/>
        <w:contextualSpacing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3 пам’ятки архітектури та містобудування, серед яких одна – національного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значення.</w:t>
      </w:r>
    </w:p>
    <w:p w14:paraId="05CE8EAC" w14:textId="77777777" w:rsidR="004113CD" w:rsidRPr="00B07E27" w:rsidRDefault="004113CD" w:rsidP="004113CD">
      <w:pPr>
        <w:suppressAutoHyphens w:val="0"/>
        <w:spacing w:before="120"/>
        <w:ind w:firstLine="567"/>
        <w:contextualSpacing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29 об’єктів археології,</w:t>
      </w:r>
    </w:p>
    <w:p w14:paraId="60440FA9" w14:textId="77777777" w:rsidR="004113CD" w:rsidRPr="00B07E27" w:rsidRDefault="004113CD" w:rsidP="004113CD">
      <w:pPr>
        <w:suppressAutoHyphens w:val="0"/>
        <w:spacing w:before="120"/>
        <w:ind w:firstLine="567"/>
        <w:contextualSpacing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5 об’єктів історії,</w:t>
      </w:r>
    </w:p>
    <w:p w14:paraId="2E19A28F" w14:textId="77777777" w:rsidR="004113CD" w:rsidRPr="00B07E27" w:rsidRDefault="004113CD" w:rsidP="004113CD">
      <w:pPr>
        <w:suppressAutoHyphens w:val="0"/>
        <w:spacing w:before="120"/>
        <w:ind w:firstLine="567"/>
        <w:contextualSpacing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t>63 об’єкти культурної спадщини за видом “ Архітектура та містобудування”, 19 з яких потребують проведення ремонтно-реставраційних робіт.</w:t>
      </w:r>
    </w:p>
    <w:p w14:paraId="287E0B76" w14:textId="01D4ABA1" w:rsidR="004113CD" w:rsidRPr="00B07E27" w:rsidRDefault="004113CD" w:rsidP="004113CD">
      <w:pPr>
        <w:spacing w:before="120"/>
        <w:ind w:firstLine="567"/>
        <w:jc w:val="both"/>
        <w:rPr>
          <w:szCs w:val="28"/>
          <w:lang w:val="uk-UA"/>
        </w:rPr>
      </w:pPr>
      <w:r w:rsidRPr="00B07E27">
        <w:rPr>
          <w:szCs w:val="28"/>
          <w:lang w:val="uk-UA"/>
        </w:rPr>
        <w:lastRenderedPageBreak/>
        <w:t>В 2022 році проведено моніторинг однієї пам’ятки архітектури національного значення, трьох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пам’яток історії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>місцевого значення.</w:t>
      </w:r>
      <w:r w:rsidRPr="00B07E27">
        <w:rPr>
          <w:szCs w:val="28"/>
          <w:lang w:val="uk-UA"/>
        </w:rPr>
        <w:t xml:space="preserve"> </w:t>
      </w:r>
      <w:r w:rsidRPr="00B07E27">
        <w:rPr>
          <w:szCs w:val="28"/>
          <w:lang w:val="uk-UA"/>
        </w:rPr>
        <w:t xml:space="preserve">За даними моніторингу складено Акти візуального обстеження згідно </w:t>
      </w:r>
      <w:r w:rsidR="00B07E27">
        <w:rPr>
          <w:szCs w:val="28"/>
          <w:lang w:val="uk-UA"/>
        </w:rPr>
        <w:t>з д</w:t>
      </w:r>
      <w:r w:rsidRPr="00B07E27">
        <w:rPr>
          <w:szCs w:val="28"/>
          <w:lang w:val="uk-UA"/>
        </w:rPr>
        <w:t>одатк</w:t>
      </w:r>
      <w:r w:rsidR="00B07E27">
        <w:rPr>
          <w:szCs w:val="28"/>
          <w:lang w:val="uk-UA"/>
        </w:rPr>
        <w:t>ом</w:t>
      </w:r>
      <w:r w:rsidRPr="00B07E27">
        <w:rPr>
          <w:szCs w:val="28"/>
          <w:lang w:val="uk-UA"/>
        </w:rPr>
        <w:t xml:space="preserve"> 6 до Порядку обліку об’єктів культурної спадщини.</w:t>
      </w:r>
    </w:p>
    <w:p w14:paraId="565551FB" w14:textId="59B78C4D" w:rsidR="00296FDC" w:rsidRDefault="00296FDC" w:rsidP="004113CD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14:paraId="718E5A1C" w14:textId="77777777" w:rsidR="00B07E27" w:rsidRPr="00B07E27" w:rsidRDefault="00B07E27" w:rsidP="004113CD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14:paraId="2236DC75" w14:textId="77777777" w:rsidR="00296FDC" w:rsidRPr="00B07E27" w:rsidRDefault="001E4046" w:rsidP="004113CD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  <w:r w:rsidRPr="00B07E27">
        <w:rPr>
          <w:b/>
          <w:szCs w:val="28"/>
          <w:lang w:val="uk-UA" w:eastAsia="ru-RU"/>
        </w:rPr>
        <w:t xml:space="preserve">Директор </w:t>
      </w:r>
      <w:r w:rsidR="001D7B0F" w:rsidRPr="00B07E27">
        <w:rPr>
          <w:b/>
          <w:bCs/>
          <w:szCs w:val="28"/>
          <w:lang w:val="uk-UA"/>
        </w:rPr>
        <w:t>Новоушицького</w:t>
      </w:r>
      <w:r w:rsidR="001D7B0F" w:rsidRPr="00B07E27">
        <w:rPr>
          <w:b/>
          <w:bCs/>
          <w:szCs w:val="28"/>
          <w:lang w:val="uk-UA"/>
        </w:rPr>
        <w:br/>
        <w:t>історико-краєзнавчого музею</w:t>
      </w:r>
      <w:r w:rsidR="00296FDC" w:rsidRPr="00B07E27">
        <w:rPr>
          <w:b/>
          <w:bCs/>
          <w:szCs w:val="28"/>
          <w:lang w:val="uk-UA"/>
        </w:rPr>
        <w:tab/>
      </w:r>
      <w:r w:rsidR="001D7B0F" w:rsidRPr="00B07E27">
        <w:rPr>
          <w:b/>
          <w:bCs/>
          <w:szCs w:val="28"/>
          <w:lang w:val="uk-UA"/>
        </w:rPr>
        <w:t>Ірина МАЛЮГІНА</w:t>
      </w:r>
    </w:p>
    <w:p w14:paraId="2DB438EA" w14:textId="77777777" w:rsidR="001E4046" w:rsidRPr="00B07E27" w:rsidRDefault="001E4046" w:rsidP="004113CD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5F83CA0" w14:textId="77777777" w:rsidR="00296FDC" w:rsidRPr="00B07E27" w:rsidRDefault="00296FDC" w:rsidP="004113CD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4F3ABB3D" w14:textId="77777777" w:rsidR="00296FDC" w:rsidRPr="00B07E27" w:rsidRDefault="00296FDC" w:rsidP="004113CD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B07E27">
        <w:rPr>
          <w:b/>
          <w:bCs/>
          <w:szCs w:val="28"/>
          <w:lang w:val="uk-UA"/>
        </w:rPr>
        <w:t>Секретар ради</w:t>
      </w:r>
      <w:r w:rsidRPr="00B07E27">
        <w:rPr>
          <w:b/>
          <w:bCs/>
          <w:szCs w:val="28"/>
          <w:lang w:val="uk-UA"/>
        </w:rPr>
        <w:tab/>
        <w:t>Віктор КОСТЮЧЕНКО</w:t>
      </w:r>
    </w:p>
    <w:sectPr w:rsidR="00296FDC" w:rsidRPr="00B07E27" w:rsidSect="00227579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39F5" w14:textId="77777777" w:rsidR="002B5FDC" w:rsidRDefault="002B5FDC" w:rsidP="00E31EA9">
      <w:r>
        <w:separator/>
      </w:r>
    </w:p>
  </w:endnote>
  <w:endnote w:type="continuationSeparator" w:id="0">
    <w:p w14:paraId="3E5839D8" w14:textId="77777777" w:rsidR="002B5FDC" w:rsidRDefault="002B5FDC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BECC" w14:textId="77777777" w:rsidR="002B5FDC" w:rsidRDefault="002B5FDC" w:rsidP="00E31EA9">
      <w:r>
        <w:separator/>
      </w:r>
    </w:p>
  </w:footnote>
  <w:footnote w:type="continuationSeparator" w:id="0">
    <w:p w14:paraId="6D49555D" w14:textId="77777777" w:rsidR="002B5FDC" w:rsidRDefault="002B5FDC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956D" w14:textId="77777777" w:rsidR="00227579" w:rsidRDefault="0022757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96FDC">
      <w:rPr>
        <w:noProof/>
      </w:rPr>
      <w:t>2</w:t>
    </w:r>
    <w:r>
      <w:fldChar w:fldCharType="end"/>
    </w:r>
  </w:p>
  <w:p w14:paraId="776753A8" w14:textId="77777777" w:rsidR="00227579" w:rsidRDefault="0022757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2E30" w14:textId="77777777" w:rsidR="00227579" w:rsidRPr="00D835A8" w:rsidRDefault="00296FDC" w:rsidP="00227579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5BFD283C" wp14:editId="19FD76B7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DA660" w14:textId="77777777" w:rsidR="00227579" w:rsidRPr="00D835A8" w:rsidRDefault="00227579" w:rsidP="0022757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7E54A0E4" w14:textId="77777777" w:rsidR="00227579" w:rsidRPr="00D835A8" w:rsidRDefault="00227579" w:rsidP="0022757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FAD39F3" w14:textId="64D48F51" w:rsidR="00227579" w:rsidRPr="00D835A8" w:rsidRDefault="00CA52B6" w:rsidP="0022757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ХХXVІIІ сесія</w:t>
    </w:r>
  </w:p>
  <w:p w14:paraId="0394E125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8DEEF5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D14EE6B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227579" w:rsidRPr="00D835A8" w14:paraId="1682F1B4" w14:textId="77777777" w:rsidTr="00F0618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70B484D" w14:textId="258BB797" w:rsidR="00227579" w:rsidRPr="00D835A8" w:rsidRDefault="00227579" w:rsidP="005356A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6E19794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780C7EF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7282D405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00CA680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205C3885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0CF10CC1" w14:textId="7C0ED47F" w:rsidR="00227579" w:rsidRPr="00D835A8" w:rsidRDefault="00227579" w:rsidP="005356A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387F3299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C2C8" w14:textId="77777777" w:rsidR="00296FDC" w:rsidRDefault="00296FDC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5B26" w14:textId="77777777" w:rsidR="00296FDC" w:rsidRPr="001E4046" w:rsidRDefault="002B5FDC" w:rsidP="001E4046">
    <w:pPr>
      <w:pStyle w:val="af0"/>
      <w:jc w:val="center"/>
    </w:pPr>
    <w:sdt>
      <w:sdtPr>
        <w:id w:val="1503478449"/>
        <w:docPartObj>
          <w:docPartGallery w:val="Page Numbers (Top of Page)"/>
          <w:docPartUnique/>
        </w:docPartObj>
      </w:sdtPr>
      <w:sdtEndPr/>
      <w:sdtContent>
        <w:r w:rsidR="001E4046">
          <w:fldChar w:fldCharType="begin"/>
        </w:r>
        <w:r w:rsidR="001E4046">
          <w:instrText>PAGE   \* MERGEFORMAT</w:instrText>
        </w:r>
        <w:r w:rsidR="001E4046">
          <w:fldChar w:fldCharType="separate"/>
        </w:r>
        <w:r w:rsidR="00D93914">
          <w:rPr>
            <w:noProof/>
          </w:rPr>
          <w:t>3</w:t>
        </w:r>
        <w:r w:rsidR="001E4046"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3C61" w14:textId="77777777" w:rsidR="008709C9" w:rsidRPr="008709C9" w:rsidRDefault="008709C9" w:rsidP="008709C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F4A57B0"/>
    <w:multiLevelType w:val="hybridMultilevel"/>
    <w:tmpl w:val="8D962A7A"/>
    <w:lvl w:ilvl="0" w:tplc="2A5C4E92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88E5A29"/>
    <w:multiLevelType w:val="hybridMultilevel"/>
    <w:tmpl w:val="73D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0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A1CD0"/>
    <w:multiLevelType w:val="hybridMultilevel"/>
    <w:tmpl w:val="0A4EC9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D727C5"/>
    <w:multiLevelType w:val="hybridMultilevel"/>
    <w:tmpl w:val="42F4D6B2"/>
    <w:lvl w:ilvl="0" w:tplc="E8602E1C">
      <w:start w:val="2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662E4700"/>
    <w:multiLevelType w:val="hybridMultilevel"/>
    <w:tmpl w:val="84BA5774"/>
    <w:lvl w:ilvl="0" w:tplc="0756AD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73DB9"/>
    <w:multiLevelType w:val="hybridMultilevel"/>
    <w:tmpl w:val="B7002B68"/>
    <w:lvl w:ilvl="0" w:tplc="3E9C6EA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2D6B65"/>
    <w:multiLevelType w:val="hybridMultilevel"/>
    <w:tmpl w:val="3760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CA006">
      <w:start w:val="8"/>
      <w:numFmt w:val="bullet"/>
      <w:lvlText w:val="-"/>
      <w:lvlJc w:val="left"/>
      <w:pPr>
        <w:ind w:left="2508" w:hanging="708"/>
      </w:pPr>
      <w:rPr>
        <w:rFonts w:ascii="Times New Roman" w:eastAsia="Times New Roman" w:hAnsi="Times New Roman" w:cs="Times New Roman" w:hint="default"/>
      </w:rPr>
    </w:lvl>
    <w:lvl w:ilvl="3" w:tplc="4A2E4D52">
      <w:start w:val="8"/>
      <w:numFmt w:val="bullet"/>
      <w:lvlText w:val="–"/>
      <w:lvlJc w:val="left"/>
      <w:pPr>
        <w:ind w:left="3228" w:hanging="708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65F9D"/>
    <w:rsid w:val="000B315B"/>
    <w:rsid w:val="000E3DBB"/>
    <w:rsid w:val="00132E70"/>
    <w:rsid w:val="0014379D"/>
    <w:rsid w:val="00146929"/>
    <w:rsid w:val="00155C37"/>
    <w:rsid w:val="00166085"/>
    <w:rsid w:val="001877AA"/>
    <w:rsid w:val="00192C5E"/>
    <w:rsid w:val="00196AEA"/>
    <w:rsid w:val="001A6264"/>
    <w:rsid w:val="001D2080"/>
    <w:rsid w:val="001D30A6"/>
    <w:rsid w:val="001D7B0F"/>
    <w:rsid w:val="001E1CA0"/>
    <w:rsid w:val="001E4046"/>
    <w:rsid w:val="001F04D5"/>
    <w:rsid w:val="00227579"/>
    <w:rsid w:val="00296FDC"/>
    <w:rsid w:val="002B5FDC"/>
    <w:rsid w:val="002D7D3D"/>
    <w:rsid w:val="002E4A43"/>
    <w:rsid w:val="00371E15"/>
    <w:rsid w:val="003A447F"/>
    <w:rsid w:val="003B4A55"/>
    <w:rsid w:val="003C2955"/>
    <w:rsid w:val="00401EA1"/>
    <w:rsid w:val="004113CD"/>
    <w:rsid w:val="00481156"/>
    <w:rsid w:val="004B78AD"/>
    <w:rsid w:val="004E3954"/>
    <w:rsid w:val="00534EE3"/>
    <w:rsid w:val="005356AA"/>
    <w:rsid w:val="005F166D"/>
    <w:rsid w:val="00620ADD"/>
    <w:rsid w:val="00637559"/>
    <w:rsid w:val="00640F89"/>
    <w:rsid w:val="006536BB"/>
    <w:rsid w:val="00665D73"/>
    <w:rsid w:val="006834E1"/>
    <w:rsid w:val="006B7511"/>
    <w:rsid w:val="006E0681"/>
    <w:rsid w:val="00707DB0"/>
    <w:rsid w:val="007A345A"/>
    <w:rsid w:val="007B02E6"/>
    <w:rsid w:val="008709C9"/>
    <w:rsid w:val="008E0355"/>
    <w:rsid w:val="008F753F"/>
    <w:rsid w:val="00964133"/>
    <w:rsid w:val="0096773F"/>
    <w:rsid w:val="009B7679"/>
    <w:rsid w:val="009D74DD"/>
    <w:rsid w:val="009E5D60"/>
    <w:rsid w:val="00A06BAB"/>
    <w:rsid w:val="00A1734E"/>
    <w:rsid w:val="00A227BC"/>
    <w:rsid w:val="00A323AA"/>
    <w:rsid w:val="00A63FA4"/>
    <w:rsid w:val="00AF6CC2"/>
    <w:rsid w:val="00B07E27"/>
    <w:rsid w:val="00B45A38"/>
    <w:rsid w:val="00B648BE"/>
    <w:rsid w:val="00B72F1D"/>
    <w:rsid w:val="00BE0FE5"/>
    <w:rsid w:val="00BE266C"/>
    <w:rsid w:val="00C076A9"/>
    <w:rsid w:val="00C324AD"/>
    <w:rsid w:val="00CA4E03"/>
    <w:rsid w:val="00CA52B6"/>
    <w:rsid w:val="00CB7CDA"/>
    <w:rsid w:val="00CD175D"/>
    <w:rsid w:val="00CF6D7F"/>
    <w:rsid w:val="00D073EF"/>
    <w:rsid w:val="00D15F78"/>
    <w:rsid w:val="00D54C93"/>
    <w:rsid w:val="00D835A8"/>
    <w:rsid w:val="00D93914"/>
    <w:rsid w:val="00E31EA9"/>
    <w:rsid w:val="00E3603D"/>
    <w:rsid w:val="00E416D6"/>
    <w:rsid w:val="00E76D44"/>
    <w:rsid w:val="00E92D41"/>
    <w:rsid w:val="00EC4C92"/>
    <w:rsid w:val="00F0618D"/>
    <w:rsid w:val="00F12915"/>
    <w:rsid w:val="00F2065C"/>
    <w:rsid w:val="00F41D38"/>
    <w:rsid w:val="00F945A7"/>
    <w:rsid w:val="00FA5FE9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B4612F"/>
  <w15:docId w15:val="{AB420FE9-54C8-4766-AED7-CBE17935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5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96413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AC76-A12E-4EEB-96FA-FA86733E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22</cp:revision>
  <cp:lastPrinted>2018-05-02T11:26:00Z</cp:lastPrinted>
  <dcterms:created xsi:type="dcterms:W3CDTF">2021-02-09T13:57:00Z</dcterms:created>
  <dcterms:modified xsi:type="dcterms:W3CDTF">2023-01-11T14:29:00Z</dcterms:modified>
</cp:coreProperties>
</file>