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EC9C" w14:textId="77777777" w:rsidR="001A6264" w:rsidRPr="0016208A" w:rsidRDefault="001A6264" w:rsidP="0016208A">
      <w:pPr>
        <w:widowControl w:val="0"/>
        <w:autoSpaceDE w:val="0"/>
        <w:autoSpaceDN w:val="0"/>
        <w:adjustRightInd w:val="0"/>
        <w:spacing w:before="120"/>
        <w:rPr>
          <w:bCs/>
          <w:szCs w:val="28"/>
          <w:lang w:val="uk-UA"/>
        </w:rPr>
      </w:pPr>
    </w:p>
    <w:p w14:paraId="7AF1E2A7" w14:textId="77777777" w:rsidR="00D835A8" w:rsidRPr="0016208A" w:rsidRDefault="00D835A8" w:rsidP="0016208A">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929"/>
      </w:tblGrid>
      <w:tr w:rsidR="00D835A8" w:rsidRPr="0016208A" w14:paraId="54A733C7" w14:textId="77777777" w:rsidTr="00481156">
        <w:tc>
          <w:tcPr>
            <w:tcW w:w="4929" w:type="dxa"/>
            <w:tcBorders>
              <w:bottom w:val="single" w:sz="4" w:space="0" w:color="auto"/>
            </w:tcBorders>
            <w:shd w:val="clear" w:color="auto" w:fill="auto"/>
          </w:tcPr>
          <w:p w14:paraId="2C911389" w14:textId="6BA76A8D" w:rsidR="00D835A8" w:rsidRPr="0016208A" w:rsidRDefault="001A134E" w:rsidP="0016208A">
            <w:pPr>
              <w:pStyle w:val="af5"/>
              <w:spacing w:before="120" w:beforeAutospacing="0" w:after="0" w:afterAutospacing="0"/>
              <w:jc w:val="both"/>
              <w:rPr>
                <w:b/>
                <w:bCs/>
                <w:sz w:val="28"/>
                <w:szCs w:val="28"/>
                <w:lang w:val="uk-UA"/>
              </w:rPr>
            </w:pPr>
            <w:r w:rsidRPr="0016208A">
              <w:rPr>
                <w:b/>
                <w:color w:val="000000"/>
                <w:sz w:val="28"/>
                <w:szCs w:val="28"/>
                <w:lang w:val="uk-UA"/>
              </w:rPr>
              <w:t xml:space="preserve">Про звіт </w:t>
            </w:r>
            <w:r w:rsidR="00464037" w:rsidRPr="0016208A">
              <w:rPr>
                <w:b/>
                <w:color w:val="000000"/>
                <w:sz w:val="28"/>
                <w:szCs w:val="28"/>
                <w:lang w:val="uk-UA"/>
              </w:rPr>
              <w:t>керівника</w:t>
            </w:r>
            <w:r w:rsidRPr="0016208A">
              <w:rPr>
                <w:b/>
                <w:color w:val="000000"/>
                <w:sz w:val="28"/>
                <w:szCs w:val="28"/>
                <w:lang w:val="uk-UA"/>
              </w:rPr>
              <w:t xml:space="preserve"> комунальн</w:t>
            </w:r>
            <w:r w:rsidR="00464037" w:rsidRPr="0016208A">
              <w:rPr>
                <w:b/>
                <w:color w:val="000000"/>
                <w:sz w:val="28"/>
                <w:szCs w:val="28"/>
                <w:lang w:val="uk-UA"/>
              </w:rPr>
              <w:t>ої установи</w:t>
            </w:r>
            <w:r w:rsidRPr="0016208A">
              <w:rPr>
                <w:b/>
                <w:color w:val="000000"/>
                <w:sz w:val="28"/>
                <w:szCs w:val="28"/>
                <w:lang w:val="uk-UA"/>
              </w:rPr>
              <w:t xml:space="preserve"> </w:t>
            </w:r>
            <w:r w:rsidR="00464037" w:rsidRPr="0016208A">
              <w:rPr>
                <w:b/>
                <w:color w:val="000000"/>
                <w:sz w:val="28"/>
                <w:szCs w:val="28"/>
                <w:lang w:val="uk-UA"/>
              </w:rPr>
              <w:t xml:space="preserve">«Центр професійного розвитку педагогічних працівників </w:t>
            </w:r>
            <w:r w:rsidRPr="0016208A">
              <w:rPr>
                <w:b/>
                <w:color w:val="000000"/>
                <w:sz w:val="28"/>
                <w:szCs w:val="28"/>
                <w:lang w:val="uk-UA"/>
              </w:rPr>
              <w:t>Новоушицької селищної ради</w:t>
            </w:r>
            <w:r w:rsidR="00464037" w:rsidRPr="0016208A">
              <w:rPr>
                <w:b/>
                <w:color w:val="000000"/>
                <w:sz w:val="28"/>
                <w:szCs w:val="28"/>
                <w:lang w:val="uk-UA"/>
              </w:rPr>
              <w:t>»</w:t>
            </w:r>
            <w:r w:rsidRPr="0016208A">
              <w:rPr>
                <w:b/>
                <w:color w:val="000000"/>
                <w:sz w:val="28"/>
                <w:szCs w:val="28"/>
                <w:lang w:val="uk-UA"/>
              </w:rPr>
              <w:t xml:space="preserve"> за </w:t>
            </w:r>
            <w:r w:rsidR="009B563C" w:rsidRPr="0016208A">
              <w:rPr>
                <w:b/>
                <w:color w:val="000000"/>
                <w:sz w:val="28"/>
                <w:szCs w:val="28"/>
                <w:lang w:val="uk-UA"/>
              </w:rPr>
              <w:t>202</w:t>
            </w:r>
            <w:r w:rsidR="00C6234C" w:rsidRPr="0016208A">
              <w:rPr>
                <w:b/>
                <w:color w:val="000000"/>
                <w:sz w:val="28"/>
                <w:szCs w:val="28"/>
                <w:lang w:val="uk-UA"/>
              </w:rPr>
              <w:t>2</w:t>
            </w:r>
            <w:r w:rsidR="009B563C" w:rsidRPr="0016208A">
              <w:rPr>
                <w:b/>
                <w:color w:val="000000"/>
                <w:sz w:val="28"/>
                <w:szCs w:val="28"/>
                <w:lang w:val="uk-UA"/>
              </w:rPr>
              <w:t xml:space="preserve"> </w:t>
            </w:r>
            <w:r w:rsidRPr="0016208A">
              <w:rPr>
                <w:b/>
                <w:color w:val="000000"/>
                <w:sz w:val="28"/>
                <w:szCs w:val="28"/>
                <w:lang w:val="uk-UA"/>
              </w:rPr>
              <w:t>рік</w:t>
            </w:r>
          </w:p>
        </w:tc>
      </w:tr>
    </w:tbl>
    <w:p w14:paraId="2D7A3E4C" w14:textId="77777777" w:rsidR="00D835A8" w:rsidRPr="0016208A" w:rsidRDefault="00D835A8" w:rsidP="0016208A">
      <w:pPr>
        <w:widowControl w:val="0"/>
        <w:autoSpaceDE w:val="0"/>
        <w:autoSpaceDN w:val="0"/>
        <w:adjustRightInd w:val="0"/>
        <w:spacing w:before="120"/>
        <w:ind w:firstLine="567"/>
        <w:jc w:val="both"/>
        <w:rPr>
          <w:bCs/>
          <w:szCs w:val="28"/>
          <w:lang w:val="uk-UA"/>
        </w:rPr>
      </w:pPr>
    </w:p>
    <w:p w14:paraId="45B4BDC1" w14:textId="77777777" w:rsidR="00D835A8" w:rsidRPr="0016208A" w:rsidRDefault="00D835A8" w:rsidP="0016208A">
      <w:pPr>
        <w:widowControl w:val="0"/>
        <w:autoSpaceDE w:val="0"/>
        <w:autoSpaceDN w:val="0"/>
        <w:adjustRightInd w:val="0"/>
        <w:spacing w:before="120"/>
        <w:ind w:firstLine="567"/>
        <w:jc w:val="both"/>
        <w:rPr>
          <w:bCs/>
          <w:szCs w:val="28"/>
          <w:lang w:val="uk-UA"/>
        </w:rPr>
      </w:pPr>
    </w:p>
    <w:p w14:paraId="41E06E47" w14:textId="239A1A80" w:rsidR="00637559" w:rsidRPr="0016208A" w:rsidRDefault="008709C9" w:rsidP="0016208A">
      <w:pPr>
        <w:widowControl w:val="0"/>
        <w:autoSpaceDE w:val="0"/>
        <w:autoSpaceDN w:val="0"/>
        <w:adjustRightInd w:val="0"/>
        <w:spacing w:before="120"/>
        <w:ind w:firstLine="567"/>
        <w:jc w:val="both"/>
        <w:rPr>
          <w:bCs/>
          <w:szCs w:val="28"/>
          <w:lang w:val="uk-UA"/>
        </w:rPr>
      </w:pPr>
      <w:r w:rsidRPr="0016208A">
        <w:rPr>
          <w:bCs/>
          <w:szCs w:val="28"/>
          <w:lang w:val="uk-UA"/>
        </w:rPr>
        <w:t xml:space="preserve">Керуючись статтями 10, 25, 26, пунктом 3 частини четвертої статті 42, частиною шістнадцять статті 46, статтею 59 Закону України «Про місцеве самоврядування в Україні», заслухавши </w:t>
      </w:r>
      <w:r w:rsidR="00810C6A" w:rsidRPr="0016208A">
        <w:rPr>
          <w:bCs/>
          <w:szCs w:val="28"/>
          <w:lang w:val="uk-UA"/>
        </w:rPr>
        <w:t xml:space="preserve">звіт </w:t>
      </w:r>
      <w:r w:rsidR="00464037" w:rsidRPr="0016208A">
        <w:rPr>
          <w:bCs/>
          <w:szCs w:val="28"/>
          <w:lang w:val="uk-UA"/>
        </w:rPr>
        <w:t>керівника комунальної установи «Центр професійного розвитку педагогічних працівників Новоушицької селищної ради» за 202</w:t>
      </w:r>
      <w:r w:rsidR="00C6234C" w:rsidRPr="0016208A">
        <w:rPr>
          <w:bCs/>
          <w:szCs w:val="28"/>
          <w:lang w:val="uk-UA"/>
        </w:rPr>
        <w:t>2</w:t>
      </w:r>
      <w:r w:rsidR="00464037" w:rsidRPr="0016208A">
        <w:rPr>
          <w:bCs/>
          <w:szCs w:val="28"/>
          <w:lang w:val="uk-UA"/>
        </w:rPr>
        <w:t xml:space="preserve"> рік</w:t>
      </w:r>
      <w:r w:rsidR="00637559" w:rsidRPr="0016208A">
        <w:rPr>
          <w:bCs/>
          <w:szCs w:val="28"/>
          <w:lang w:val="uk-UA"/>
        </w:rPr>
        <w:t>, селищна рада</w:t>
      </w:r>
    </w:p>
    <w:p w14:paraId="59F3797A" w14:textId="77777777" w:rsidR="00D835A8" w:rsidRPr="0016208A" w:rsidRDefault="00D835A8" w:rsidP="0016208A">
      <w:pPr>
        <w:widowControl w:val="0"/>
        <w:autoSpaceDE w:val="0"/>
        <w:autoSpaceDN w:val="0"/>
        <w:adjustRightInd w:val="0"/>
        <w:spacing w:before="120"/>
        <w:jc w:val="center"/>
        <w:rPr>
          <w:b/>
          <w:szCs w:val="28"/>
          <w:lang w:val="uk-UA"/>
        </w:rPr>
      </w:pPr>
      <w:r w:rsidRPr="0016208A">
        <w:rPr>
          <w:b/>
          <w:szCs w:val="28"/>
          <w:lang w:val="uk-UA"/>
        </w:rPr>
        <w:t>ВИРІШИЛА:</w:t>
      </w:r>
    </w:p>
    <w:p w14:paraId="6C88156F" w14:textId="541204D0" w:rsidR="00D835A8" w:rsidRPr="0016208A" w:rsidRDefault="008709C9" w:rsidP="0016208A">
      <w:pPr>
        <w:widowControl w:val="0"/>
        <w:autoSpaceDE w:val="0"/>
        <w:autoSpaceDN w:val="0"/>
        <w:adjustRightInd w:val="0"/>
        <w:spacing w:before="120"/>
        <w:ind w:firstLine="567"/>
        <w:jc w:val="both"/>
        <w:rPr>
          <w:bCs/>
          <w:szCs w:val="28"/>
          <w:lang w:val="uk-UA"/>
        </w:rPr>
      </w:pPr>
      <w:r w:rsidRPr="0016208A">
        <w:rPr>
          <w:bCs/>
          <w:szCs w:val="28"/>
          <w:lang w:val="uk-UA"/>
        </w:rPr>
        <w:t xml:space="preserve">Звіт </w:t>
      </w:r>
      <w:r w:rsidR="00464037" w:rsidRPr="0016208A">
        <w:rPr>
          <w:bCs/>
          <w:szCs w:val="28"/>
          <w:lang w:val="uk-UA"/>
        </w:rPr>
        <w:t>керівника комунальної установи «Центр професійного розвитку педагогічних працівників Новоушицької селищної ради» за 202</w:t>
      </w:r>
      <w:r w:rsidR="00C6234C" w:rsidRPr="0016208A">
        <w:rPr>
          <w:bCs/>
          <w:szCs w:val="28"/>
          <w:lang w:val="uk-UA"/>
        </w:rPr>
        <w:t>2</w:t>
      </w:r>
      <w:r w:rsidR="00464037" w:rsidRPr="0016208A">
        <w:rPr>
          <w:bCs/>
          <w:szCs w:val="28"/>
          <w:lang w:val="uk-UA"/>
        </w:rPr>
        <w:t xml:space="preserve"> рік взяти </w:t>
      </w:r>
      <w:r w:rsidRPr="0016208A">
        <w:rPr>
          <w:bCs/>
          <w:szCs w:val="28"/>
          <w:lang w:val="uk-UA"/>
        </w:rPr>
        <w:t>до відома (додається).</w:t>
      </w:r>
    </w:p>
    <w:p w14:paraId="3BAB348B" w14:textId="77777777" w:rsidR="00227579" w:rsidRPr="0016208A" w:rsidRDefault="00227579" w:rsidP="0016208A">
      <w:pPr>
        <w:widowControl w:val="0"/>
        <w:autoSpaceDE w:val="0"/>
        <w:autoSpaceDN w:val="0"/>
        <w:adjustRightInd w:val="0"/>
        <w:spacing w:before="120"/>
        <w:ind w:firstLine="567"/>
        <w:jc w:val="both"/>
        <w:rPr>
          <w:bCs/>
          <w:szCs w:val="28"/>
          <w:lang w:val="uk-UA"/>
        </w:rPr>
      </w:pPr>
    </w:p>
    <w:p w14:paraId="320B7DA8" w14:textId="77777777" w:rsidR="00227579" w:rsidRPr="0016208A" w:rsidRDefault="00227579" w:rsidP="0016208A">
      <w:pPr>
        <w:widowControl w:val="0"/>
        <w:autoSpaceDE w:val="0"/>
        <w:autoSpaceDN w:val="0"/>
        <w:adjustRightInd w:val="0"/>
        <w:spacing w:before="120"/>
        <w:ind w:firstLine="567"/>
        <w:jc w:val="both"/>
        <w:rPr>
          <w:bCs/>
          <w:szCs w:val="28"/>
          <w:lang w:val="uk-UA"/>
        </w:rPr>
      </w:pPr>
    </w:p>
    <w:p w14:paraId="7DE0629B" w14:textId="77777777" w:rsidR="008709C9" w:rsidRPr="0016208A" w:rsidRDefault="00D835A8" w:rsidP="0016208A">
      <w:pPr>
        <w:tabs>
          <w:tab w:val="left" w:pos="6804"/>
        </w:tabs>
        <w:suppressAutoHyphens w:val="0"/>
        <w:spacing w:before="120"/>
        <w:rPr>
          <w:b/>
          <w:bCs/>
          <w:szCs w:val="28"/>
          <w:lang w:val="uk-UA"/>
        </w:rPr>
      </w:pPr>
      <w:r w:rsidRPr="0016208A">
        <w:rPr>
          <w:b/>
          <w:bCs/>
          <w:szCs w:val="28"/>
          <w:lang w:val="uk-UA"/>
        </w:rPr>
        <w:t>Селищний голова</w:t>
      </w:r>
      <w:r w:rsidRPr="0016208A">
        <w:rPr>
          <w:b/>
          <w:bCs/>
          <w:szCs w:val="28"/>
          <w:lang w:val="uk-UA"/>
        </w:rPr>
        <w:tab/>
        <w:t>Анатолій ОЛІЙНИК</w:t>
      </w:r>
    </w:p>
    <w:p w14:paraId="2433C694" w14:textId="77777777" w:rsidR="001D7B0F" w:rsidRPr="0016208A" w:rsidRDefault="001D7B0F" w:rsidP="0016208A">
      <w:pPr>
        <w:tabs>
          <w:tab w:val="left" w:pos="6804"/>
        </w:tabs>
        <w:suppressAutoHyphens w:val="0"/>
        <w:spacing w:before="120"/>
        <w:rPr>
          <w:b/>
          <w:bCs/>
          <w:szCs w:val="28"/>
          <w:lang w:val="uk-UA"/>
        </w:rPr>
      </w:pPr>
    </w:p>
    <w:p w14:paraId="7155CF63" w14:textId="77777777" w:rsidR="001D7B0F" w:rsidRPr="0016208A" w:rsidRDefault="001D7B0F" w:rsidP="0016208A">
      <w:pPr>
        <w:tabs>
          <w:tab w:val="left" w:pos="6804"/>
        </w:tabs>
        <w:suppressAutoHyphens w:val="0"/>
        <w:spacing w:before="120"/>
        <w:rPr>
          <w:b/>
          <w:bCs/>
          <w:szCs w:val="28"/>
          <w:lang w:val="uk-UA"/>
        </w:rPr>
        <w:sectPr w:rsidR="001D7B0F" w:rsidRPr="0016208A" w:rsidSect="00227579">
          <w:headerReference w:type="default" r:id="rId8"/>
          <w:headerReference w:type="first" r:id="rId9"/>
          <w:pgSz w:w="11910" w:h="16840" w:code="9"/>
          <w:pgMar w:top="1134" w:right="567" w:bottom="1134" w:left="1701" w:header="1134" w:footer="0" w:gutter="0"/>
          <w:pgNumType w:start="1"/>
          <w:cols w:space="720"/>
          <w:titlePg/>
        </w:sectPr>
      </w:pP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tblGrid>
      <w:tr w:rsidR="008709C9" w:rsidRPr="0016208A" w14:paraId="11C6210E" w14:textId="77777777" w:rsidTr="008074BE">
        <w:trPr>
          <w:jc w:val="right"/>
        </w:trPr>
        <w:tc>
          <w:tcPr>
            <w:tcW w:w="9858" w:type="dxa"/>
            <w:tcBorders>
              <w:top w:val="nil"/>
              <w:left w:val="nil"/>
              <w:bottom w:val="nil"/>
              <w:right w:val="nil"/>
            </w:tcBorders>
            <w:shd w:val="clear" w:color="auto" w:fill="auto"/>
          </w:tcPr>
          <w:p w14:paraId="04020EF1" w14:textId="77777777" w:rsidR="008709C9" w:rsidRPr="0016208A" w:rsidRDefault="008709C9" w:rsidP="0016208A">
            <w:pPr>
              <w:tabs>
                <w:tab w:val="left" w:pos="6804"/>
              </w:tabs>
              <w:suppressAutoHyphens w:val="0"/>
              <w:spacing w:before="120"/>
              <w:rPr>
                <w:bCs/>
                <w:szCs w:val="28"/>
                <w:lang w:val="uk-UA"/>
              </w:rPr>
            </w:pPr>
            <w:r w:rsidRPr="0016208A">
              <w:rPr>
                <w:bCs/>
                <w:szCs w:val="28"/>
                <w:lang w:val="uk-UA"/>
              </w:rPr>
              <w:lastRenderedPageBreak/>
              <w:t>Додаток</w:t>
            </w:r>
          </w:p>
          <w:p w14:paraId="5E03DE55" w14:textId="469ABB91" w:rsidR="008709C9" w:rsidRPr="0016208A" w:rsidRDefault="008709C9" w:rsidP="0016208A">
            <w:pPr>
              <w:tabs>
                <w:tab w:val="left" w:pos="6804"/>
              </w:tabs>
              <w:suppressAutoHyphens w:val="0"/>
              <w:spacing w:before="120"/>
              <w:rPr>
                <w:bCs/>
                <w:szCs w:val="28"/>
                <w:lang w:val="uk-UA"/>
              </w:rPr>
            </w:pPr>
            <w:r w:rsidRPr="0016208A">
              <w:rPr>
                <w:bCs/>
                <w:szCs w:val="28"/>
                <w:lang w:val="uk-UA"/>
              </w:rPr>
              <w:t xml:space="preserve">до рішення </w:t>
            </w:r>
            <w:r w:rsidR="00464037" w:rsidRPr="0016208A">
              <w:rPr>
                <w:bCs/>
                <w:szCs w:val="28"/>
                <w:lang w:val="uk-UA"/>
              </w:rPr>
              <w:t xml:space="preserve">Новоушицької </w:t>
            </w:r>
            <w:r w:rsidRPr="0016208A">
              <w:rPr>
                <w:bCs/>
                <w:szCs w:val="28"/>
                <w:lang w:val="uk-UA"/>
              </w:rPr>
              <w:t>селищної ради</w:t>
            </w:r>
          </w:p>
          <w:p w14:paraId="55755837" w14:textId="1D9F1392" w:rsidR="008709C9" w:rsidRPr="0016208A" w:rsidRDefault="00DA2F05" w:rsidP="0016208A">
            <w:pPr>
              <w:tabs>
                <w:tab w:val="left" w:pos="6804"/>
              </w:tabs>
              <w:suppressAutoHyphens w:val="0"/>
              <w:spacing w:before="120"/>
              <w:rPr>
                <w:bCs/>
                <w:szCs w:val="28"/>
                <w:lang w:val="uk-UA"/>
              </w:rPr>
            </w:pPr>
            <w:r w:rsidRPr="0016208A">
              <w:rPr>
                <w:bCs/>
                <w:szCs w:val="28"/>
                <w:lang w:val="uk-UA"/>
              </w:rPr>
              <w:t xml:space="preserve">від ________________ № </w:t>
            </w:r>
            <w:r w:rsidR="00C6234C" w:rsidRPr="0016208A">
              <w:rPr>
                <w:bCs/>
                <w:szCs w:val="28"/>
                <w:lang w:val="uk-UA"/>
              </w:rPr>
              <w:t>__</w:t>
            </w:r>
          </w:p>
        </w:tc>
      </w:tr>
    </w:tbl>
    <w:p w14:paraId="78EEDF36" w14:textId="77777777" w:rsidR="008709C9" w:rsidRPr="0016208A" w:rsidRDefault="008709C9" w:rsidP="0016208A">
      <w:pPr>
        <w:tabs>
          <w:tab w:val="left" w:pos="6804"/>
        </w:tabs>
        <w:suppressAutoHyphens w:val="0"/>
        <w:spacing w:before="120"/>
        <w:rPr>
          <w:bCs/>
          <w:szCs w:val="28"/>
          <w:lang w:val="uk-UA"/>
        </w:rPr>
      </w:pPr>
    </w:p>
    <w:p w14:paraId="7EF6259B" w14:textId="7AD70EA1" w:rsidR="008709C9" w:rsidRPr="0016208A" w:rsidRDefault="008709C9" w:rsidP="0016208A">
      <w:pPr>
        <w:spacing w:before="120"/>
        <w:jc w:val="center"/>
        <w:rPr>
          <w:b/>
          <w:szCs w:val="28"/>
          <w:lang w:val="uk-UA" w:eastAsia="ru-RU"/>
        </w:rPr>
      </w:pPr>
      <w:r w:rsidRPr="0016208A">
        <w:rPr>
          <w:b/>
          <w:bCs/>
          <w:szCs w:val="28"/>
          <w:lang w:val="uk-UA"/>
        </w:rPr>
        <w:t>ЗВІТ</w:t>
      </w:r>
      <w:r w:rsidRPr="0016208A">
        <w:rPr>
          <w:b/>
          <w:bCs/>
          <w:szCs w:val="28"/>
          <w:lang w:val="uk-UA"/>
        </w:rPr>
        <w:br/>
      </w:r>
      <w:r w:rsidR="00464037" w:rsidRPr="0016208A">
        <w:rPr>
          <w:b/>
          <w:color w:val="000000"/>
          <w:szCs w:val="28"/>
          <w:lang w:val="uk-UA"/>
        </w:rPr>
        <w:t>керівника комунальної установи «Центр професійного розвитку педагогічних працівників Новоушицької селищної ради» за 202</w:t>
      </w:r>
      <w:r w:rsidR="00C6234C" w:rsidRPr="0016208A">
        <w:rPr>
          <w:b/>
          <w:color w:val="000000"/>
          <w:szCs w:val="28"/>
          <w:lang w:val="uk-UA"/>
        </w:rPr>
        <w:t>2</w:t>
      </w:r>
      <w:r w:rsidR="00464037" w:rsidRPr="0016208A">
        <w:rPr>
          <w:b/>
          <w:color w:val="000000"/>
          <w:szCs w:val="28"/>
          <w:lang w:val="uk-UA"/>
        </w:rPr>
        <w:t xml:space="preserve"> рік</w:t>
      </w:r>
    </w:p>
    <w:p w14:paraId="440DA96A" w14:textId="77777777" w:rsidR="00296FDC" w:rsidRPr="0016208A" w:rsidRDefault="00296FDC" w:rsidP="0016208A">
      <w:pPr>
        <w:tabs>
          <w:tab w:val="left" w:pos="567"/>
          <w:tab w:val="left" w:pos="851"/>
        </w:tabs>
        <w:spacing w:before="120"/>
        <w:ind w:firstLine="567"/>
        <w:jc w:val="both"/>
        <w:rPr>
          <w:b/>
          <w:szCs w:val="28"/>
          <w:lang w:val="uk-UA" w:eastAsia="ru-RU"/>
        </w:rPr>
      </w:pPr>
    </w:p>
    <w:p w14:paraId="7359621F" w14:textId="77777777" w:rsidR="0016208A" w:rsidRPr="0016208A" w:rsidRDefault="0016208A" w:rsidP="0016208A">
      <w:pPr>
        <w:tabs>
          <w:tab w:val="left" w:pos="851"/>
        </w:tabs>
        <w:spacing w:before="120"/>
        <w:ind w:firstLine="567"/>
        <w:jc w:val="center"/>
        <w:rPr>
          <w:szCs w:val="28"/>
          <w:lang w:val="uk-UA"/>
        </w:rPr>
      </w:pPr>
    </w:p>
    <w:p w14:paraId="4716442F" w14:textId="6FD2A866" w:rsidR="0016208A" w:rsidRPr="0016208A" w:rsidRDefault="0016208A" w:rsidP="0016208A">
      <w:pPr>
        <w:pStyle w:val="ad"/>
        <w:tabs>
          <w:tab w:val="left" w:pos="851"/>
        </w:tabs>
        <w:spacing w:before="120" w:after="0" w:line="240" w:lineRule="auto"/>
        <w:ind w:left="0" w:firstLine="567"/>
        <w:jc w:val="both"/>
        <w:rPr>
          <w:rFonts w:ascii="Times New Roman" w:hAnsi="Times New Roman" w:cs="Times New Roman"/>
          <w:sz w:val="28"/>
          <w:szCs w:val="28"/>
        </w:rPr>
      </w:pPr>
      <w:r w:rsidRPr="0016208A">
        <w:rPr>
          <w:rFonts w:ascii="Times New Roman" w:hAnsi="Times New Roman" w:cs="Times New Roman"/>
          <w:sz w:val="28"/>
          <w:szCs w:val="28"/>
        </w:rPr>
        <w:t>У 2022</w:t>
      </w:r>
      <w:r>
        <w:rPr>
          <w:rFonts w:ascii="Times New Roman" w:hAnsi="Times New Roman" w:cs="Times New Roman"/>
          <w:sz w:val="28"/>
          <w:szCs w:val="28"/>
        </w:rPr>
        <w:t xml:space="preserve"> </w:t>
      </w:r>
      <w:r w:rsidRPr="0016208A">
        <w:rPr>
          <w:rFonts w:ascii="Times New Roman" w:hAnsi="Times New Roman" w:cs="Times New Roman"/>
          <w:sz w:val="28"/>
          <w:szCs w:val="28"/>
        </w:rPr>
        <w:t>році Комунальна установа «Центр професійного розвитку педагогічних працівників Новоушицької селищної ради» здійснювала свою діяльність відповідно до річного плану роботи за такими напрямками:</w:t>
      </w:r>
    </w:p>
    <w:p w14:paraId="3C42A1E8"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навчальне консультування, яке спрямоване на надання педагогічним працівникам відповідної теоретичної та практичної інформації з різних аспектів освітньої діяльності;</w:t>
      </w:r>
    </w:p>
    <w:p w14:paraId="634A0B29"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процесне консультування, спрямоване на вирішення існуючих проблем та показ шляхів самостійно вирішувати їх у майбутньому при плануванні траєкторії професійного розвитку;</w:t>
      </w:r>
    </w:p>
    <w:p w14:paraId="2A9B017B"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проєктне консультування щодо розроблення документів закладу освіти, методичних рекомендацій та консультативних путівників;</w:t>
      </w:r>
    </w:p>
    <w:p w14:paraId="1794A081"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координація професійних спільнот педагогічних працівників;</w:t>
      </w:r>
    </w:p>
    <w:p w14:paraId="3BDE4004"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партнерська взаємодія з Хмельницьким обласним інститутом післядипломної педагогічної освіти, іншими закладами, що здійснюють підвищення кваліфікації педагогічних працівників;</w:t>
      </w:r>
    </w:p>
    <w:p w14:paraId="584ABA69"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організаційна робота (видання наказів, робота з документами).</w:t>
      </w:r>
    </w:p>
    <w:p w14:paraId="45DE29A2" w14:textId="09834AAB" w:rsidR="0016208A" w:rsidRPr="0016208A" w:rsidRDefault="0016208A" w:rsidP="0016208A">
      <w:pPr>
        <w:tabs>
          <w:tab w:val="left" w:pos="851"/>
        </w:tabs>
        <w:spacing w:before="120"/>
        <w:ind w:firstLine="567"/>
        <w:jc w:val="both"/>
        <w:rPr>
          <w:szCs w:val="28"/>
          <w:lang w:val="uk-UA"/>
        </w:rPr>
      </w:pPr>
      <w:r w:rsidRPr="0016208A">
        <w:rPr>
          <w:szCs w:val="28"/>
          <w:lang w:val="uk-UA"/>
        </w:rPr>
        <w:t>У 2022 році робота центру була спрямована на здійснення консультативно-методичного забезпечення системи підвищення кваліфікації керівних кадрів і педагогічних працівників закладів освіти відповідно до їх індивідуальних потреб та запитів, упровадження у практику роботи закладів освіти інноваційних видів, форм, моделей безперервного фахового розвитку. Центром здійснювався організаційно-методичний супровід та реалізація основних напрямів розвитку і функціонування системи</w:t>
      </w:r>
      <w:r>
        <w:rPr>
          <w:szCs w:val="28"/>
          <w:lang w:val="uk-UA"/>
        </w:rPr>
        <w:t xml:space="preserve"> </w:t>
      </w:r>
      <w:r w:rsidRPr="0016208A">
        <w:rPr>
          <w:szCs w:val="28"/>
          <w:lang w:val="uk-UA"/>
        </w:rPr>
        <w:t>загальної середньої</w:t>
      </w:r>
      <w:r>
        <w:rPr>
          <w:szCs w:val="28"/>
          <w:lang w:val="uk-UA"/>
        </w:rPr>
        <w:t xml:space="preserve"> </w:t>
      </w:r>
      <w:r w:rsidRPr="0016208A">
        <w:rPr>
          <w:szCs w:val="28"/>
          <w:lang w:val="uk-UA"/>
        </w:rPr>
        <w:t>освіти; забезпечувався професійний розвиток педагогічних працівників та керівників закладів освіти; проводилася робота щодо реалізації завдання з підготовки вчителя Нової української школи.</w:t>
      </w:r>
    </w:p>
    <w:p w14:paraId="76EFFD5F" w14:textId="4297D195" w:rsidR="0016208A" w:rsidRPr="0016208A" w:rsidRDefault="0016208A" w:rsidP="0016208A">
      <w:pPr>
        <w:tabs>
          <w:tab w:val="left" w:pos="851"/>
        </w:tabs>
        <w:spacing w:before="120"/>
        <w:ind w:firstLine="567"/>
        <w:jc w:val="both"/>
        <w:rPr>
          <w:szCs w:val="28"/>
          <w:lang w:val="uk-UA"/>
        </w:rPr>
      </w:pPr>
      <w:r w:rsidRPr="0016208A">
        <w:rPr>
          <w:szCs w:val="28"/>
          <w:lang w:val="uk-UA"/>
        </w:rPr>
        <w:t>Серед складників діяльності центру – забезпечення</w:t>
      </w:r>
      <w:r>
        <w:rPr>
          <w:szCs w:val="28"/>
          <w:lang w:val="uk-UA"/>
        </w:rPr>
        <w:t xml:space="preserve"> </w:t>
      </w:r>
      <w:r w:rsidRPr="0016208A">
        <w:rPr>
          <w:szCs w:val="28"/>
          <w:lang w:val="uk-UA"/>
        </w:rPr>
        <w:t xml:space="preserve">організаційно-методичного супроводу підвищення кваліфікації педагогічних та керівних </w:t>
      </w:r>
      <w:r w:rsidRPr="0016208A">
        <w:rPr>
          <w:szCs w:val="28"/>
          <w:lang w:val="uk-UA"/>
        </w:rPr>
        <w:lastRenderedPageBreak/>
        <w:t>кадрів для роботи в умовах реалізації державних освітніх стандартів і Концепції реалізації державної політики у сфері реформування загальної середньої освіти «Нова українська школа». З цією метою було проведено ряд навчальних вебінарів :</w:t>
      </w:r>
    </w:p>
    <w:p w14:paraId="6FD81753"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для керівників закладів освіти та їх заступників: «Базова НУШ: впевнений старт. Типова освітня програма. Робочий навчальний план»;</w:t>
      </w:r>
    </w:p>
    <w:p w14:paraId="5003C80F"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учителів природничо-математичної галузі: «Якість шкільної природничо-математичної освіти: пріоритети та очікувані результати»;</w:t>
      </w:r>
    </w:p>
    <w:p w14:paraId="3C1EB97F"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учителів української мови та літератури: «Стартуємо в НУШ. Вибір модельних програм з мовно-літературної освітньої галузі. Українська мова та література»;</w:t>
      </w:r>
    </w:p>
    <w:p w14:paraId="01BF1302"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учителів зарубіжної літератури: «Вибір модельних програм з мовно-літературної освітньої галузі. Зарубіжна література»;</w:t>
      </w:r>
    </w:p>
    <w:p w14:paraId="1A48ED59"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учителів історії: «Реалізація Державного стандарту базової загальної середньої освіти у 5-му класі НУШ. Історична та громадянська освітні галузі» (проведено за участі методиста навчально-методичного центру ХОІППО Кенц Г.І.);</w:t>
      </w:r>
    </w:p>
    <w:p w14:paraId="7AC63CF5"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для вчителів мистецької галузі: «Інтегрований курс «Мистецтво»: виклики НУШ»;</w:t>
      </w:r>
    </w:p>
    <w:p w14:paraId="221D7ABE"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учителів основ здоров’я: «Реалізація Державного стандарту базової загальної середньої освіти у 5-му класі НУШ. Модельні програми з соціальної та здоров’язбережувальної галузі».</w:t>
      </w:r>
    </w:p>
    <w:p w14:paraId="5FFA88B0"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Консультативна діяльність центру була спрямована на оновлення змісту освіти, розвиток інноваційного освітнього простору, пошук форм роботи з педагогічними працівниками для задоволення їх інтересів у професійному зростанні.</w:t>
      </w:r>
    </w:p>
    <w:p w14:paraId="295AB496" w14:textId="44D567E4" w:rsidR="0016208A" w:rsidRPr="0016208A" w:rsidRDefault="0016208A" w:rsidP="0016208A">
      <w:pPr>
        <w:tabs>
          <w:tab w:val="left" w:pos="851"/>
        </w:tabs>
        <w:spacing w:before="120"/>
        <w:ind w:firstLine="567"/>
        <w:jc w:val="both"/>
        <w:rPr>
          <w:szCs w:val="28"/>
          <w:lang w:val="uk-UA"/>
        </w:rPr>
      </w:pPr>
      <w:r w:rsidRPr="0016208A">
        <w:rPr>
          <w:szCs w:val="28"/>
          <w:lang w:val="uk-UA"/>
        </w:rPr>
        <w:t>Консультативна підтримка педагогічних працівників з питань</w:t>
      </w:r>
      <w:r>
        <w:rPr>
          <w:szCs w:val="28"/>
          <w:lang w:val="uk-UA"/>
        </w:rPr>
        <w:t xml:space="preserve"> </w:t>
      </w:r>
      <w:r w:rsidRPr="0016208A">
        <w:rPr>
          <w:szCs w:val="28"/>
          <w:lang w:val="uk-UA"/>
        </w:rPr>
        <w:t>планування та визначення траєкторії їхнього професійного розвитку здійснювалася шляхом оновлення баз даних програм підвищення кваліфікації педагогічних працівників, інших джерел інформації (вебресурсів), необхідних для професійного розвитку педагогічних працівників, координації та анонсування науково-методичних заходів з педагогічними працівниками у професійних спільнотах в міжкурсовий період.</w:t>
      </w:r>
    </w:p>
    <w:p w14:paraId="17CEA082" w14:textId="2BC00432" w:rsidR="0016208A" w:rsidRPr="0016208A" w:rsidRDefault="0016208A" w:rsidP="0016208A">
      <w:pPr>
        <w:tabs>
          <w:tab w:val="left" w:pos="851"/>
        </w:tabs>
        <w:spacing w:before="120"/>
        <w:ind w:firstLine="567"/>
        <w:jc w:val="both"/>
        <w:rPr>
          <w:szCs w:val="28"/>
          <w:lang w:val="uk-UA"/>
        </w:rPr>
      </w:pPr>
      <w:r w:rsidRPr="0016208A">
        <w:rPr>
          <w:szCs w:val="28"/>
          <w:lang w:val="uk-UA"/>
        </w:rPr>
        <w:t>З цією метою</w:t>
      </w:r>
      <w:r>
        <w:rPr>
          <w:szCs w:val="28"/>
          <w:lang w:val="uk-UA"/>
        </w:rPr>
        <w:t xml:space="preserve"> </w:t>
      </w:r>
      <w:r w:rsidRPr="0016208A">
        <w:rPr>
          <w:szCs w:val="28"/>
          <w:lang w:val="uk-UA"/>
        </w:rPr>
        <w:t xml:space="preserve">центром здійснювалася популяризація різноманітних суб’єктів надання послуг з підвищення кваліфікації, забезпечувалося інформування закладів освіти щодо можливості здійснити курсову підготовку педагогічними працівниками на базі Хмельницького ОІППО за різними напрямами, систематичне анонсування актуальних освітянських подій, а також узагальнення та поширення інформації серед педагогів через різні веб-ресурси: </w:t>
      </w:r>
      <w:r w:rsidRPr="0016208A">
        <w:rPr>
          <w:szCs w:val="28"/>
          <w:lang w:val="uk-UA"/>
        </w:rPr>
        <w:lastRenderedPageBreak/>
        <w:t>гугл-диск, електронну пошту, спільноти «Вайбер», сторінку у Фейсбук (</w:t>
      </w:r>
      <w:hyperlink r:id="rId10" w:history="1">
        <w:r w:rsidRPr="0016208A">
          <w:rPr>
            <w:rStyle w:val="a3"/>
            <w:szCs w:val="28"/>
            <w:lang w:val="uk-UA"/>
          </w:rPr>
          <w:t>https://www.facebook.com/cprppnu</w:t>
        </w:r>
      </w:hyperlink>
      <w:r w:rsidRPr="0016208A">
        <w:rPr>
          <w:szCs w:val="28"/>
          <w:lang w:val="uk-UA"/>
        </w:rPr>
        <w:t xml:space="preserve"> ). </w:t>
      </w:r>
    </w:p>
    <w:p w14:paraId="6CF04FAD"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«Процесне консультування» здійснювався шляхом проведення індивідуальних та групових консультацій учителів та адміністрацій закладів освіти з таких аспектів:</w:t>
      </w:r>
    </w:p>
    <w:p w14:paraId="5A2D7F61"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планування підвищення кваліфікації педагогічних працівників;</w:t>
      </w:r>
    </w:p>
    <w:p w14:paraId="1E7C9CDC" w14:textId="0A80CA5B" w:rsidR="0016208A" w:rsidRPr="0016208A" w:rsidRDefault="0016208A" w:rsidP="0016208A">
      <w:pPr>
        <w:tabs>
          <w:tab w:val="left" w:pos="851"/>
        </w:tabs>
        <w:spacing w:before="120"/>
        <w:ind w:firstLine="567"/>
        <w:jc w:val="both"/>
        <w:rPr>
          <w:szCs w:val="28"/>
          <w:lang w:val="uk-UA"/>
        </w:rPr>
      </w:pPr>
      <w:r w:rsidRPr="0016208A">
        <w:rPr>
          <w:szCs w:val="28"/>
          <w:lang w:val="uk-UA"/>
        </w:rPr>
        <w:t>вибір форм підвищення кваліфікації та</w:t>
      </w:r>
      <w:r w:rsidRPr="0016208A">
        <w:rPr>
          <w:szCs w:val="28"/>
          <w:lang w:val="uk-UA"/>
        </w:rPr>
        <w:t xml:space="preserve"> </w:t>
      </w:r>
      <w:r w:rsidRPr="0016208A">
        <w:rPr>
          <w:szCs w:val="28"/>
          <w:lang w:val="uk-UA"/>
        </w:rPr>
        <w:t>тематики самоосвіти;</w:t>
      </w:r>
    </w:p>
    <w:p w14:paraId="2D9A57A0" w14:textId="2463C42A" w:rsidR="0016208A" w:rsidRPr="0016208A" w:rsidRDefault="0016208A" w:rsidP="0016208A">
      <w:pPr>
        <w:tabs>
          <w:tab w:val="left" w:pos="851"/>
        </w:tabs>
        <w:spacing w:before="120"/>
        <w:ind w:firstLine="567"/>
        <w:jc w:val="both"/>
        <w:rPr>
          <w:szCs w:val="28"/>
          <w:lang w:val="uk-UA"/>
        </w:rPr>
      </w:pPr>
      <w:r w:rsidRPr="0016208A">
        <w:rPr>
          <w:szCs w:val="28"/>
          <w:lang w:val="uk-UA"/>
        </w:rPr>
        <w:t>впровадження Концепції НУШ та нових</w:t>
      </w:r>
      <w:r w:rsidRPr="0016208A">
        <w:rPr>
          <w:szCs w:val="28"/>
          <w:lang w:val="uk-UA"/>
        </w:rPr>
        <w:t xml:space="preserve"> </w:t>
      </w:r>
      <w:r w:rsidRPr="0016208A">
        <w:rPr>
          <w:szCs w:val="28"/>
          <w:lang w:val="uk-UA"/>
        </w:rPr>
        <w:t>Державних стандартів освіти;</w:t>
      </w:r>
    </w:p>
    <w:p w14:paraId="15205557" w14:textId="0E4CC081" w:rsidR="0016208A" w:rsidRPr="0016208A" w:rsidRDefault="0016208A" w:rsidP="0016208A">
      <w:pPr>
        <w:tabs>
          <w:tab w:val="left" w:pos="851"/>
        </w:tabs>
        <w:spacing w:before="120"/>
        <w:ind w:firstLine="567"/>
        <w:jc w:val="both"/>
        <w:rPr>
          <w:szCs w:val="28"/>
          <w:lang w:val="uk-UA"/>
        </w:rPr>
      </w:pPr>
      <w:r w:rsidRPr="0016208A">
        <w:rPr>
          <w:szCs w:val="28"/>
          <w:lang w:val="uk-UA"/>
        </w:rPr>
        <w:t>особливості організації освітнього процесу за різними формами здобуття освіти, у тому числі з використанням технологій</w:t>
      </w:r>
      <w:r w:rsidRPr="0016208A">
        <w:rPr>
          <w:szCs w:val="28"/>
          <w:lang w:val="uk-UA"/>
        </w:rPr>
        <w:t xml:space="preserve"> </w:t>
      </w:r>
      <w:r w:rsidRPr="0016208A">
        <w:rPr>
          <w:szCs w:val="28"/>
          <w:lang w:val="uk-UA"/>
        </w:rPr>
        <w:t>дистанційного навчання;</w:t>
      </w:r>
    </w:p>
    <w:p w14:paraId="1476B7A2"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розробки навчального плану;</w:t>
      </w:r>
    </w:p>
    <w:p w14:paraId="296F9134"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вибору модельних навчальних програм;</w:t>
      </w:r>
    </w:p>
    <w:p w14:paraId="38223914"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організація формувального оцінювання;</w:t>
      </w:r>
    </w:p>
    <w:p w14:paraId="13F48F28"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ведення щоденника спостережень;</w:t>
      </w:r>
    </w:p>
    <w:p w14:paraId="2824B1AC"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поточного, тематичного та семестрового оцінювання;</w:t>
      </w:r>
    </w:p>
    <w:p w14:paraId="22C0D98B"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перевірки результатів оцінювання;</w:t>
      </w:r>
    </w:p>
    <w:p w14:paraId="5B667CF7"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 xml:space="preserve">календарно-тематичного планування. </w:t>
      </w:r>
    </w:p>
    <w:p w14:paraId="05D4F6E9"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здійснення записів у класному журналі;</w:t>
      </w:r>
    </w:p>
    <w:p w14:paraId="561100B1"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організація індивідуального навчання в дистанційному форматі;</w:t>
      </w:r>
    </w:p>
    <w:p w14:paraId="65545B0B"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підготовка матеріалів на освітянські виставки, конференції тощо;</w:t>
      </w:r>
    </w:p>
    <w:p w14:paraId="70359F8B"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До консультування залучали голів професійних спільнот учителів-предметників. Відповідно запитів учителів зверталися за фаховою допомогою до методистів Хмельницького ОІППО.</w:t>
      </w:r>
    </w:p>
    <w:p w14:paraId="54367C93"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Всього протягом року проведено 91 консультація. Консультативною підтримкою охоплено 132 педагогічні працівники.</w:t>
      </w:r>
    </w:p>
    <w:p w14:paraId="4955EE97" w14:textId="18D378D3" w:rsidR="0016208A" w:rsidRPr="0016208A" w:rsidRDefault="0016208A" w:rsidP="0016208A">
      <w:pPr>
        <w:tabs>
          <w:tab w:val="left" w:pos="851"/>
        </w:tabs>
        <w:spacing w:before="120"/>
        <w:ind w:firstLine="567"/>
        <w:jc w:val="both"/>
        <w:rPr>
          <w:szCs w:val="28"/>
          <w:lang w:val="uk-UA"/>
        </w:rPr>
      </w:pPr>
      <w:r w:rsidRPr="0016208A">
        <w:rPr>
          <w:szCs w:val="28"/>
          <w:lang w:val="uk-UA"/>
        </w:rPr>
        <w:t>Проєктне консультування було спрямоване на допомогу адміністраціям закладів освіти щодо розроблення тих чи інших документів. Найбільше звернень було щодо вибору модельних програм, формування робочих навчальних планів закладу освіти. З метою надання допомоги адміністраціям закладів освіти щодо організації освітнього процесу в 2022/2023 навчальному році підготовлено електронний путівник</w:t>
      </w:r>
      <w:r>
        <w:rPr>
          <w:szCs w:val="28"/>
          <w:lang w:val="uk-UA"/>
        </w:rPr>
        <w:t xml:space="preserve"> </w:t>
      </w:r>
      <w:r w:rsidRPr="0016208A">
        <w:rPr>
          <w:szCs w:val="28"/>
          <w:lang w:val="uk-UA"/>
        </w:rPr>
        <w:t xml:space="preserve">«Опрацьовуємо вимоги та рекомендації щодо організації освітнього процесу», консультативний путівник </w:t>
      </w:r>
      <w:r w:rsidRPr="0016208A">
        <w:rPr>
          <w:i/>
          <w:iCs/>
          <w:szCs w:val="28"/>
          <w:lang w:val="uk-UA"/>
        </w:rPr>
        <w:t>для керівників закладів загальної середньої освіти з питань переходу на новий зміст освіти у базовій школі</w:t>
      </w:r>
      <w:r>
        <w:rPr>
          <w:i/>
          <w:iCs/>
          <w:szCs w:val="28"/>
          <w:lang w:val="uk-UA"/>
        </w:rPr>
        <w:t xml:space="preserve"> </w:t>
      </w:r>
      <w:r w:rsidRPr="0016208A">
        <w:rPr>
          <w:szCs w:val="28"/>
          <w:lang w:val="uk-UA"/>
        </w:rPr>
        <w:t>«Базова НУШ: впевнений старт», які розміщено у хмарному середовищі Google.</w:t>
      </w:r>
    </w:p>
    <w:p w14:paraId="00AEF2DF" w14:textId="73B93C4E" w:rsidR="0016208A" w:rsidRPr="0016208A" w:rsidRDefault="0016208A" w:rsidP="0016208A">
      <w:pPr>
        <w:tabs>
          <w:tab w:val="left" w:pos="851"/>
        </w:tabs>
        <w:spacing w:before="120"/>
        <w:ind w:firstLine="567"/>
        <w:jc w:val="both"/>
        <w:rPr>
          <w:szCs w:val="28"/>
          <w:lang w:val="uk-UA"/>
        </w:rPr>
      </w:pPr>
      <w:r w:rsidRPr="0016208A">
        <w:rPr>
          <w:szCs w:val="28"/>
          <w:lang w:val="uk-UA"/>
        </w:rPr>
        <w:t xml:space="preserve">Підвищення фахового рівня педагогічних працівників у міжкурсовий період здійснювалося також шляхом популяризації у професійних спільнотах та </w:t>
      </w:r>
      <w:r w:rsidRPr="0016208A">
        <w:rPr>
          <w:szCs w:val="28"/>
          <w:lang w:val="uk-UA"/>
        </w:rPr>
        <w:lastRenderedPageBreak/>
        <w:t>забезпечення участі педагогів в науково-методичних заходах різних рівнів (всеукраїнських,</w:t>
      </w:r>
      <w:r>
        <w:rPr>
          <w:szCs w:val="28"/>
          <w:lang w:val="uk-UA"/>
        </w:rPr>
        <w:t xml:space="preserve"> </w:t>
      </w:r>
      <w:r w:rsidRPr="0016208A">
        <w:rPr>
          <w:szCs w:val="28"/>
          <w:lang w:val="uk-UA"/>
        </w:rPr>
        <w:t>обласних тренінгах, конференціях, семінарах, круглих столах, виставках, форумах) з різних напрямків освітньої діяльності. Забезпечувалась участь педагогічних працівників громади у</w:t>
      </w:r>
      <w:r>
        <w:rPr>
          <w:szCs w:val="28"/>
          <w:lang w:val="uk-UA"/>
        </w:rPr>
        <w:t xml:space="preserve"> </w:t>
      </w:r>
      <w:r w:rsidRPr="0016208A">
        <w:rPr>
          <w:szCs w:val="28"/>
          <w:lang w:val="uk-UA"/>
        </w:rPr>
        <w:t>вебінарах з актуальних питань методики навчання шкільних предметів, упровадження інноваційних технологій, в тому числі STEM-освіти, особливостей роботи в умовах Нової української школи, управлінської діяльності, організованих Хмельницьким ОІППО, видавництвом «Ранок», видавничою групою «Основа», на платформах всеукраїнського інтернет-марафону «Початкова школа», освітнього проєкту «На урок».</w:t>
      </w:r>
    </w:p>
    <w:p w14:paraId="52A80A96" w14:textId="73119E03" w:rsidR="0016208A" w:rsidRPr="0016208A" w:rsidRDefault="0016208A" w:rsidP="0016208A">
      <w:pPr>
        <w:tabs>
          <w:tab w:val="left" w:pos="851"/>
        </w:tabs>
        <w:spacing w:before="120"/>
        <w:ind w:firstLine="567"/>
        <w:jc w:val="both"/>
        <w:rPr>
          <w:szCs w:val="28"/>
          <w:lang w:val="uk-UA"/>
        </w:rPr>
      </w:pPr>
      <w:r w:rsidRPr="0016208A">
        <w:rPr>
          <w:szCs w:val="28"/>
          <w:lang w:val="uk-UA"/>
        </w:rPr>
        <w:t>Як і в попередньому році, центром проводилась робота щодо модерування діяльності</w:t>
      </w:r>
      <w:r>
        <w:rPr>
          <w:szCs w:val="28"/>
          <w:lang w:val="uk-UA"/>
        </w:rPr>
        <w:t xml:space="preserve"> </w:t>
      </w:r>
      <w:r w:rsidRPr="0016208A">
        <w:rPr>
          <w:szCs w:val="28"/>
          <w:lang w:val="uk-UA"/>
        </w:rPr>
        <w:t>двадцяти професійних спільнот учителів-предметників. Комунікації педагогів певної спільноти між засіданнями відбувалися</w:t>
      </w:r>
      <w:r>
        <w:rPr>
          <w:szCs w:val="28"/>
          <w:lang w:val="uk-UA"/>
        </w:rPr>
        <w:t xml:space="preserve"> </w:t>
      </w:r>
      <w:r w:rsidRPr="0016208A">
        <w:rPr>
          <w:szCs w:val="28"/>
          <w:lang w:val="uk-UA"/>
        </w:rPr>
        <w:t>через створені</w:t>
      </w:r>
      <w:r>
        <w:rPr>
          <w:szCs w:val="28"/>
          <w:lang w:val="uk-UA"/>
        </w:rPr>
        <w:t xml:space="preserve"> </w:t>
      </w:r>
      <w:r w:rsidRPr="0016208A">
        <w:rPr>
          <w:szCs w:val="28"/>
          <w:lang w:val="uk-UA"/>
        </w:rPr>
        <w:t xml:space="preserve">Viber-групи педагогів відповідно до напрямків діяльності та предметів викладання. Засідання спільнот проводилися за потребою та перед початком навчального року. </w:t>
      </w:r>
    </w:p>
    <w:p w14:paraId="13AAF177"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Спільно з головами професійних спільнот учителів-предметників, центром підготовлено методичні рекомендації, консультативні путівники, дорожні карти, презентації з актуальних питань, що стосуються викладання навчальних дисциплін та розміщено їх у хмарному середовищі Google. Посилання на ці ресурси надаються педагогічним працівникам через вайбер-групи для професійних спільнот.</w:t>
      </w:r>
    </w:p>
    <w:p w14:paraId="1FFE206C" w14:textId="27156B9F" w:rsidR="0016208A" w:rsidRPr="0016208A" w:rsidRDefault="0016208A" w:rsidP="0016208A">
      <w:pPr>
        <w:tabs>
          <w:tab w:val="left" w:pos="851"/>
        </w:tabs>
        <w:spacing w:before="120"/>
        <w:ind w:firstLine="567"/>
        <w:jc w:val="both"/>
        <w:rPr>
          <w:szCs w:val="28"/>
          <w:lang w:val="uk-UA"/>
        </w:rPr>
      </w:pPr>
      <w:r w:rsidRPr="0016208A">
        <w:rPr>
          <w:szCs w:val="28"/>
          <w:lang w:val="uk-UA"/>
        </w:rPr>
        <w:t>Взаємодія центру з педагогічними працівниками громади здійснювалась також через представництво у соціальних мережах. Зокрема, через створену у мережі Фейсбук</w:t>
      </w:r>
      <w:r>
        <w:rPr>
          <w:szCs w:val="28"/>
          <w:lang w:val="uk-UA"/>
        </w:rPr>
        <w:t xml:space="preserve"> </w:t>
      </w:r>
      <w:r w:rsidRPr="0016208A">
        <w:rPr>
          <w:szCs w:val="28"/>
          <w:lang w:val="uk-UA"/>
        </w:rPr>
        <w:t>сторінку КУ ЦПРПП НСР «На шляху до майстерності», групу для керівників закладів освіти «Керівники закладів освіти Новоушиччини», блог «Словесники Новоушиччини». Комунікації із заступниками директорів ЗЗСО відбуваються у Google-класі та вайбер-групі. Проводиться робота щодо наповнення сайту (</w:t>
      </w:r>
      <w:hyperlink r:id="rId11" w:history="1">
        <w:r w:rsidRPr="0016208A">
          <w:rPr>
            <w:rStyle w:val="a3"/>
            <w:szCs w:val="28"/>
            <w:lang w:val="uk-UA"/>
          </w:rPr>
          <w:t>https://ku-cprpp-nsr.webnode.com.ua/</w:t>
        </w:r>
      </w:hyperlink>
      <w:r w:rsidRPr="0016208A">
        <w:rPr>
          <w:szCs w:val="28"/>
          <w:lang w:val="uk-UA"/>
        </w:rPr>
        <w:t xml:space="preserve"> )</w:t>
      </w:r>
    </w:p>
    <w:p w14:paraId="732E9FEE" w14:textId="01EDD709" w:rsidR="0016208A" w:rsidRPr="0016208A" w:rsidRDefault="0016208A" w:rsidP="0016208A">
      <w:pPr>
        <w:tabs>
          <w:tab w:val="left" w:pos="851"/>
        </w:tabs>
        <w:spacing w:before="120"/>
        <w:ind w:firstLine="567"/>
        <w:jc w:val="both"/>
        <w:rPr>
          <w:szCs w:val="28"/>
          <w:lang w:val="uk-UA"/>
        </w:rPr>
      </w:pPr>
      <w:r w:rsidRPr="0016208A">
        <w:rPr>
          <w:szCs w:val="28"/>
          <w:lang w:val="uk-UA"/>
        </w:rPr>
        <w:t>Центр професійного розвитку забезпечував партнерську взаємодію педагогів громади з Хмельницьким обласним інститутом післядипломної педагогічної освіти, іншими закладами, що здійснюють підвищення кваліфікації через</w:t>
      </w:r>
      <w:r>
        <w:rPr>
          <w:szCs w:val="28"/>
          <w:lang w:val="uk-UA"/>
        </w:rPr>
        <w:t xml:space="preserve"> </w:t>
      </w:r>
      <w:r w:rsidRPr="0016208A">
        <w:rPr>
          <w:szCs w:val="28"/>
          <w:lang w:val="uk-UA"/>
        </w:rPr>
        <w:t>участь голів професійних спільнот, учасників творчих груп, студій у заходах, що проводяться даними установами (семінарах, тренінгах,</w:t>
      </w:r>
      <w:r>
        <w:rPr>
          <w:szCs w:val="28"/>
          <w:lang w:val="uk-UA"/>
        </w:rPr>
        <w:t xml:space="preserve"> </w:t>
      </w:r>
      <w:r w:rsidRPr="0016208A">
        <w:rPr>
          <w:szCs w:val="28"/>
          <w:lang w:val="uk-UA"/>
        </w:rPr>
        <w:t xml:space="preserve">курсах підвищення кваліфікації). Центром проводилася робота щодо залучення педагогічних працівників до участі в науково-практичних конференціях, освітніх форумах, презентації досвіду роботи на обласній педагогічній виставці «Освіта Хмельниччини на шляхах реформування». </w:t>
      </w:r>
    </w:p>
    <w:p w14:paraId="5EBA5F5A"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Важливим чинником у роботі центру було забезпечення умов усім учасникам освітнього процесу щодо участі в різноманітних заходах з психологічної допомоги та підтримки в умовах війни.</w:t>
      </w:r>
    </w:p>
    <w:p w14:paraId="2EE8DD22"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lastRenderedPageBreak/>
        <w:t>Центр як установа співпрацює з відділом освіти, молоді та спорту Новоушицької селищної ради шляхом участі у заходах, що проводить відділ освіти.</w:t>
      </w:r>
    </w:p>
    <w:p w14:paraId="3AAC5931" w14:textId="77777777" w:rsidR="0016208A" w:rsidRPr="0016208A" w:rsidRDefault="0016208A" w:rsidP="0016208A">
      <w:pPr>
        <w:tabs>
          <w:tab w:val="left" w:pos="851"/>
        </w:tabs>
        <w:spacing w:before="120"/>
        <w:ind w:firstLine="567"/>
        <w:jc w:val="both"/>
        <w:rPr>
          <w:szCs w:val="28"/>
          <w:lang w:val="uk-UA"/>
        </w:rPr>
      </w:pPr>
      <w:r w:rsidRPr="0016208A">
        <w:rPr>
          <w:szCs w:val="28"/>
          <w:lang w:val="uk-UA"/>
        </w:rPr>
        <w:t>Проблеми, що є у роботі центру</w:t>
      </w:r>
    </w:p>
    <w:p w14:paraId="00E68D03" w14:textId="77777777" w:rsidR="0016208A" w:rsidRPr="0016208A" w:rsidRDefault="0016208A" w:rsidP="0016208A">
      <w:pPr>
        <w:pStyle w:val="ad"/>
        <w:tabs>
          <w:tab w:val="left" w:pos="851"/>
        </w:tabs>
        <w:spacing w:before="120" w:after="0" w:line="240" w:lineRule="auto"/>
        <w:ind w:left="0" w:firstLine="567"/>
        <w:jc w:val="both"/>
        <w:rPr>
          <w:rFonts w:ascii="Times New Roman" w:hAnsi="Times New Roman" w:cs="Times New Roman"/>
          <w:sz w:val="28"/>
          <w:szCs w:val="28"/>
        </w:rPr>
      </w:pPr>
      <w:r w:rsidRPr="0016208A">
        <w:rPr>
          <w:rFonts w:ascii="Times New Roman" w:hAnsi="Times New Roman" w:cs="Times New Roman"/>
          <w:sz w:val="28"/>
          <w:szCs w:val="28"/>
        </w:rPr>
        <w:t>У зв’язку з недостатнім фінансуванням в умовах воєнного часу у 2022 році не вдалося вирішити питання матеріально-технічного забезпечення (придбати комп’ютери, принтер).</w:t>
      </w:r>
    </w:p>
    <w:p w14:paraId="01F8805A" w14:textId="77777777" w:rsidR="0016208A" w:rsidRPr="0016208A" w:rsidRDefault="0016208A" w:rsidP="0016208A">
      <w:pPr>
        <w:pStyle w:val="ad"/>
        <w:tabs>
          <w:tab w:val="left" w:pos="851"/>
        </w:tabs>
        <w:spacing w:before="120" w:after="0" w:line="240" w:lineRule="auto"/>
        <w:ind w:left="0" w:firstLine="567"/>
        <w:jc w:val="both"/>
        <w:rPr>
          <w:rFonts w:ascii="Times New Roman" w:hAnsi="Times New Roman" w:cs="Times New Roman"/>
          <w:sz w:val="28"/>
          <w:szCs w:val="28"/>
        </w:rPr>
      </w:pPr>
      <w:r w:rsidRPr="0016208A">
        <w:rPr>
          <w:rFonts w:ascii="Times New Roman" w:hAnsi="Times New Roman" w:cs="Times New Roman"/>
          <w:sz w:val="28"/>
          <w:szCs w:val="28"/>
        </w:rPr>
        <w:t>Завдання на 2023 рік</w:t>
      </w:r>
    </w:p>
    <w:p w14:paraId="3560A98A" w14:textId="77777777" w:rsidR="0016208A" w:rsidRPr="0016208A" w:rsidRDefault="0016208A" w:rsidP="0016208A">
      <w:pPr>
        <w:pStyle w:val="ad"/>
        <w:widowControl w:val="0"/>
        <w:numPr>
          <w:ilvl w:val="0"/>
          <w:numId w:val="10"/>
        </w:numPr>
        <w:tabs>
          <w:tab w:val="left" w:pos="851"/>
        </w:tabs>
        <w:suppressAutoHyphens w:val="0"/>
        <w:autoSpaceDE w:val="0"/>
        <w:autoSpaceDN w:val="0"/>
        <w:spacing w:before="120" w:after="0" w:line="240" w:lineRule="auto"/>
        <w:ind w:left="0" w:firstLine="567"/>
        <w:jc w:val="both"/>
        <w:rPr>
          <w:rFonts w:ascii="Times New Roman" w:hAnsi="Times New Roman" w:cs="Times New Roman"/>
          <w:sz w:val="28"/>
          <w:szCs w:val="28"/>
        </w:rPr>
      </w:pPr>
      <w:r w:rsidRPr="0016208A">
        <w:rPr>
          <w:rFonts w:ascii="Times New Roman" w:hAnsi="Times New Roman" w:cs="Times New Roman"/>
          <w:sz w:val="28"/>
          <w:szCs w:val="28"/>
        </w:rPr>
        <w:t>Продовжувати роботу щодо забезпечення консультативної та методичної підтримки педагогічних працівників у плануванні та побудові індивідуальної траєкторії професійного розвитку через удосконалення раніше набутих та/або набуття ними нових компетентностей у межах професійної діяльності або галузі знань з урахуванням вимог відповідного професійного стандарту.</w:t>
      </w:r>
    </w:p>
    <w:p w14:paraId="5854F51A" w14:textId="77777777" w:rsidR="0016208A" w:rsidRPr="0016208A" w:rsidRDefault="0016208A" w:rsidP="0016208A">
      <w:pPr>
        <w:pStyle w:val="ad"/>
        <w:widowControl w:val="0"/>
        <w:numPr>
          <w:ilvl w:val="0"/>
          <w:numId w:val="10"/>
        </w:numPr>
        <w:tabs>
          <w:tab w:val="left" w:pos="851"/>
        </w:tabs>
        <w:suppressAutoHyphens w:val="0"/>
        <w:autoSpaceDE w:val="0"/>
        <w:autoSpaceDN w:val="0"/>
        <w:spacing w:before="120" w:after="0" w:line="240" w:lineRule="auto"/>
        <w:ind w:left="0" w:firstLine="567"/>
        <w:jc w:val="both"/>
        <w:rPr>
          <w:rFonts w:ascii="Times New Roman" w:hAnsi="Times New Roman" w:cs="Times New Roman"/>
          <w:sz w:val="28"/>
          <w:szCs w:val="28"/>
        </w:rPr>
      </w:pPr>
      <w:r w:rsidRPr="0016208A">
        <w:rPr>
          <w:rFonts w:ascii="Times New Roman" w:hAnsi="Times New Roman" w:cs="Times New Roman"/>
          <w:sz w:val="28"/>
          <w:szCs w:val="28"/>
        </w:rPr>
        <w:t>Продовжувати роботу з модерування діяльності професійних спільнот та забезпечення запитів педагогічних працівників різних категорій, їх консультативної та професійної підтримки. Працювати над оновленням форм роботи професійних спільнот, виробленням сучасних підходів до проведення засідань, залученням до активної діяльності кращих педагогів.</w:t>
      </w:r>
    </w:p>
    <w:p w14:paraId="4E4BD719" w14:textId="77777777" w:rsidR="0016208A" w:rsidRPr="0016208A" w:rsidRDefault="0016208A" w:rsidP="0016208A">
      <w:pPr>
        <w:pStyle w:val="ad"/>
        <w:widowControl w:val="0"/>
        <w:numPr>
          <w:ilvl w:val="0"/>
          <w:numId w:val="10"/>
        </w:numPr>
        <w:tabs>
          <w:tab w:val="left" w:pos="851"/>
        </w:tabs>
        <w:suppressAutoHyphens w:val="0"/>
        <w:autoSpaceDE w:val="0"/>
        <w:autoSpaceDN w:val="0"/>
        <w:spacing w:before="120" w:after="0" w:line="240" w:lineRule="auto"/>
        <w:ind w:left="0" w:firstLine="567"/>
        <w:jc w:val="both"/>
        <w:rPr>
          <w:rFonts w:ascii="Times New Roman" w:hAnsi="Times New Roman" w:cs="Times New Roman"/>
          <w:sz w:val="28"/>
          <w:szCs w:val="28"/>
        </w:rPr>
      </w:pPr>
      <w:r w:rsidRPr="0016208A">
        <w:rPr>
          <w:rFonts w:ascii="Times New Roman" w:hAnsi="Times New Roman" w:cs="Times New Roman"/>
          <w:sz w:val="28"/>
          <w:szCs w:val="28"/>
        </w:rPr>
        <w:t>Забезпечити постійну психологічну підтримку педагогічним працівникам та розвиток їх психологічної компетентності в умовах реалізації реформи освіти.</w:t>
      </w:r>
    </w:p>
    <w:p w14:paraId="4E87CAC6" w14:textId="77777777" w:rsidR="0016208A" w:rsidRPr="0016208A" w:rsidRDefault="0016208A" w:rsidP="0016208A">
      <w:pPr>
        <w:pStyle w:val="ad"/>
        <w:widowControl w:val="0"/>
        <w:numPr>
          <w:ilvl w:val="0"/>
          <w:numId w:val="10"/>
        </w:numPr>
        <w:tabs>
          <w:tab w:val="left" w:pos="851"/>
        </w:tabs>
        <w:suppressAutoHyphens w:val="0"/>
        <w:autoSpaceDE w:val="0"/>
        <w:autoSpaceDN w:val="0"/>
        <w:spacing w:before="120" w:after="0" w:line="240" w:lineRule="auto"/>
        <w:ind w:left="0" w:firstLine="567"/>
        <w:jc w:val="both"/>
        <w:rPr>
          <w:rFonts w:ascii="Times New Roman" w:hAnsi="Times New Roman" w:cs="Times New Roman"/>
          <w:sz w:val="28"/>
          <w:szCs w:val="28"/>
        </w:rPr>
      </w:pPr>
      <w:r w:rsidRPr="0016208A">
        <w:rPr>
          <w:rFonts w:ascii="Times New Roman" w:hAnsi="Times New Roman" w:cs="Times New Roman"/>
          <w:sz w:val="28"/>
          <w:szCs w:val="28"/>
        </w:rPr>
        <w:t>Продовжувати роботу над створенням консультативних путівників, методичних рекомендацій тощо щодо особливостей організації освітнього процесу за різними формами здобуття освіти. Активніше комунікувати у соціальних мережах (наповнення контентом існуючих веб-ресурсів, створення тематичних блогів або сторінок тощо).</w:t>
      </w:r>
    </w:p>
    <w:p w14:paraId="4A7AEEF6" w14:textId="77777777" w:rsidR="0016208A" w:rsidRPr="0016208A" w:rsidRDefault="0016208A" w:rsidP="0016208A">
      <w:pPr>
        <w:pStyle w:val="ad"/>
        <w:widowControl w:val="0"/>
        <w:numPr>
          <w:ilvl w:val="0"/>
          <w:numId w:val="10"/>
        </w:numPr>
        <w:tabs>
          <w:tab w:val="left" w:pos="851"/>
        </w:tabs>
        <w:suppressAutoHyphens w:val="0"/>
        <w:autoSpaceDE w:val="0"/>
        <w:autoSpaceDN w:val="0"/>
        <w:spacing w:before="120" w:after="0" w:line="240" w:lineRule="auto"/>
        <w:ind w:left="0" w:firstLine="567"/>
        <w:jc w:val="both"/>
        <w:rPr>
          <w:rFonts w:ascii="Times New Roman" w:hAnsi="Times New Roman" w:cs="Times New Roman"/>
          <w:sz w:val="28"/>
          <w:szCs w:val="28"/>
        </w:rPr>
      </w:pPr>
      <w:r w:rsidRPr="0016208A">
        <w:rPr>
          <w:rFonts w:ascii="Times New Roman" w:hAnsi="Times New Roman" w:cs="Times New Roman"/>
          <w:sz w:val="28"/>
          <w:szCs w:val="28"/>
        </w:rPr>
        <w:t>Забезпечувати ширшу партнерську взаємодію з Хмельницьким обласним інститутом післядипломної педагогічної освіти, запрошувати методистів до проведення спільних заходів з метою надання фахової підтримки педагогам у їх професійному зростанні.</w:t>
      </w:r>
    </w:p>
    <w:p w14:paraId="4BBF26EC" w14:textId="086E60BA" w:rsidR="00296FDC" w:rsidRPr="0016208A" w:rsidRDefault="00296FDC" w:rsidP="0016208A">
      <w:pPr>
        <w:tabs>
          <w:tab w:val="left" w:pos="851"/>
          <w:tab w:val="left" w:pos="6804"/>
        </w:tabs>
        <w:suppressAutoHyphens w:val="0"/>
        <w:spacing w:before="120"/>
        <w:ind w:firstLine="567"/>
        <w:jc w:val="both"/>
        <w:rPr>
          <w:szCs w:val="28"/>
          <w:lang w:val="uk-UA"/>
        </w:rPr>
      </w:pPr>
    </w:p>
    <w:p w14:paraId="7F44F696" w14:textId="77777777" w:rsidR="00B46F9E" w:rsidRPr="0016208A" w:rsidRDefault="00B46F9E" w:rsidP="0016208A">
      <w:pPr>
        <w:tabs>
          <w:tab w:val="left" w:pos="851"/>
          <w:tab w:val="left" w:pos="6804"/>
        </w:tabs>
        <w:suppressAutoHyphens w:val="0"/>
        <w:spacing w:before="120"/>
        <w:ind w:firstLine="567"/>
        <w:jc w:val="both"/>
        <w:rPr>
          <w:szCs w:val="28"/>
          <w:lang w:val="uk-UA"/>
        </w:rPr>
      </w:pPr>
    </w:p>
    <w:p w14:paraId="13B4C3F1" w14:textId="73C64BF8" w:rsidR="00296FDC" w:rsidRPr="0016208A" w:rsidRDefault="00464037" w:rsidP="0016208A">
      <w:pPr>
        <w:tabs>
          <w:tab w:val="left" w:pos="6521"/>
        </w:tabs>
        <w:suppressAutoHyphens w:val="0"/>
        <w:spacing w:before="120"/>
        <w:rPr>
          <w:b/>
          <w:bCs/>
          <w:szCs w:val="28"/>
          <w:lang w:val="uk-UA"/>
        </w:rPr>
      </w:pPr>
      <w:r w:rsidRPr="0016208A">
        <w:rPr>
          <w:b/>
          <w:color w:val="000000"/>
          <w:szCs w:val="28"/>
          <w:lang w:val="uk-UA"/>
        </w:rPr>
        <w:t>Керівник комунальної установи</w:t>
      </w:r>
      <w:r w:rsidRPr="0016208A">
        <w:rPr>
          <w:b/>
          <w:color w:val="000000"/>
          <w:szCs w:val="28"/>
          <w:lang w:val="uk-UA"/>
        </w:rPr>
        <w:br/>
        <w:t>«Центр професійного розвитку педагогічних</w:t>
      </w:r>
      <w:r w:rsidRPr="0016208A">
        <w:rPr>
          <w:b/>
          <w:color w:val="000000"/>
          <w:szCs w:val="28"/>
          <w:lang w:val="uk-UA"/>
        </w:rPr>
        <w:br/>
        <w:t>працівників Новоушицької селищної ради»</w:t>
      </w:r>
      <w:r w:rsidR="00296FDC" w:rsidRPr="0016208A">
        <w:rPr>
          <w:b/>
          <w:bCs/>
          <w:szCs w:val="28"/>
          <w:lang w:val="uk-UA"/>
        </w:rPr>
        <w:tab/>
      </w:r>
      <w:r w:rsidRPr="0016208A">
        <w:rPr>
          <w:b/>
          <w:bCs/>
          <w:szCs w:val="28"/>
          <w:lang w:val="uk-UA"/>
        </w:rPr>
        <w:t>Алла МІХАЛЕВСЬКА</w:t>
      </w:r>
    </w:p>
    <w:p w14:paraId="18CDBA50" w14:textId="77777777" w:rsidR="001E4046" w:rsidRPr="0016208A" w:rsidRDefault="001E4046" w:rsidP="0016208A">
      <w:pPr>
        <w:tabs>
          <w:tab w:val="left" w:pos="6521"/>
        </w:tabs>
        <w:suppressAutoHyphens w:val="0"/>
        <w:spacing w:before="120"/>
        <w:rPr>
          <w:b/>
          <w:bCs/>
          <w:szCs w:val="28"/>
          <w:lang w:val="uk-UA"/>
        </w:rPr>
      </w:pPr>
    </w:p>
    <w:p w14:paraId="277146A9" w14:textId="77777777" w:rsidR="00296FDC" w:rsidRPr="0016208A" w:rsidRDefault="00296FDC" w:rsidP="0016208A">
      <w:pPr>
        <w:tabs>
          <w:tab w:val="left" w:pos="6521"/>
        </w:tabs>
        <w:suppressAutoHyphens w:val="0"/>
        <w:spacing w:before="120"/>
        <w:rPr>
          <w:b/>
          <w:bCs/>
          <w:szCs w:val="28"/>
          <w:lang w:val="uk-UA"/>
        </w:rPr>
      </w:pPr>
    </w:p>
    <w:p w14:paraId="3FB092B1" w14:textId="77777777" w:rsidR="00296FDC" w:rsidRPr="0016208A" w:rsidRDefault="00296FDC" w:rsidP="0016208A">
      <w:pPr>
        <w:widowControl w:val="0"/>
        <w:tabs>
          <w:tab w:val="left" w:pos="6521"/>
        </w:tabs>
        <w:autoSpaceDE w:val="0"/>
        <w:autoSpaceDN w:val="0"/>
        <w:adjustRightInd w:val="0"/>
        <w:spacing w:before="120"/>
        <w:rPr>
          <w:b/>
          <w:bCs/>
          <w:szCs w:val="28"/>
          <w:lang w:val="uk-UA"/>
        </w:rPr>
      </w:pPr>
      <w:r w:rsidRPr="0016208A">
        <w:rPr>
          <w:b/>
          <w:bCs/>
          <w:szCs w:val="28"/>
          <w:lang w:val="uk-UA"/>
        </w:rPr>
        <w:t>Секретар ради</w:t>
      </w:r>
      <w:r w:rsidRPr="0016208A">
        <w:rPr>
          <w:b/>
          <w:bCs/>
          <w:szCs w:val="28"/>
          <w:lang w:val="uk-UA"/>
        </w:rPr>
        <w:tab/>
        <w:t>Віктор КОСТЮЧЕНКО</w:t>
      </w:r>
    </w:p>
    <w:sectPr w:rsidR="00296FDC" w:rsidRPr="0016208A" w:rsidSect="00227579">
      <w:headerReference w:type="even" r:id="rId12"/>
      <w:headerReference w:type="default" r:id="rId13"/>
      <w:headerReference w:type="first" r:id="rId14"/>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C31D" w14:textId="77777777" w:rsidR="0002531A" w:rsidRDefault="0002531A" w:rsidP="00E31EA9">
      <w:r>
        <w:separator/>
      </w:r>
    </w:p>
  </w:endnote>
  <w:endnote w:type="continuationSeparator" w:id="0">
    <w:p w14:paraId="29004191" w14:textId="77777777" w:rsidR="0002531A" w:rsidRDefault="0002531A"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F553" w14:textId="77777777" w:rsidR="0002531A" w:rsidRDefault="0002531A" w:rsidP="00E31EA9">
      <w:r>
        <w:separator/>
      </w:r>
    </w:p>
  </w:footnote>
  <w:footnote w:type="continuationSeparator" w:id="0">
    <w:p w14:paraId="4969B67F" w14:textId="77777777" w:rsidR="0002531A" w:rsidRDefault="0002531A"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A909" w14:textId="77777777" w:rsidR="00227579" w:rsidRDefault="00227579">
    <w:pPr>
      <w:pStyle w:val="af0"/>
      <w:jc w:val="center"/>
    </w:pPr>
    <w:r>
      <w:fldChar w:fldCharType="begin"/>
    </w:r>
    <w:r>
      <w:instrText>PAGE   \* MERGEFORMAT</w:instrText>
    </w:r>
    <w:r>
      <w:fldChar w:fldCharType="separate"/>
    </w:r>
    <w:r w:rsidR="00296FDC">
      <w:rPr>
        <w:noProof/>
      </w:rPr>
      <w:t>2</w:t>
    </w:r>
    <w:r>
      <w:fldChar w:fldCharType="end"/>
    </w:r>
  </w:p>
  <w:p w14:paraId="3861AC57" w14:textId="77777777" w:rsidR="00227579" w:rsidRDefault="00227579">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2076" w14:textId="77777777" w:rsidR="00227579" w:rsidRPr="00D835A8" w:rsidRDefault="00296FDC" w:rsidP="00227579">
    <w:pPr>
      <w:pStyle w:val="1"/>
      <w:spacing w:before="0" w:line="240" w:lineRule="auto"/>
      <w:rPr>
        <w:b w:val="0"/>
      </w:rPr>
    </w:pPr>
    <w:r>
      <w:rPr>
        <w:b w:val="0"/>
        <w:noProof/>
        <w:lang w:val="ru-RU" w:eastAsia="ru-RU"/>
      </w:rPr>
      <w:drawing>
        <wp:inline distT="0" distB="0" distL="0" distR="0" wp14:anchorId="75AB67AB" wp14:editId="4BB50FF8">
          <wp:extent cx="436245" cy="605790"/>
          <wp:effectExtent l="0" t="0" r="1905"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605790"/>
                  </a:xfrm>
                  <a:prstGeom prst="rect">
                    <a:avLst/>
                  </a:prstGeom>
                  <a:noFill/>
                  <a:ln>
                    <a:noFill/>
                  </a:ln>
                </pic:spPr>
              </pic:pic>
            </a:graphicData>
          </a:graphic>
        </wp:inline>
      </w:drawing>
    </w:r>
  </w:p>
  <w:p w14:paraId="53034D58" w14:textId="77777777" w:rsidR="00227579" w:rsidRPr="00D835A8" w:rsidRDefault="00227579" w:rsidP="00FC6414">
    <w:pPr>
      <w:pStyle w:val="1"/>
      <w:tabs>
        <w:tab w:val="center" w:pos="4821"/>
      </w:tabs>
      <w:spacing w:before="0" w:line="240" w:lineRule="auto"/>
      <w:rPr>
        <w:bCs w:val="0"/>
        <w:color w:val="000080"/>
      </w:rPr>
    </w:pPr>
    <w:r w:rsidRPr="00D835A8">
      <w:rPr>
        <w:bCs w:val="0"/>
        <w:color w:val="000080"/>
      </w:rPr>
      <w:t>НОВОУШИЦЬКА СЕЛИЩНА РАДА</w:t>
    </w:r>
  </w:p>
  <w:p w14:paraId="40BB1A30" w14:textId="77777777" w:rsidR="00227579" w:rsidRPr="00D835A8" w:rsidRDefault="00227579" w:rsidP="00227579">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64E86885" w14:textId="3A0B7DAE" w:rsidR="00227579" w:rsidRPr="00D835A8" w:rsidRDefault="001B500C" w:rsidP="00227579">
    <w:pPr>
      <w:suppressAutoHyphens w:val="0"/>
      <w:autoSpaceDE w:val="0"/>
      <w:autoSpaceDN w:val="0"/>
      <w:adjustRightInd w:val="0"/>
      <w:jc w:val="center"/>
      <w:rPr>
        <w:b/>
        <w:bCs/>
        <w:sz w:val="24"/>
        <w:lang w:val="uk-UA" w:eastAsia="ru-RU"/>
      </w:rPr>
    </w:pPr>
    <w:r>
      <w:rPr>
        <w:b/>
        <w:lang w:val="uk-UA" w:eastAsia="ru-RU"/>
      </w:rPr>
      <w:t>ХХXVІIІ сесія</w:t>
    </w:r>
  </w:p>
  <w:p w14:paraId="42FEA24A" w14:textId="77777777" w:rsidR="00227579" w:rsidRPr="00D835A8" w:rsidRDefault="00227579" w:rsidP="00227579">
    <w:pPr>
      <w:tabs>
        <w:tab w:val="left" w:pos="0"/>
        <w:tab w:val="left" w:pos="300"/>
      </w:tabs>
      <w:autoSpaceDE w:val="0"/>
      <w:autoSpaceDN w:val="0"/>
      <w:adjustRightInd w:val="0"/>
      <w:jc w:val="center"/>
      <w:rPr>
        <w:bCs/>
        <w:lang w:val="uk-UA" w:eastAsia="ru-RU"/>
      </w:rPr>
    </w:pPr>
  </w:p>
  <w:p w14:paraId="3DA4C0E8" w14:textId="77777777" w:rsidR="00227579" w:rsidRPr="00D835A8" w:rsidRDefault="00227579" w:rsidP="0022757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74895DD1" w14:textId="77777777" w:rsidR="00227579" w:rsidRPr="00D835A8" w:rsidRDefault="00227579" w:rsidP="0022757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4"/>
      <w:gridCol w:w="817"/>
      <w:gridCol w:w="817"/>
      <w:gridCol w:w="3300"/>
      <w:gridCol w:w="822"/>
      <w:gridCol w:w="842"/>
      <w:gridCol w:w="1636"/>
    </w:tblGrid>
    <w:tr w:rsidR="00227579" w:rsidRPr="00D835A8" w14:paraId="2E56070A" w14:textId="77777777" w:rsidTr="00F0618D">
      <w:trPr>
        <w:jc w:val="center"/>
      </w:trPr>
      <w:tc>
        <w:tcPr>
          <w:tcW w:w="1692" w:type="dxa"/>
          <w:tcBorders>
            <w:bottom w:val="single" w:sz="4" w:space="0" w:color="auto"/>
          </w:tcBorders>
          <w:shd w:val="clear" w:color="auto" w:fill="auto"/>
        </w:tcPr>
        <w:p w14:paraId="54E11D73" w14:textId="19D2AA5E" w:rsidR="00227579" w:rsidRPr="00D835A8" w:rsidRDefault="00227579" w:rsidP="00FC6414">
          <w:pPr>
            <w:tabs>
              <w:tab w:val="left" w:pos="0"/>
              <w:tab w:val="left" w:pos="300"/>
            </w:tabs>
            <w:autoSpaceDE w:val="0"/>
            <w:autoSpaceDN w:val="0"/>
            <w:adjustRightInd w:val="0"/>
            <w:jc w:val="center"/>
            <w:rPr>
              <w:szCs w:val="28"/>
              <w:lang w:val="uk-UA"/>
            </w:rPr>
          </w:pPr>
        </w:p>
      </w:tc>
      <w:tc>
        <w:tcPr>
          <w:tcW w:w="846" w:type="dxa"/>
          <w:shd w:val="clear" w:color="auto" w:fill="auto"/>
        </w:tcPr>
        <w:p w14:paraId="5B33AECD"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8C5C922"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6C21551" w14:textId="77777777" w:rsidR="00227579" w:rsidRPr="00D835A8" w:rsidRDefault="00227579" w:rsidP="00F0618D">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5EB8707B"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C01764" w14:textId="77777777" w:rsidR="00227579" w:rsidRPr="00D835A8" w:rsidRDefault="00227579" w:rsidP="00F0618D">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384E4912" w14:textId="41DE973D" w:rsidR="00227579" w:rsidRPr="00D835A8" w:rsidRDefault="00227579" w:rsidP="00FC6414">
          <w:pPr>
            <w:tabs>
              <w:tab w:val="left" w:pos="0"/>
              <w:tab w:val="left" w:pos="300"/>
            </w:tabs>
            <w:autoSpaceDE w:val="0"/>
            <w:autoSpaceDN w:val="0"/>
            <w:adjustRightInd w:val="0"/>
            <w:jc w:val="center"/>
            <w:rPr>
              <w:szCs w:val="28"/>
              <w:lang w:val="uk-UA"/>
            </w:rPr>
          </w:pPr>
        </w:p>
      </w:tc>
    </w:tr>
  </w:tbl>
  <w:p w14:paraId="3558D9C2" w14:textId="77777777" w:rsidR="00481156" w:rsidRPr="000B484C" w:rsidRDefault="00481156" w:rsidP="00481156">
    <w:pPr>
      <w:pStyle w:val="a6"/>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36B7" w14:textId="77777777" w:rsidR="00296FDC" w:rsidRDefault="00296FDC">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51F9" w14:textId="77777777" w:rsidR="00296FDC" w:rsidRPr="001E4046" w:rsidRDefault="0002531A" w:rsidP="001E4046">
    <w:pPr>
      <w:pStyle w:val="af0"/>
      <w:jc w:val="center"/>
    </w:pPr>
    <w:sdt>
      <w:sdtPr>
        <w:id w:val="1503478449"/>
        <w:docPartObj>
          <w:docPartGallery w:val="Page Numbers (Top of Page)"/>
          <w:docPartUnique/>
        </w:docPartObj>
      </w:sdtPr>
      <w:sdtEndPr/>
      <w:sdtContent>
        <w:r w:rsidR="001E4046">
          <w:fldChar w:fldCharType="begin"/>
        </w:r>
        <w:r w:rsidR="001E4046">
          <w:instrText>PAGE   \* MERGEFORMAT</w:instrText>
        </w:r>
        <w:r w:rsidR="001E4046">
          <w:fldChar w:fldCharType="separate"/>
        </w:r>
        <w:r w:rsidR="00475644">
          <w:rPr>
            <w:noProof/>
          </w:rPr>
          <w:t>8</w:t>
        </w:r>
        <w:r w:rsidR="001E4046">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2F81" w14:textId="77777777" w:rsidR="008709C9" w:rsidRPr="008709C9" w:rsidRDefault="008709C9" w:rsidP="008709C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17A1C96"/>
    <w:multiLevelType w:val="hybridMultilevel"/>
    <w:tmpl w:val="AA585B4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4E48FD"/>
    <w:multiLevelType w:val="hybridMultilevel"/>
    <w:tmpl w:val="BC1C2A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B95758"/>
    <w:multiLevelType w:val="hybridMultilevel"/>
    <w:tmpl w:val="20F49C70"/>
    <w:lvl w:ilvl="0" w:tplc="04190001">
      <w:start w:val="1"/>
      <w:numFmt w:val="bullet"/>
      <w:lvlText w:val=""/>
      <w:lvlJc w:val="left"/>
      <w:pPr>
        <w:ind w:left="1287" w:hanging="360"/>
      </w:pPr>
      <w:rPr>
        <w:rFonts w:ascii="Symbol" w:hAnsi="Symbol" w:hint="default"/>
      </w:rPr>
    </w:lvl>
    <w:lvl w:ilvl="1" w:tplc="FDD68F1C">
      <w:start w:val="7"/>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0086F9C"/>
    <w:multiLevelType w:val="hybridMultilevel"/>
    <w:tmpl w:val="D9DA24EC"/>
    <w:lvl w:ilvl="0" w:tplc="F244B86C">
      <w:start w:val="1"/>
      <w:numFmt w:val="decimal"/>
      <w:lvlText w:val="%1."/>
      <w:lvlJc w:val="left"/>
      <w:pPr>
        <w:ind w:left="927" w:hanging="360"/>
      </w:pPr>
      <w:rPr>
        <w:rFonts w:hint="default"/>
        <w:b/>
      </w:rPr>
    </w:lvl>
    <w:lvl w:ilvl="1" w:tplc="BB1CC750">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88E5A29"/>
    <w:multiLevelType w:val="hybridMultilevel"/>
    <w:tmpl w:val="73D4E9F6"/>
    <w:lvl w:ilvl="0" w:tplc="04190001">
      <w:start w:val="1"/>
      <w:numFmt w:val="bullet"/>
      <w:lvlText w:val=""/>
      <w:lvlJc w:val="left"/>
      <w:pPr>
        <w:ind w:left="720" w:hanging="360"/>
      </w:pPr>
      <w:rPr>
        <w:rFonts w:ascii="Symbol" w:hAnsi="Symbol" w:hint="default"/>
      </w:rPr>
    </w:lvl>
    <w:lvl w:ilvl="1" w:tplc="1AB03DE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9A1CD0"/>
    <w:multiLevelType w:val="hybridMultilevel"/>
    <w:tmpl w:val="0A4EC9E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5D727C5"/>
    <w:multiLevelType w:val="hybridMultilevel"/>
    <w:tmpl w:val="42F4D6B2"/>
    <w:lvl w:ilvl="0" w:tplc="E8602E1C">
      <w:start w:val="22"/>
      <w:numFmt w:val="bullet"/>
      <w:lvlText w:val="-"/>
      <w:lvlJc w:val="left"/>
      <w:pPr>
        <w:ind w:left="570" w:hanging="360"/>
      </w:pPr>
      <w:rPr>
        <w:rFonts w:ascii="Times New Roman" w:eastAsia="Times New Roman"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8" w15:restartNumberingAfterBreak="0">
    <w:nsid w:val="678A6AE1"/>
    <w:multiLevelType w:val="hybridMultilevel"/>
    <w:tmpl w:val="A6C2E23A"/>
    <w:lvl w:ilvl="0" w:tplc="5F883774">
      <w:start w:val="4"/>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71B50D40"/>
    <w:multiLevelType w:val="hybridMultilevel"/>
    <w:tmpl w:val="E08E48A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 w:numId="5">
    <w:abstractNumId w:val="8"/>
  </w:num>
  <w:num w:numId="6">
    <w:abstractNumId w:val="3"/>
  </w:num>
  <w:num w:numId="7">
    <w:abstractNumId w:val="4"/>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6BB"/>
    <w:rsid w:val="00004650"/>
    <w:rsid w:val="00024098"/>
    <w:rsid w:val="0002531A"/>
    <w:rsid w:val="00065F9D"/>
    <w:rsid w:val="000B315B"/>
    <w:rsid w:val="000E3DBB"/>
    <w:rsid w:val="00132E70"/>
    <w:rsid w:val="00146929"/>
    <w:rsid w:val="00155C37"/>
    <w:rsid w:val="0016208A"/>
    <w:rsid w:val="00166085"/>
    <w:rsid w:val="001877AA"/>
    <w:rsid w:val="00192C5E"/>
    <w:rsid w:val="00196AEA"/>
    <w:rsid w:val="001A134E"/>
    <w:rsid w:val="001A6264"/>
    <w:rsid w:val="001B500C"/>
    <w:rsid w:val="001C1352"/>
    <w:rsid w:val="001D2080"/>
    <w:rsid w:val="001D30A6"/>
    <w:rsid w:val="001D7B0F"/>
    <w:rsid w:val="001E1CA0"/>
    <w:rsid w:val="001E4046"/>
    <w:rsid w:val="00227579"/>
    <w:rsid w:val="00296FDC"/>
    <w:rsid w:val="002D7D3D"/>
    <w:rsid w:val="00371E15"/>
    <w:rsid w:val="003A447F"/>
    <w:rsid w:val="003B1350"/>
    <w:rsid w:val="00401EA1"/>
    <w:rsid w:val="00464037"/>
    <w:rsid w:val="00475644"/>
    <w:rsid w:val="00481156"/>
    <w:rsid w:val="004E3954"/>
    <w:rsid w:val="00534EE3"/>
    <w:rsid w:val="005502B1"/>
    <w:rsid w:val="005C4844"/>
    <w:rsid w:val="00620ADD"/>
    <w:rsid w:val="00637559"/>
    <w:rsid w:val="006536BB"/>
    <w:rsid w:val="00665D73"/>
    <w:rsid w:val="006834E1"/>
    <w:rsid w:val="006E0681"/>
    <w:rsid w:val="00707DB0"/>
    <w:rsid w:val="007A345A"/>
    <w:rsid w:val="00810C6A"/>
    <w:rsid w:val="00827D0E"/>
    <w:rsid w:val="008709C9"/>
    <w:rsid w:val="008F753F"/>
    <w:rsid w:val="00935803"/>
    <w:rsid w:val="009B563C"/>
    <w:rsid w:val="009B7679"/>
    <w:rsid w:val="009E4536"/>
    <w:rsid w:val="009E5D60"/>
    <w:rsid w:val="00A1734E"/>
    <w:rsid w:val="00A323AA"/>
    <w:rsid w:val="00A63FA4"/>
    <w:rsid w:val="00AF6CC2"/>
    <w:rsid w:val="00B148F6"/>
    <w:rsid w:val="00B46F9E"/>
    <w:rsid w:val="00B648BE"/>
    <w:rsid w:val="00B72F1D"/>
    <w:rsid w:val="00BB0D56"/>
    <w:rsid w:val="00BE0FE5"/>
    <w:rsid w:val="00BE266C"/>
    <w:rsid w:val="00C076A9"/>
    <w:rsid w:val="00C324AD"/>
    <w:rsid w:val="00C6234C"/>
    <w:rsid w:val="00CA4E03"/>
    <w:rsid w:val="00CB7CDA"/>
    <w:rsid w:val="00CC17DB"/>
    <w:rsid w:val="00CD175D"/>
    <w:rsid w:val="00CF6D7F"/>
    <w:rsid w:val="00D073EF"/>
    <w:rsid w:val="00D15F78"/>
    <w:rsid w:val="00D30FDB"/>
    <w:rsid w:val="00D5471D"/>
    <w:rsid w:val="00D54C93"/>
    <w:rsid w:val="00D66CAD"/>
    <w:rsid w:val="00D835A8"/>
    <w:rsid w:val="00DA2F05"/>
    <w:rsid w:val="00DA6F6A"/>
    <w:rsid w:val="00E31EA9"/>
    <w:rsid w:val="00E92D41"/>
    <w:rsid w:val="00EC4C92"/>
    <w:rsid w:val="00F0618D"/>
    <w:rsid w:val="00F12915"/>
    <w:rsid w:val="00F2065C"/>
    <w:rsid w:val="00F33BDF"/>
    <w:rsid w:val="00F41D38"/>
    <w:rsid w:val="00F90201"/>
    <w:rsid w:val="00F945A7"/>
    <w:rsid w:val="00FA7DB6"/>
    <w:rsid w:val="00FC6414"/>
    <w:rsid w:val="00FD397B"/>
    <w:rsid w:val="00FD5A51"/>
    <w:rsid w:val="00FD7B43"/>
    <w:rsid w:val="00FE087F"/>
    <w:rsid w:val="00FE33B9"/>
    <w:rsid w:val="00FF3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543D22"/>
  <w15:docId w15:val="{AB420FE9-54C8-4766-AED7-CBE17935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customStyle="1" w:styleId="12">
    <w:name w:val="Заголовок1"/>
    <w:basedOn w:val="a"/>
    <w:next w:val="a6"/>
    <w:pPr>
      <w:keepNext/>
      <w:spacing w:before="240" w:after="120"/>
    </w:pPr>
    <w:rPr>
      <w:rFonts w:ascii="Arial" w:eastAsia="Microsoft YaHei" w:hAnsi="Arial" w:cs="Mangal"/>
      <w:szCs w:val="28"/>
    </w:rPr>
  </w:style>
  <w:style w:type="paragraph" w:styleId="a6">
    <w:name w:val="Body Text"/>
    <w:basedOn w:val="a"/>
    <w:pPr>
      <w:spacing w:after="120"/>
    </w:pPr>
  </w:style>
  <w:style w:type="paragraph" w:styleId="a7">
    <w:name w:val="List"/>
    <w:basedOn w:val="a6"/>
    <w:rPr>
      <w:rFonts w:cs="Mangal"/>
    </w:rPr>
  </w:style>
  <w:style w:type="paragraph" w:customStyle="1" w:styleId="13">
    <w:name w:val="Название1"/>
    <w:basedOn w:val="a"/>
    <w:pPr>
      <w:suppressLineNumbers/>
      <w:spacing w:before="120" w:after="120"/>
    </w:pPr>
    <w:rPr>
      <w:rFonts w:cs="Mangal"/>
      <w:i/>
      <w:iCs/>
      <w:sz w:val="24"/>
    </w:rPr>
  </w:style>
  <w:style w:type="paragraph" w:customStyle="1" w:styleId="14">
    <w:name w:val="Указатель1"/>
    <w:basedOn w:val="a"/>
    <w:pPr>
      <w:suppressLineNumbers/>
    </w:pPr>
    <w:rPr>
      <w:rFonts w:cs="Mangal"/>
    </w:rPr>
  </w:style>
  <w:style w:type="paragraph" w:styleId="a8">
    <w:name w:val="Title"/>
    <w:basedOn w:val="a"/>
    <w:next w:val="a9"/>
    <w:qFormat/>
    <w:pPr>
      <w:ind w:left="-540" w:right="-1054"/>
      <w:jc w:val="center"/>
    </w:pPr>
    <w:rPr>
      <w:lang w:val="uk-UA"/>
    </w:rPr>
  </w:style>
  <w:style w:type="paragraph" w:styleId="a9">
    <w:name w:val="Subtitle"/>
    <w:basedOn w:val="12"/>
    <w:next w:val="a6"/>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a">
    <w:name w:val="Знак Знак Знак Знак Знак Знак Знак Знак Знак"/>
    <w:basedOn w:val="a"/>
    <w:rPr>
      <w:rFonts w:ascii="Verdana" w:hAnsi="Verdana" w:cs="Verdana"/>
      <w:sz w:val="20"/>
      <w:szCs w:val="20"/>
      <w:lang w:val="en-US"/>
    </w:rPr>
  </w:style>
  <w:style w:type="paragraph" w:styleId="ab">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c">
    <w:name w:val="Знак"/>
    <w:basedOn w:val="a"/>
    <w:rPr>
      <w:rFonts w:ascii="Verdana" w:hAnsi="Verdana" w:cs="Verdana"/>
      <w:sz w:val="20"/>
      <w:szCs w:val="20"/>
      <w:lang w:val="en-US"/>
    </w:rPr>
  </w:style>
  <w:style w:type="paragraph" w:styleId="ad">
    <w:name w:val="List Paragraph"/>
    <w:basedOn w:val="a"/>
    <w:uiPriority w:val="34"/>
    <w:qFormat/>
    <w:pPr>
      <w:spacing w:after="200" w:line="276" w:lineRule="auto"/>
      <w:ind w:left="720"/>
    </w:pPr>
    <w:rPr>
      <w:rFonts w:ascii="Calibri" w:eastAsia="Calibri" w:hAnsi="Calibri" w:cs="Calibri"/>
      <w:sz w:val="22"/>
      <w:szCs w:val="22"/>
      <w:lang w:val="uk-UA"/>
    </w:rPr>
  </w:style>
  <w:style w:type="table" w:styleId="ae">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0">
    <w:name w:val="header"/>
    <w:basedOn w:val="a"/>
    <w:link w:val="af1"/>
    <w:uiPriority w:val="99"/>
    <w:unhideWhenUsed/>
    <w:rsid w:val="00E31EA9"/>
    <w:pPr>
      <w:tabs>
        <w:tab w:val="center" w:pos="4677"/>
        <w:tab w:val="right" w:pos="9355"/>
      </w:tabs>
    </w:pPr>
  </w:style>
  <w:style w:type="character" w:customStyle="1" w:styleId="af1">
    <w:name w:val="Верхний колонтитул Знак"/>
    <w:link w:val="af0"/>
    <w:uiPriority w:val="99"/>
    <w:rsid w:val="00E31EA9"/>
    <w:rPr>
      <w:sz w:val="28"/>
      <w:szCs w:val="24"/>
      <w:lang w:val="ru-RU" w:eastAsia="ar-SA"/>
    </w:rPr>
  </w:style>
  <w:style w:type="paragraph" w:styleId="af2">
    <w:name w:val="footer"/>
    <w:basedOn w:val="a"/>
    <w:link w:val="af3"/>
    <w:uiPriority w:val="99"/>
    <w:unhideWhenUsed/>
    <w:rsid w:val="00E31EA9"/>
    <w:pPr>
      <w:tabs>
        <w:tab w:val="center" w:pos="4677"/>
        <w:tab w:val="right" w:pos="9355"/>
      </w:tabs>
    </w:pPr>
  </w:style>
  <w:style w:type="character" w:customStyle="1" w:styleId="af3">
    <w:name w:val="Нижний колонтитул Знак"/>
    <w:link w:val="af2"/>
    <w:uiPriority w:val="99"/>
    <w:rsid w:val="00E31EA9"/>
    <w:rPr>
      <w:sz w:val="28"/>
      <w:szCs w:val="24"/>
      <w:lang w:val="ru-RU" w:eastAsia="ar-SA"/>
    </w:rPr>
  </w:style>
  <w:style w:type="paragraph" w:styleId="af4">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 w:type="paragraph" w:styleId="af5">
    <w:name w:val="Normal (Web)"/>
    <w:basedOn w:val="a"/>
    <w:uiPriority w:val="99"/>
    <w:unhideWhenUsed/>
    <w:rsid w:val="001D7B0F"/>
    <w:pPr>
      <w:suppressAutoHyphens w:val="0"/>
      <w:spacing w:before="100" w:beforeAutospacing="1" w:after="100" w:afterAutospacing="1"/>
    </w:pPr>
    <w:rPr>
      <w:sz w:val="24"/>
      <w:lang w:eastAsia="ru-RU"/>
    </w:rPr>
  </w:style>
  <w:style w:type="paragraph" w:customStyle="1" w:styleId="TableParagraph">
    <w:name w:val="Table Paragraph"/>
    <w:basedOn w:val="a"/>
    <w:uiPriority w:val="1"/>
    <w:qFormat/>
    <w:rsid w:val="0016208A"/>
    <w:pPr>
      <w:widowControl w:val="0"/>
      <w:suppressAutoHyphens w:val="0"/>
      <w:autoSpaceDE w:val="0"/>
      <w:autoSpaceDN w:val="0"/>
      <w:ind w:left="110"/>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1884125984">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 w:id="21237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cprpp-nsr.webnode.com.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cprppn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CDCF-5706-4DDE-AA90-78F06EA2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1768</Words>
  <Characters>10082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User245267</cp:lastModifiedBy>
  <cp:revision>19</cp:revision>
  <cp:lastPrinted>2018-05-02T11:26:00Z</cp:lastPrinted>
  <dcterms:created xsi:type="dcterms:W3CDTF">2021-02-09T14:18:00Z</dcterms:created>
  <dcterms:modified xsi:type="dcterms:W3CDTF">2023-01-11T07:35:00Z</dcterms:modified>
</cp:coreProperties>
</file>