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6E51" w14:textId="77777777" w:rsidR="006938F5" w:rsidRPr="006F5230" w:rsidRDefault="006938F5" w:rsidP="00660CB9">
      <w:pPr>
        <w:pStyle w:val="2"/>
        <w:tabs>
          <w:tab w:val="left" w:pos="720"/>
        </w:tabs>
        <w:spacing w:before="8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6F5230" w14:paraId="4EC2078D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FED5425" w14:textId="5B9017B2" w:rsidR="00C16253" w:rsidRPr="006F5230" w:rsidRDefault="00C725B6" w:rsidP="00660CB9">
            <w:pPr>
              <w:pStyle w:val="2"/>
              <w:tabs>
                <w:tab w:val="left" w:pos="720"/>
              </w:tabs>
              <w:spacing w:before="8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F5230">
              <w:rPr>
                <w:sz w:val="28"/>
                <w:szCs w:val="28"/>
                <w:lang w:val="uk-UA"/>
              </w:rPr>
              <w:t>Про надання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</w:tr>
    </w:tbl>
    <w:p w14:paraId="0ACE5F0C" w14:textId="77777777" w:rsidR="006938F5" w:rsidRPr="006F5230" w:rsidRDefault="006938F5" w:rsidP="00660CB9">
      <w:pPr>
        <w:pStyle w:val="2"/>
        <w:tabs>
          <w:tab w:val="left" w:pos="720"/>
        </w:tabs>
        <w:spacing w:before="80" w:beforeAutospacing="0" w:after="0" w:afterAutospacing="0"/>
        <w:rPr>
          <w:b w:val="0"/>
          <w:sz w:val="28"/>
          <w:szCs w:val="28"/>
          <w:lang w:val="uk-UA"/>
        </w:rPr>
      </w:pPr>
    </w:p>
    <w:p w14:paraId="5128DA1A" w14:textId="3E958FC6" w:rsidR="00D748FF" w:rsidRPr="006F5230" w:rsidRDefault="00945ECC" w:rsidP="00660CB9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230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6F5230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ст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аттею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9-1 Закону України «Про природно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-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заповідний фонд України», п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унктами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 xml:space="preserve">г,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і, ї ст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атті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15 Закону України «Про охорону навколишнього природного середовища», 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 xml:space="preserve">статтею 26 Закону України «Про місцеве самоврядування в Україні»,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Порядк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>ом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видачі спеціальних дозволів на використання лісових ресурсів, затверджен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>им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23 травня 2007 року №761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 xml:space="preserve"> «Про врегулювання питань щодо спеціального використання лісових ресурсів»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, беручи до уваги лист філії «Кам’янець-Подільське лісове господарство» Державного підприємства «Ліси України» від </w:t>
      </w:r>
      <w:r w:rsidR="00B424C6">
        <w:rPr>
          <w:rFonts w:ascii="Times New Roman" w:hAnsi="Times New Roman"/>
          <w:sz w:val="28"/>
          <w:szCs w:val="28"/>
          <w:lang w:val="uk-UA"/>
        </w:rPr>
        <w:t>05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 </w:t>
      </w:r>
      <w:r w:rsidR="00B424C6">
        <w:rPr>
          <w:rFonts w:ascii="Times New Roman" w:hAnsi="Times New Roman"/>
          <w:sz w:val="28"/>
          <w:szCs w:val="28"/>
          <w:lang w:val="uk-UA"/>
        </w:rPr>
        <w:t>вересня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202</w:t>
      </w:r>
      <w:r w:rsidR="00B424C6">
        <w:rPr>
          <w:rFonts w:ascii="Times New Roman" w:hAnsi="Times New Roman"/>
          <w:sz w:val="28"/>
          <w:szCs w:val="28"/>
          <w:lang w:val="uk-UA"/>
        </w:rPr>
        <w:t>4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року № 5</w:t>
      </w:r>
      <w:r w:rsidR="00B424C6">
        <w:rPr>
          <w:rFonts w:ascii="Times New Roman" w:hAnsi="Times New Roman"/>
          <w:sz w:val="28"/>
          <w:szCs w:val="28"/>
          <w:lang w:val="uk-UA"/>
        </w:rPr>
        <w:t>01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60E7">
        <w:rPr>
          <w:rFonts w:ascii="Times New Roman" w:hAnsi="Times New Roman"/>
          <w:sz w:val="28"/>
          <w:szCs w:val="28"/>
          <w:lang w:val="uk-UA"/>
        </w:rPr>
        <w:t>лист-</w:t>
      </w:r>
      <w:r w:rsidR="00C725B6" w:rsidRPr="000460E7">
        <w:rPr>
          <w:rFonts w:ascii="Times New Roman" w:hAnsi="Times New Roman"/>
          <w:sz w:val="28"/>
          <w:szCs w:val="28"/>
          <w:lang w:val="uk-UA"/>
        </w:rPr>
        <w:t>погодження</w:t>
      </w:r>
      <w:r w:rsidR="00B766FA" w:rsidRPr="000460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CC5" w:rsidRPr="000460E7">
        <w:rPr>
          <w:rFonts w:ascii="Times New Roman" w:hAnsi="Times New Roman"/>
          <w:sz w:val="28"/>
          <w:szCs w:val="28"/>
          <w:lang w:val="uk-UA"/>
        </w:rPr>
        <w:t xml:space="preserve">Департаменту екології та природних ресурсів Хмельницької обласної військової адміністрації </w:t>
      </w:r>
      <w:r w:rsidR="00B766FA" w:rsidRPr="000460E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460E7" w:rsidRPr="000460E7">
        <w:rPr>
          <w:rFonts w:ascii="Times New Roman" w:hAnsi="Times New Roman"/>
          <w:sz w:val="28"/>
          <w:szCs w:val="28"/>
          <w:lang w:val="uk-UA"/>
        </w:rPr>
        <w:t xml:space="preserve">23 </w:t>
      </w:r>
      <w:r w:rsidR="00746131" w:rsidRPr="000460E7">
        <w:rPr>
          <w:rFonts w:ascii="Times New Roman" w:hAnsi="Times New Roman"/>
          <w:sz w:val="28"/>
          <w:szCs w:val="28"/>
          <w:lang w:val="uk-UA"/>
        </w:rPr>
        <w:t>вересня</w:t>
      </w:r>
      <w:r w:rsidR="00744CC5" w:rsidRPr="000460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6FA" w:rsidRPr="000460E7">
        <w:rPr>
          <w:rFonts w:ascii="Times New Roman" w:hAnsi="Times New Roman"/>
          <w:sz w:val="28"/>
          <w:szCs w:val="28"/>
          <w:lang w:val="uk-UA"/>
        </w:rPr>
        <w:t>2023</w:t>
      </w:r>
      <w:r w:rsidR="00744CC5" w:rsidRPr="000460E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460E7">
        <w:rPr>
          <w:rFonts w:ascii="Times New Roman" w:hAnsi="Times New Roman"/>
          <w:sz w:val="28"/>
          <w:szCs w:val="28"/>
          <w:lang w:val="uk-UA"/>
        </w:rPr>
        <w:t xml:space="preserve"> № 06-68-2035/24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ліміту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60E7" w:rsidRPr="000460E7">
        <w:rPr>
          <w:rFonts w:ascii="Times New Roman" w:hAnsi="Times New Roman"/>
          <w:sz w:val="28"/>
          <w:szCs w:val="28"/>
          <w:lang w:val="uk-UA"/>
        </w:rPr>
        <w:t>№ 5</w:t>
      </w:r>
      <w:r w:rsidR="000460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на використання природних ресурсів у межах територій та об’єктів природно-заповідного фонду місцевого значення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>Хмельницької області на 202</w:t>
      </w:r>
      <w:r w:rsidR="00B424C6">
        <w:rPr>
          <w:rFonts w:ascii="Times New Roman" w:hAnsi="Times New Roman"/>
          <w:sz w:val="28"/>
          <w:szCs w:val="28"/>
          <w:lang w:val="uk-UA"/>
        </w:rPr>
        <w:t>4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 xml:space="preserve"> рік «Л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андшафтн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>ий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заказник місцевого значення «Калюський»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та «</w:t>
      </w:r>
      <w:r w:rsidR="00B424C6" w:rsidRPr="00B424C6">
        <w:rPr>
          <w:rFonts w:ascii="Times New Roman" w:hAnsi="Times New Roman"/>
          <w:sz w:val="28"/>
          <w:szCs w:val="28"/>
          <w:lang w:val="uk-UA"/>
        </w:rPr>
        <w:t>Ландшафтний заказник місцевого значення «</w:t>
      </w:r>
      <w:r w:rsidR="00B424C6">
        <w:rPr>
          <w:rFonts w:ascii="Times New Roman" w:hAnsi="Times New Roman"/>
          <w:sz w:val="28"/>
          <w:szCs w:val="28"/>
          <w:lang w:val="uk-UA"/>
        </w:rPr>
        <w:t>Данилівський</w:t>
      </w:r>
      <w:r w:rsidR="00B424C6" w:rsidRPr="00B424C6">
        <w:rPr>
          <w:rFonts w:ascii="Times New Roman" w:hAnsi="Times New Roman"/>
          <w:sz w:val="28"/>
          <w:szCs w:val="28"/>
          <w:lang w:val="uk-UA"/>
        </w:rPr>
        <w:t>»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,</w:t>
      </w:r>
      <w:r w:rsidR="00C51169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6F52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274405D1" w14:textId="77777777" w:rsidR="00804CD8" w:rsidRPr="006F5230" w:rsidRDefault="00D748FF" w:rsidP="00660CB9">
      <w:pPr>
        <w:spacing w:before="8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51C0E87" w14:textId="3A7C7A05" w:rsidR="00651D78" w:rsidRPr="006F5230" w:rsidRDefault="00804CD8" w:rsidP="00660CB9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230">
        <w:rPr>
          <w:rFonts w:ascii="Times New Roman" w:hAnsi="Times New Roman"/>
          <w:sz w:val="28"/>
          <w:szCs w:val="28"/>
          <w:lang w:val="uk-UA"/>
        </w:rPr>
        <w:t>1.</w:t>
      </w:r>
      <w:r w:rsidR="00A23687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Надати дозвіл на 202</w:t>
      </w:r>
      <w:r w:rsidR="00B424C6">
        <w:rPr>
          <w:rFonts w:ascii="Times New Roman" w:hAnsi="Times New Roman"/>
          <w:sz w:val="28"/>
          <w:szCs w:val="28"/>
          <w:lang w:val="uk-UA"/>
        </w:rPr>
        <w:t>4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рік філії «Кам’янець-Подільське лісове господарство»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Державного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спеціалізованого господарського підприємства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«Ліси України» </w:t>
      </w:r>
      <w:r w:rsidR="00746131">
        <w:rPr>
          <w:rFonts w:ascii="Times New Roman" w:hAnsi="Times New Roman"/>
          <w:sz w:val="28"/>
          <w:szCs w:val="28"/>
          <w:lang w:val="uk-UA"/>
        </w:rPr>
        <w:t xml:space="preserve">(код ЄДРПОУ 44959924)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на спеціальне використання природних ресурсів у межах територій та об’єктів природно-заповідного фонду, </w:t>
      </w:r>
      <w:r w:rsidR="00B424C6">
        <w:rPr>
          <w:rFonts w:ascii="Times New Roman" w:hAnsi="Times New Roman"/>
          <w:sz w:val="28"/>
          <w:szCs w:val="28"/>
          <w:lang w:val="uk-UA"/>
        </w:rPr>
        <w:t>Л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андшафтного заказника місцевого значення «Калюський»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24C6" w:rsidRPr="00B424C6">
        <w:rPr>
          <w:rFonts w:ascii="Times New Roman" w:hAnsi="Times New Roman"/>
          <w:sz w:val="28"/>
          <w:szCs w:val="28"/>
          <w:lang w:val="uk-UA"/>
        </w:rPr>
        <w:t>Ландшафтного заказника місцевого значення «</w:t>
      </w:r>
      <w:r w:rsidR="00B424C6">
        <w:rPr>
          <w:rFonts w:ascii="Times New Roman" w:hAnsi="Times New Roman"/>
          <w:sz w:val="28"/>
          <w:szCs w:val="28"/>
          <w:lang w:val="uk-UA"/>
        </w:rPr>
        <w:t>Данилівський»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, як</w:t>
      </w:r>
      <w:r w:rsidR="00B424C6">
        <w:rPr>
          <w:rFonts w:ascii="Times New Roman" w:hAnsi="Times New Roman"/>
          <w:sz w:val="28"/>
          <w:szCs w:val="28"/>
          <w:lang w:val="uk-UA"/>
        </w:rPr>
        <w:t>і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розташований на території Новоушицької територіальної громади Кам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’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янець-Подільського району Хмельницької області, згідно з додатком</w:t>
      </w:r>
      <w:r w:rsidR="00462A1B" w:rsidRPr="006F52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2AA0D45" w14:textId="35E56E15" w:rsidR="00804CD8" w:rsidRPr="006F5230" w:rsidRDefault="00651D78" w:rsidP="00660CB9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230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804CD8" w:rsidRPr="006F5230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6F523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6F5230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6F5230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6F5230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6F5230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6F5230">
        <w:rPr>
          <w:rFonts w:ascii="Times New Roman" w:hAnsi="Times New Roman"/>
          <w:sz w:val="28"/>
          <w:szCs w:val="28"/>
          <w:lang w:val="uk-UA"/>
        </w:rPr>
        <w:t>.</w:t>
      </w:r>
    </w:p>
    <w:p w14:paraId="70660C4F" w14:textId="77777777" w:rsidR="00651D78" w:rsidRPr="006F5230" w:rsidRDefault="00651D78" w:rsidP="00660CB9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24C489" w14:textId="0E97156B" w:rsidR="00660CB9" w:rsidRDefault="008D2C92" w:rsidP="00660CB9">
      <w:pPr>
        <w:tabs>
          <w:tab w:val="left" w:pos="6804"/>
        </w:tabs>
        <w:spacing w:before="8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6F5230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6F5230">
        <w:rPr>
          <w:rFonts w:ascii="Times New Roman" w:hAnsi="Times New Roman"/>
          <w:b/>
          <w:sz w:val="28"/>
          <w:szCs w:val="28"/>
          <w:lang w:val="uk-UA"/>
        </w:rPr>
        <w:tab/>
      </w:r>
      <w:r w:rsidR="00547359" w:rsidRPr="006F5230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551D5DCC" w14:textId="77777777" w:rsidR="00746131" w:rsidRPr="006F5230" w:rsidRDefault="00746131" w:rsidP="00660CB9">
      <w:pPr>
        <w:tabs>
          <w:tab w:val="left" w:pos="6804"/>
        </w:tabs>
        <w:spacing w:before="8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D7FC05" w14:textId="069DBB3D" w:rsidR="00660CB9" w:rsidRPr="006F5230" w:rsidRDefault="00660CB9" w:rsidP="006938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660CB9" w:rsidRPr="006F5230" w:rsidSect="00C16253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285"/>
      </w:tblGrid>
      <w:tr w:rsidR="005019E4" w:rsidRPr="006F5230" w14:paraId="7CA3904F" w14:textId="77777777" w:rsidTr="00746131">
        <w:trPr>
          <w:trHeight w:val="20"/>
          <w:jc w:val="right"/>
        </w:trPr>
        <w:tc>
          <w:tcPr>
            <w:tcW w:w="7393" w:type="dxa"/>
          </w:tcPr>
          <w:p w14:paraId="0122EA6E" w14:textId="39C3260A" w:rsidR="006938F5" w:rsidRPr="006F5230" w:rsidRDefault="005019E4" w:rsidP="00746131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52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07B89A29" w14:textId="33883183" w:rsidR="005019E4" w:rsidRPr="006F5230" w:rsidRDefault="005019E4" w:rsidP="00746131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52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FFECA4B" w14:textId="2598C626" w:rsidR="005019E4" w:rsidRPr="006F5230" w:rsidRDefault="00F3227C" w:rsidP="00746131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вересня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="005019E4" w:rsidRPr="006F52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</w:t>
            </w:r>
          </w:p>
        </w:tc>
      </w:tr>
    </w:tbl>
    <w:p w14:paraId="31AE7D1D" w14:textId="77777777" w:rsidR="00C20B8B" w:rsidRDefault="00C20B8B" w:rsidP="00C20B8B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56C622" w14:textId="567C943D" w:rsidR="00C20B8B" w:rsidRDefault="00744CC5" w:rsidP="00C20B8B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t xml:space="preserve">ДОЗВІЛ </w:t>
      </w: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br/>
        <w:t>на 202</w:t>
      </w:r>
      <w:r w:rsidR="00B424C6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 філії «Кам’янець-Подільське лісове господарство» Державного підприємства «Ліси України»</w:t>
      </w:r>
      <w:r w:rsidR="0074613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 xml:space="preserve">(код ЄДРПОУ 44959924) </w:t>
      </w: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спеціальне використання природних ресурсів </w:t>
      </w:r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>у межах територій та об’єктів природно-заповідного фонду, Ландшафтного заказника місцевого значення «Калюський» та Ландшафтного заказника місцевого значення «Данилівський»</w:t>
      </w:r>
    </w:p>
    <w:p w14:paraId="0E02A0D9" w14:textId="77777777" w:rsidR="00C20B8B" w:rsidRPr="00C20B8B" w:rsidRDefault="00C20B8B" w:rsidP="00C20B8B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1726"/>
        <w:gridCol w:w="1645"/>
        <w:gridCol w:w="1305"/>
        <w:gridCol w:w="1461"/>
        <w:gridCol w:w="965"/>
        <w:gridCol w:w="752"/>
        <w:gridCol w:w="852"/>
        <w:gridCol w:w="1136"/>
        <w:gridCol w:w="752"/>
        <w:gridCol w:w="1872"/>
        <w:gridCol w:w="1815"/>
      </w:tblGrid>
      <w:tr w:rsidR="00BF451C" w:rsidRPr="006F5230" w14:paraId="68A6711A" w14:textId="77777777" w:rsidTr="00766EC4">
        <w:trPr>
          <w:trHeight w:val="20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2DEF" w14:textId="3E091EF2" w:rsidR="00BF451C" w:rsidRPr="006F5230" w:rsidRDefault="00BF451C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№</w:t>
            </w:r>
            <w:r w:rsidR="00744CC5"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 </w:t>
            </w: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зп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199E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Назва природного ресурсу / вид використання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69C8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Вид рубки</w:t>
            </w:r>
          </w:p>
        </w:tc>
        <w:tc>
          <w:tcPr>
            <w:tcW w:w="53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2151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Місце використання (назва місцевої ради, урочища, номери кварталів, </w:t>
            </w:r>
            <w:proofErr w:type="spellStart"/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виділів</w:t>
            </w:r>
            <w:proofErr w:type="spellEnd"/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 чи контурів, площа в га)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E955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Обсяг використання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319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Термін використання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C4F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Особливі умови</w:t>
            </w:r>
          </w:p>
        </w:tc>
      </w:tr>
      <w:tr w:rsidR="00BF451C" w:rsidRPr="006F5230" w14:paraId="6A1CFB1C" w14:textId="77777777" w:rsidTr="00766EC4">
        <w:trPr>
          <w:trHeight w:val="23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DAD2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0851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15F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53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085E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CAAE1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одиниця виміру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6470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ліміт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DE957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817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</w:tr>
      <w:tr w:rsidR="00BF451C" w:rsidRPr="006F5230" w14:paraId="4AB37E04" w14:textId="77777777" w:rsidTr="00766EC4">
        <w:trPr>
          <w:trHeight w:val="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609F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B2D6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EBE5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90085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Сільська рада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5E440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Лісництво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267B5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Квартал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595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Виділ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DC04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Площа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6B49E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F43B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54563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CB86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</w:tr>
      <w:tr w:rsidR="00C20B8B" w:rsidRPr="006F5230" w14:paraId="1E1EE273" w14:textId="77777777" w:rsidTr="00766EC4">
        <w:trPr>
          <w:trHeight w:val="20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62AFB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BC9F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E6A5" w14:textId="7D345449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01B56" w14:textId="5B92685B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9273" w14:textId="1ABA645F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284F" w14:textId="7BA946E8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73312" w14:textId="28122D8A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013F" w14:textId="5C69D954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FA135" w14:textId="63C34F51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477F" w14:textId="56C6D48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B936E" w14:textId="24D433C9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9098" w14:textId="76176F10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12</w:t>
            </w:r>
          </w:p>
        </w:tc>
      </w:tr>
      <w:tr w:rsidR="00C20B8B" w:rsidRPr="006F5230" w14:paraId="79A63BF8" w14:textId="77777777" w:rsidTr="00766EC4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5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1757" w14:textId="77777777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Courier New" w:hAnsi="Times New Roman" w:cs="Courier New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uk-UA" w:bidi="en-US"/>
              </w:rPr>
              <w:t>Ландшафтний заказник місцевого значення “Калюський”</w:t>
            </w:r>
          </w:p>
        </w:tc>
      </w:tr>
      <w:tr w:rsidR="00C20B8B" w:rsidRPr="006F5230" w14:paraId="2005561E" w14:textId="77777777" w:rsidTr="00766EC4">
        <w:trPr>
          <w:trHeight w:val="20"/>
          <w:jc w:val="center"/>
        </w:trPr>
        <w:tc>
          <w:tcPr>
            <w:tcW w:w="2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57915A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1811" w14:textId="77777777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Рубки формування і оздоровлення лісів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0D14" w14:textId="77777777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Вибіркова санітарна рубка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FAAE5B" w14:textId="3578A686" w:rsidR="00C20B8B" w:rsidRPr="00766EC4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Новоушицька </w:t>
            </w:r>
            <w:r w:rsidR="00766EC4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bidi="en-US"/>
              </w:rPr>
              <w:t>селищна рада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F96BA" w14:textId="77777777" w:rsidR="00C20B8B" w:rsidRPr="006F5230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Струзьке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4623DB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DA4A92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6B9DDA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34,9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9393BA" w14:textId="77777777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  <w:t>куб. м.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7371C" w14:textId="5F307699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6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98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2A26A2" w14:textId="555AEBB3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31.12.202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4</w:t>
            </w: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 р.</w:t>
            </w:r>
          </w:p>
          <w:p w14:paraId="4618D943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крім “сезону тиші” (01.04.-15.06)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B2F6" w14:textId="4975AD25" w:rsidR="00C20B8B" w:rsidRPr="006F5230" w:rsidRDefault="00C20B8B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Дотримання вимог положення про заказник та Закону України “Про природно-заповідний фонд”</w:t>
            </w:r>
          </w:p>
        </w:tc>
      </w:tr>
      <w:tr w:rsidR="00C20B8B" w:rsidRPr="006F5230" w14:paraId="14FD3A95" w14:textId="77777777" w:rsidTr="00766EC4">
        <w:trPr>
          <w:trHeight w:val="20"/>
          <w:jc w:val="center"/>
        </w:trPr>
        <w:tc>
          <w:tcPr>
            <w:tcW w:w="145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25254" w14:textId="42B8FFB8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B424C6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Ландшафтни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й заказник місцевого значення “Данилівський</w:t>
            </w:r>
            <w:r w:rsidRPr="00B424C6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”</w:t>
            </w:r>
          </w:p>
        </w:tc>
      </w:tr>
      <w:tr w:rsidR="00C20B8B" w:rsidRPr="006F5230" w14:paraId="6C2CE911" w14:textId="77777777" w:rsidTr="00766EC4">
        <w:trPr>
          <w:trHeight w:val="40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8D2B9C" w14:textId="2E0B5B03" w:rsidR="00C20B8B" w:rsidRPr="00B424C6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CEED84" w14:textId="37FC9889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Рубки формування і оздоровлення лісів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7AC5E2" w14:textId="32C4C8DF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Проріджування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063C47" w14:textId="6B9FC413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Новоушицька </w:t>
            </w:r>
            <w:r w:rsidR="00766EC4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bidi="en-US"/>
              </w:rPr>
              <w:t>селищна рада</w:t>
            </w:r>
          </w:p>
        </w:tc>
        <w:tc>
          <w:tcPr>
            <w:tcW w:w="1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434D15" w14:textId="0F560FE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proofErr w:type="spellStart"/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Зеленокуриловецьке</w:t>
            </w:r>
            <w:proofErr w:type="spellEnd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0D794" w14:textId="474FAD25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AFE0A" w14:textId="0FD838A6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40A518" w14:textId="2283DAC1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2,7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0A4CEF" w14:textId="653FDAAF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A0510A"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  <w:t>куб. м.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361DAD" w14:textId="42455222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2F495B" w14:textId="77777777" w:rsidR="00C20B8B" w:rsidRPr="00C20B8B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31.12.2024 р.</w:t>
            </w:r>
          </w:p>
          <w:p w14:paraId="721D7729" w14:textId="531DD0AB" w:rsidR="00C20B8B" w:rsidRPr="006F5230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крім “сезону тиші” (01.04.-15.06)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16497" w14:textId="0115A3EA" w:rsidR="00C20B8B" w:rsidRPr="006F5230" w:rsidRDefault="00C20B8B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Дотримання вимог положення про заказник та Закону України “Про природно-заповідний фонд”</w:t>
            </w:r>
          </w:p>
        </w:tc>
      </w:tr>
      <w:tr w:rsidR="00C20B8B" w:rsidRPr="006F5230" w14:paraId="00293894" w14:textId="77777777" w:rsidTr="00766EC4">
        <w:trPr>
          <w:trHeight w:val="11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26FB" w14:textId="04AF6094" w:rsidR="00C20B8B" w:rsidRPr="00B424C6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</w:t>
            </w: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4300" w14:textId="77777777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F2C58" w14:textId="12802E9E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Вибіркова санітарна рубка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0189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CF3E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5BB6" w14:textId="001D42B9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214F5" w14:textId="16D21E7C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6.2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CB8D" w14:textId="7FF2181C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C42E" w14:textId="5DB56974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A0510A"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  <w:t>куб. м.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D807" w14:textId="160EFC93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F723" w14:textId="77777777" w:rsidR="00C20B8B" w:rsidRPr="00C20B8B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31.12.2024 р.</w:t>
            </w:r>
          </w:p>
          <w:p w14:paraId="336D4AAD" w14:textId="7E20F126" w:rsidR="00C20B8B" w:rsidRPr="006F5230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крім “сезону тиші” (01.04.-15.06)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A94A" w14:textId="77777777" w:rsidR="00C20B8B" w:rsidRPr="006F5230" w:rsidRDefault="00C20B8B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</w:tr>
    </w:tbl>
    <w:p w14:paraId="4A70E9A5" w14:textId="77777777" w:rsidR="00756A5E" w:rsidRPr="006F5230" w:rsidRDefault="00756A5E" w:rsidP="00693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A6B8A6F" w14:textId="175063CA" w:rsidR="00064A09" w:rsidRPr="006F5230" w:rsidRDefault="00C51169" w:rsidP="00744CC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6938F5" w:rsidRPr="006F5230">
        <w:rPr>
          <w:rFonts w:ascii="Times New Roman" w:hAnsi="Times New Roman"/>
          <w:b/>
          <w:sz w:val="28"/>
          <w:szCs w:val="28"/>
          <w:lang w:val="uk-UA"/>
        </w:rPr>
        <w:tab/>
      </w:r>
      <w:r w:rsidRPr="006F5230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064A09" w:rsidRPr="006F5230" w:rsidSect="00744CC5">
      <w:headerReference w:type="first" r:id="rId10"/>
      <w:pgSz w:w="16838" w:h="11906" w:orient="landscape" w:code="9"/>
      <w:pgMar w:top="1701" w:right="1134" w:bottom="707" w:left="1134" w:header="1134" w:footer="0" w:gutter="0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E1FF" w14:textId="77777777" w:rsidR="005E22A5" w:rsidRDefault="005E22A5" w:rsidP="00C16253">
      <w:pPr>
        <w:spacing w:after="0" w:line="240" w:lineRule="auto"/>
      </w:pPr>
      <w:r>
        <w:separator/>
      </w:r>
    </w:p>
  </w:endnote>
  <w:endnote w:type="continuationSeparator" w:id="0">
    <w:p w14:paraId="5432F7A6" w14:textId="77777777" w:rsidR="005E22A5" w:rsidRDefault="005E22A5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5000" w14:textId="77777777" w:rsidR="005E22A5" w:rsidRDefault="005E22A5" w:rsidP="00C16253">
      <w:pPr>
        <w:spacing w:after="0" w:line="240" w:lineRule="auto"/>
      </w:pPr>
      <w:r>
        <w:separator/>
      </w:r>
    </w:p>
  </w:footnote>
  <w:footnote w:type="continuationSeparator" w:id="0">
    <w:p w14:paraId="43C29C28" w14:textId="77777777" w:rsidR="005E22A5" w:rsidRDefault="005E22A5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FF6D" w14:textId="77777777" w:rsidR="00C725B6" w:rsidRDefault="00C725B6" w:rsidP="00945E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60E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C652" w14:textId="03DDF3F2" w:rsidR="00C725B6" w:rsidRPr="00E975B1" w:rsidRDefault="00C725B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ar-SA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3174E7D6" wp14:editId="22C53DBB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3B1FDE" w14:textId="77777777" w:rsidR="00C725B6" w:rsidRPr="00E975B1" w:rsidRDefault="00C725B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val="uk-UA" w:eastAsia="ar-SA"/>
      </w:rPr>
      <w:t>НОВОУШИЦЬКА СЕЛИЩНА РАДА</w:t>
    </w:r>
  </w:p>
  <w:p w14:paraId="3A4246AA" w14:textId="77777777" w:rsidR="00C725B6" w:rsidRPr="00E975B1" w:rsidRDefault="00C725B6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sz w:val="28"/>
        <w:szCs w:val="24"/>
        <w:lang w:val="uk-UA"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я</w:t>
    </w:r>
  </w:p>
  <w:p w14:paraId="1B9DB862" w14:textId="6F5A750F" w:rsidR="00C725B6" w:rsidRPr="00E975B1" w:rsidRDefault="00C725B6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  <w:r w:rsidRPr="00E975B1">
      <w:rPr>
        <w:rFonts w:ascii="Times New Roman" w:hAnsi="Times New Roman"/>
        <w:b/>
        <w:sz w:val="28"/>
        <w:szCs w:val="28"/>
        <w:lang w:val="en-US" w:eastAsia="ar-SA"/>
      </w:rPr>
      <w:t>L</w:t>
    </w:r>
    <w:r w:rsidR="006F310D" w:rsidRPr="00E975B1">
      <w:rPr>
        <w:rFonts w:ascii="Times New Roman" w:hAnsi="Times New Roman"/>
        <w:b/>
        <w:sz w:val="28"/>
        <w:szCs w:val="28"/>
        <w:lang w:val="uk-UA" w:eastAsia="ar-SA"/>
      </w:rPr>
      <w:t>Х</w:t>
    </w:r>
    <w:r w:rsidRPr="00E975B1">
      <w:rPr>
        <w:rFonts w:ascii="Times New Roman" w:hAnsi="Times New Roman"/>
        <w:b/>
        <w:sz w:val="28"/>
        <w:szCs w:val="28"/>
        <w:lang w:val="en-US" w:eastAsia="ar-SA"/>
      </w:rPr>
      <w:t>V</w:t>
    </w:r>
    <w:r w:rsidRPr="00E975B1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Pr="00E975B1">
      <w:rPr>
        <w:rFonts w:ascii="Times New Roman" w:hAnsi="Times New Roman"/>
        <w:b/>
        <w:bCs/>
        <w:sz w:val="28"/>
        <w:szCs w:val="28"/>
        <w:lang w:val="uk-UA" w:eastAsia="ar-SA"/>
      </w:rPr>
      <w:t>я</w:t>
    </w:r>
  </w:p>
  <w:p w14:paraId="0CB74C2A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</w:p>
  <w:p w14:paraId="6EF1A273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РІШЕННЯ</w:t>
    </w:r>
  </w:p>
  <w:p w14:paraId="46F202A6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725B6" w:rsidRPr="00E975B1" w14:paraId="1C2A4BBC" w14:textId="77777777" w:rsidTr="00C725B6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4D5C714C" w14:textId="28319B09" w:rsidR="00C725B6" w:rsidRPr="00F3227C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6E734606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57525714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300" w:type="dxa"/>
          <w:shd w:val="clear" w:color="auto" w:fill="auto"/>
        </w:tcPr>
        <w:p w14:paraId="0CE380B2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0ECCEBC2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2" w:type="dxa"/>
          <w:shd w:val="clear" w:color="auto" w:fill="auto"/>
        </w:tcPr>
        <w:p w14:paraId="667D22B4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69A93A31" w14:textId="1215694F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6ADAF396" w14:textId="77777777" w:rsidR="00C725B6" w:rsidRDefault="00C725B6" w:rsidP="00744C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A5DE" w14:textId="77777777" w:rsidR="00C725B6" w:rsidRPr="006938F5" w:rsidRDefault="00C725B6" w:rsidP="006938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5C"/>
    <w:multiLevelType w:val="hybridMultilevel"/>
    <w:tmpl w:val="374247AE"/>
    <w:lvl w:ilvl="0" w:tplc="87146F7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A84"/>
    <w:multiLevelType w:val="hybridMultilevel"/>
    <w:tmpl w:val="A60C9E2C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07D3"/>
    <w:multiLevelType w:val="hybridMultilevel"/>
    <w:tmpl w:val="C8EE0E24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917"/>
    <w:multiLevelType w:val="hybridMultilevel"/>
    <w:tmpl w:val="9E1C222A"/>
    <w:lvl w:ilvl="0" w:tplc="573278A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926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B0BEE"/>
    <w:multiLevelType w:val="hybridMultilevel"/>
    <w:tmpl w:val="7C567DE4"/>
    <w:lvl w:ilvl="0" w:tplc="F1061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E4ADF"/>
    <w:multiLevelType w:val="hybridMultilevel"/>
    <w:tmpl w:val="2C482B5E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00E3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90ABF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1758E"/>
    <w:multiLevelType w:val="hybridMultilevel"/>
    <w:tmpl w:val="21AE5E6A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5668"/>
    <w:multiLevelType w:val="hybridMultilevel"/>
    <w:tmpl w:val="52D40160"/>
    <w:lvl w:ilvl="0" w:tplc="C164AE18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328"/>
    <w:multiLevelType w:val="hybridMultilevel"/>
    <w:tmpl w:val="4EA4430C"/>
    <w:lvl w:ilvl="0" w:tplc="96FE03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C3E58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90BB1"/>
    <w:multiLevelType w:val="hybridMultilevel"/>
    <w:tmpl w:val="61B01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F253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4081625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33FE7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6"/>
  </w:num>
  <w:num w:numId="5">
    <w:abstractNumId w:val="4"/>
  </w:num>
  <w:num w:numId="6">
    <w:abstractNumId w:val="5"/>
  </w:num>
  <w:num w:numId="7">
    <w:abstractNumId w:val="3"/>
  </w:num>
  <w:num w:numId="8">
    <w:abstractNumId w:val="17"/>
  </w:num>
  <w:num w:numId="9">
    <w:abstractNumId w:val="18"/>
  </w:num>
  <w:num w:numId="10">
    <w:abstractNumId w:val="13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25EB3"/>
    <w:rsid w:val="000460E7"/>
    <w:rsid w:val="00064A09"/>
    <w:rsid w:val="00082A8C"/>
    <w:rsid w:val="00097F5F"/>
    <w:rsid w:val="000B6B74"/>
    <w:rsid w:val="000C7C27"/>
    <w:rsid w:val="001163A9"/>
    <w:rsid w:val="00183CF3"/>
    <w:rsid w:val="001B5478"/>
    <w:rsid w:val="001E7CE8"/>
    <w:rsid w:val="001F7840"/>
    <w:rsid w:val="00201B95"/>
    <w:rsid w:val="00202116"/>
    <w:rsid w:val="00276BB5"/>
    <w:rsid w:val="002E030B"/>
    <w:rsid w:val="0031555B"/>
    <w:rsid w:val="00327992"/>
    <w:rsid w:val="00344C38"/>
    <w:rsid w:val="0035793A"/>
    <w:rsid w:val="003C1144"/>
    <w:rsid w:val="003C779D"/>
    <w:rsid w:val="00400116"/>
    <w:rsid w:val="00423BC4"/>
    <w:rsid w:val="004443E5"/>
    <w:rsid w:val="0045509C"/>
    <w:rsid w:val="00462A1B"/>
    <w:rsid w:val="00486B97"/>
    <w:rsid w:val="004B6872"/>
    <w:rsid w:val="005019E4"/>
    <w:rsid w:val="00547359"/>
    <w:rsid w:val="005C7E13"/>
    <w:rsid w:val="005E22A5"/>
    <w:rsid w:val="00604E1A"/>
    <w:rsid w:val="00625459"/>
    <w:rsid w:val="00651D78"/>
    <w:rsid w:val="00660CB9"/>
    <w:rsid w:val="00665D56"/>
    <w:rsid w:val="006938F5"/>
    <w:rsid w:val="00694C2B"/>
    <w:rsid w:val="006A1DCB"/>
    <w:rsid w:val="006B00C0"/>
    <w:rsid w:val="006F310D"/>
    <w:rsid w:val="006F5230"/>
    <w:rsid w:val="007314EC"/>
    <w:rsid w:val="00733762"/>
    <w:rsid w:val="00744CC5"/>
    <w:rsid w:val="00746131"/>
    <w:rsid w:val="00752757"/>
    <w:rsid w:val="00756A5E"/>
    <w:rsid w:val="00766EC4"/>
    <w:rsid w:val="007679C2"/>
    <w:rsid w:val="00781465"/>
    <w:rsid w:val="007C20C0"/>
    <w:rsid w:val="00804CD8"/>
    <w:rsid w:val="008146AA"/>
    <w:rsid w:val="00831847"/>
    <w:rsid w:val="008444DA"/>
    <w:rsid w:val="00853B2F"/>
    <w:rsid w:val="00862866"/>
    <w:rsid w:val="008C18A4"/>
    <w:rsid w:val="008D2C92"/>
    <w:rsid w:val="00911843"/>
    <w:rsid w:val="00914531"/>
    <w:rsid w:val="00945ECC"/>
    <w:rsid w:val="009521CA"/>
    <w:rsid w:val="0099186D"/>
    <w:rsid w:val="009B4211"/>
    <w:rsid w:val="009B5F4A"/>
    <w:rsid w:val="00A05562"/>
    <w:rsid w:val="00A23687"/>
    <w:rsid w:val="00A240FB"/>
    <w:rsid w:val="00A526B7"/>
    <w:rsid w:val="00A54F8F"/>
    <w:rsid w:val="00A8661E"/>
    <w:rsid w:val="00AA3933"/>
    <w:rsid w:val="00AB6A07"/>
    <w:rsid w:val="00AD60ED"/>
    <w:rsid w:val="00B009BE"/>
    <w:rsid w:val="00B26A45"/>
    <w:rsid w:val="00B34ADF"/>
    <w:rsid w:val="00B37033"/>
    <w:rsid w:val="00B424C6"/>
    <w:rsid w:val="00B44059"/>
    <w:rsid w:val="00B766FA"/>
    <w:rsid w:val="00BB2269"/>
    <w:rsid w:val="00BE41F4"/>
    <w:rsid w:val="00BE521D"/>
    <w:rsid w:val="00BF451C"/>
    <w:rsid w:val="00BF5807"/>
    <w:rsid w:val="00C16253"/>
    <w:rsid w:val="00C20B8B"/>
    <w:rsid w:val="00C22380"/>
    <w:rsid w:val="00C310EA"/>
    <w:rsid w:val="00C51169"/>
    <w:rsid w:val="00C54A50"/>
    <w:rsid w:val="00C725B6"/>
    <w:rsid w:val="00CE12F6"/>
    <w:rsid w:val="00D07A38"/>
    <w:rsid w:val="00D14F9A"/>
    <w:rsid w:val="00D22362"/>
    <w:rsid w:val="00D32650"/>
    <w:rsid w:val="00D3775D"/>
    <w:rsid w:val="00D706CB"/>
    <w:rsid w:val="00D748FF"/>
    <w:rsid w:val="00DB074C"/>
    <w:rsid w:val="00DC4607"/>
    <w:rsid w:val="00DD5C0B"/>
    <w:rsid w:val="00DF656A"/>
    <w:rsid w:val="00E03048"/>
    <w:rsid w:val="00E30DED"/>
    <w:rsid w:val="00E4039D"/>
    <w:rsid w:val="00E82D60"/>
    <w:rsid w:val="00E975B1"/>
    <w:rsid w:val="00EB61DD"/>
    <w:rsid w:val="00EF1923"/>
    <w:rsid w:val="00EF6C2C"/>
    <w:rsid w:val="00F07CD7"/>
    <w:rsid w:val="00F30984"/>
    <w:rsid w:val="00F3227C"/>
    <w:rsid w:val="00F63E4C"/>
    <w:rsid w:val="00F86C58"/>
    <w:rsid w:val="00FB0E6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E09F"/>
  <w15:docId w15:val="{DF755B08-4B4A-4805-A60D-0B258BA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EE36-B797-4571-A83B-BC257929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2</cp:revision>
  <cp:lastPrinted>2023-07-27T10:49:00Z</cp:lastPrinted>
  <dcterms:created xsi:type="dcterms:W3CDTF">2024-09-24T07:49:00Z</dcterms:created>
  <dcterms:modified xsi:type="dcterms:W3CDTF">2024-09-24T07:49:00Z</dcterms:modified>
</cp:coreProperties>
</file>