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DC076C" w:rsidRDefault="00CA6AC8" w:rsidP="0089300C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DC076C" w:rsidRDefault="0089300C" w:rsidP="0089300C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DC076C" w14:paraId="5DF3B5A0" w14:textId="77777777" w:rsidTr="00A85B1F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082DD31" w:rsidR="00F1691E" w:rsidRPr="00DC076C" w:rsidRDefault="00FB192F" w:rsidP="005F3841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C076C">
              <w:rPr>
                <w:b/>
                <w:bCs/>
                <w:szCs w:val="28"/>
                <w:lang w:val="uk-UA"/>
              </w:rPr>
              <w:t>Про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F1691E" w:rsidRPr="00DC076C">
              <w:rPr>
                <w:b/>
                <w:bCs/>
                <w:szCs w:val="28"/>
                <w:lang w:val="uk-UA"/>
              </w:rPr>
              <w:t>внесення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F1691E" w:rsidRPr="00DC076C">
              <w:rPr>
                <w:b/>
                <w:bCs/>
                <w:szCs w:val="28"/>
                <w:lang w:val="uk-UA"/>
              </w:rPr>
              <w:t>змін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F1691E" w:rsidRPr="00DC076C">
              <w:rPr>
                <w:b/>
                <w:bCs/>
                <w:szCs w:val="28"/>
                <w:lang w:val="uk-UA"/>
              </w:rPr>
              <w:t>до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рішення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селищної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ради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від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02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серпня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2018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року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№</w:t>
            </w:r>
            <w:r w:rsidR="000308A8" w:rsidRPr="00DC076C">
              <w:rPr>
                <w:b/>
                <w:bCs/>
                <w:szCs w:val="28"/>
                <w:lang w:val="uk-UA"/>
              </w:rPr>
              <w:t xml:space="preserve"> </w:t>
            </w:r>
            <w:r w:rsidR="00A85B1F" w:rsidRPr="00DC076C">
              <w:rPr>
                <w:b/>
                <w:bCs/>
                <w:szCs w:val="28"/>
                <w:lang w:val="uk-UA"/>
              </w:rPr>
              <w:t>15</w:t>
            </w:r>
          </w:p>
        </w:tc>
      </w:tr>
    </w:tbl>
    <w:p w14:paraId="2C9A7C2B" w14:textId="1492A793" w:rsidR="0089300C" w:rsidRPr="00DC076C" w:rsidRDefault="0089300C" w:rsidP="0043120E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93366A0" w14:textId="77777777" w:rsidR="0082312D" w:rsidRPr="00DC076C" w:rsidRDefault="0082312D" w:rsidP="0043120E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2215BE4E" w14:textId="4A85665D" w:rsidR="00553C28" w:rsidRPr="00DC076C" w:rsidRDefault="0082312D" w:rsidP="00553C28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Керуючись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Земельним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кодексом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України,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DC076C">
        <w:rPr>
          <w:rFonts w:ascii="Times New Roman" w:eastAsia="Times New Roman" w:hAnsi="Times New Roman"/>
          <w:sz w:val="28"/>
          <w:szCs w:val="28"/>
          <w:lang w:eastAsia="ar-SA"/>
        </w:rPr>
        <w:t>Податковим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DC076C">
        <w:rPr>
          <w:rFonts w:ascii="Times New Roman" w:eastAsia="Times New Roman" w:hAnsi="Times New Roman"/>
          <w:sz w:val="28"/>
          <w:szCs w:val="28"/>
          <w:lang w:eastAsia="ar-SA"/>
        </w:rPr>
        <w:t>кодексом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DC076C">
        <w:rPr>
          <w:rFonts w:ascii="Times New Roman" w:eastAsia="Times New Roman" w:hAnsi="Times New Roman"/>
          <w:sz w:val="28"/>
          <w:szCs w:val="28"/>
          <w:lang w:eastAsia="ar-SA"/>
        </w:rPr>
        <w:t>України,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Законом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України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«Про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DC076C">
        <w:rPr>
          <w:rFonts w:ascii="Times New Roman" w:eastAsia="Times New Roman" w:hAnsi="Times New Roman"/>
          <w:sz w:val="28"/>
          <w:szCs w:val="28"/>
          <w:lang w:eastAsia="ar-SA"/>
        </w:rPr>
        <w:t>оренду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C86" w:rsidRPr="00DC076C">
        <w:rPr>
          <w:rFonts w:ascii="Times New Roman" w:eastAsia="Times New Roman" w:hAnsi="Times New Roman"/>
          <w:sz w:val="28"/>
          <w:szCs w:val="28"/>
          <w:lang w:eastAsia="ar-SA"/>
        </w:rPr>
        <w:t>землі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55C86" w:rsidRPr="00DC076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статтями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10,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25,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26,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частини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четвертої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статті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42,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частиною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шістнадцять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статті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46,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статтею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59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Закону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України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«Про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місцеве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самоврядування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Україні»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метою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створення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єдиних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організаційно-правових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та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економічних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засад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визначення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та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справляння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орендної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плати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земельні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3841" w:rsidRPr="00DC076C">
        <w:rPr>
          <w:rFonts w:ascii="Times New Roman" w:eastAsia="Times New Roman" w:hAnsi="Times New Roman"/>
          <w:sz w:val="28"/>
          <w:szCs w:val="28"/>
          <w:lang w:eastAsia="ar-SA"/>
        </w:rPr>
        <w:t>ділянки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селищна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рада</w:t>
      </w:r>
    </w:p>
    <w:p w14:paraId="34B59732" w14:textId="622B78E5" w:rsidR="00F1691E" w:rsidRPr="00DC076C" w:rsidRDefault="00CA6AC8" w:rsidP="0043120E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C076C">
        <w:rPr>
          <w:rFonts w:ascii="Times New Roman" w:hAnsi="Times New Roman"/>
          <w:b/>
          <w:sz w:val="28"/>
          <w:szCs w:val="28"/>
        </w:rPr>
        <w:t>ВИРІШИЛА:</w:t>
      </w:r>
    </w:p>
    <w:p w14:paraId="033EC355" w14:textId="2E64699F" w:rsidR="00A85B1F" w:rsidRPr="00DC076C" w:rsidRDefault="0082312D" w:rsidP="005F3841">
      <w:pPr>
        <w:pStyle w:val="a7"/>
        <w:tabs>
          <w:tab w:val="left" w:pos="9356"/>
        </w:tabs>
        <w:spacing w:before="120" w:after="24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1691E" w:rsidRPr="00DC076C">
        <w:rPr>
          <w:rFonts w:ascii="Times New Roman" w:eastAsia="Times New Roman" w:hAnsi="Times New Roman"/>
          <w:sz w:val="28"/>
          <w:szCs w:val="28"/>
          <w:lang w:eastAsia="ar-SA"/>
        </w:rPr>
        <w:t>нести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так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і </w:t>
      </w:r>
      <w:r w:rsidR="00F1691E" w:rsidRPr="00DC076C">
        <w:rPr>
          <w:rFonts w:ascii="Times New Roman" w:eastAsia="Times New Roman" w:hAnsi="Times New Roman"/>
          <w:sz w:val="28"/>
          <w:szCs w:val="28"/>
          <w:lang w:eastAsia="ar-SA"/>
        </w:rPr>
        <w:t>зміни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691E" w:rsidRPr="00DC076C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рішення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селищної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ради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від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серпня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2018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року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«Про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затвердження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Положення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про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Порядок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визначення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розмірів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орендної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плати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укладанні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договорів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оренди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землі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території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7050" w:rsidRPr="00DC076C">
        <w:rPr>
          <w:rFonts w:ascii="Times New Roman" w:eastAsia="Times New Roman" w:hAnsi="Times New Roman"/>
          <w:sz w:val="28"/>
          <w:szCs w:val="28"/>
          <w:lang w:eastAsia="ar-SA"/>
        </w:rPr>
        <w:t>Новоушицької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B1F" w:rsidRPr="00DC076C">
        <w:rPr>
          <w:rFonts w:ascii="Times New Roman" w:eastAsia="Times New Roman" w:hAnsi="Times New Roman"/>
          <w:sz w:val="28"/>
          <w:szCs w:val="28"/>
          <w:lang w:eastAsia="ar-SA"/>
        </w:rPr>
        <w:t>ОТГ»:</w:t>
      </w:r>
    </w:p>
    <w:p w14:paraId="1EF7C9DC" w14:textId="1649FF50" w:rsidR="00A85B1F" w:rsidRPr="00DC076C" w:rsidRDefault="00A85B1F" w:rsidP="005F3841">
      <w:pPr>
        <w:pStyle w:val="a7"/>
        <w:tabs>
          <w:tab w:val="left" w:pos="9356"/>
        </w:tabs>
        <w:spacing w:before="120" w:after="24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назві,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тексті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рішення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та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Положенні,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затвердженому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рішенням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слова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D7050" w:rsidRPr="00DC076C">
        <w:rPr>
          <w:rFonts w:ascii="Times New Roman" w:eastAsia="Times New Roman" w:hAnsi="Times New Roman"/>
          <w:sz w:val="28"/>
          <w:szCs w:val="28"/>
          <w:lang w:eastAsia="ar-SA"/>
        </w:rPr>
        <w:t>Новоушицька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ОТГ»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замінити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словами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D7050" w:rsidRPr="00DC076C">
        <w:rPr>
          <w:rFonts w:ascii="Times New Roman" w:eastAsia="Times New Roman" w:hAnsi="Times New Roman"/>
          <w:sz w:val="28"/>
          <w:szCs w:val="28"/>
          <w:lang w:eastAsia="ar-SA"/>
        </w:rPr>
        <w:t>Новоушицька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територіальна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громада»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відповідних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відмінках.</w:t>
      </w:r>
    </w:p>
    <w:p w14:paraId="19643DAB" w14:textId="1A797C50" w:rsidR="00A85B1F" w:rsidRPr="00DC076C" w:rsidRDefault="00A85B1F" w:rsidP="005F3841">
      <w:pPr>
        <w:pStyle w:val="a7"/>
        <w:tabs>
          <w:tab w:val="left" w:pos="9356"/>
        </w:tabs>
        <w:spacing w:before="120" w:after="24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Викласти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Положення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про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Порядок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визначення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розмірів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орендної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плати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укладанні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договорів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оренди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землі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території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7050" w:rsidRPr="00DC076C">
        <w:rPr>
          <w:rFonts w:ascii="Times New Roman" w:eastAsia="Times New Roman" w:hAnsi="Times New Roman"/>
          <w:sz w:val="28"/>
          <w:szCs w:val="28"/>
          <w:lang w:eastAsia="ar-SA"/>
        </w:rPr>
        <w:t>Новоушицької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ОТГ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новій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редакції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076C">
        <w:rPr>
          <w:rFonts w:ascii="Times New Roman" w:eastAsia="Times New Roman" w:hAnsi="Times New Roman"/>
          <w:sz w:val="28"/>
          <w:szCs w:val="28"/>
          <w:lang w:eastAsia="ar-SA"/>
        </w:rPr>
        <w:t>(додається).</w:t>
      </w:r>
      <w:r w:rsidR="000308A8" w:rsidRPr="00DC0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BF5FACC" w14:textId="02EC6AE6" w:rsidR="007C04BE" w:rsidRPr="00DC076C" w:rsidRDefault="007C04BE" w:rsidP="007C04BE">
      <w:pPr>
        <w:pStyle w:val="a7"/>
        <w:tabs>
          <w:tab w:val="left" w:pos="9356"/>
        </w:tabs>
        <w:spacing w:before="120" w:after="24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CDB892" w14:textId="77777777" w:rsidR="00A85B1F" w:rsidRPr="00DC076C" w:rsidRDefault="00A85B1F" w:rsidP="007C04BE">
      <w:pPr>
        <w:pStyle w:val="a7"/>
        <w:tabs>
          <w:tab w:val="left" w:pos="9356"/>
        </w:tabs>
        <w:spacing w:before="120" w:after="24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07FEAF" w14:textId="4FE6C41A" w:rsidR="0089300C" w:rsidRPr="00DC076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DC076C">
        <w:rPr>
          <w:b/>
          <w:iCs/>
          <w:color w:val="000000"/>
          <w:szCs w:val="28"/>
          <w:lang w:val="uk-UA"/>
        </w:rPr>
        <w:t>С</w:t>
      </w:r>
      <w:r w:rsidR="00EB6723" w:rsidRPr="00DC076C">
        <w:rPr>
          <w:b/>
          <w:iCs/>
          <w:color w:val="000000"/>
          <w:szCs w:val="28"/>
          <w:lang w:val="uk-UA"/>
        </w:rPr>
        <w:t>елищний</w:t>
      </w:r>
      <w:r w:rsidR="000308A8" w:rsidRPr="00DC076C">
        <w:rPr>
          <w:b/>
          <w:iCs/>
          <w:color w:val="000000"/>
          <w:szCs w:val="28"/>
          <w:lang w:val="uk-UA"/>
        </w:rPr>
        <w:t xml:space="preserve"> </w:t>
      </w:r>
      <w:r w:rsidR="00EB6723" w:rsidRPr="00DC076C">
        <w:rPr>
          <w:b/>
          <w:iCs/>
          <w:color w:val="000000"/>
          <w:szCs w:val="28"/>
          <w:lang w:val="uk-UA"/>
        </w:rPr>
        <w:t>голова</w:t>
      </w:r>
      <w:r w:rsidR="00B843E9" w:rsidRPr="00DC076C">
        <w:rPr>
          <w:b/>
          <w:iCs/>
          <w:color w:val="000000"/>
          <w:szCs w:val="28"/>
          <w:lang w:val="uk-UA"/>
        </w:rPr>
        <w:tab/>
      </w:r>
      <w:r w:rsidR="00EB6723" w:rsidRPr="00DC076C">
        <w:rPr>
          <w:b/>
          <w:iCs/>
          <w:color w:val="000000"/>
          <w:szCs w:val="28"/>
          <w:lang w:val="uk-UA"/>
        </w:rPr>
        <w:t>Анатолій</w:t>
      </w:r>
      <w:r w:rsidR="000308A8" w:rsidRPr="00DC076C">
        <w:rPr>
          <w:b/>
          <w:iCs/>
          <w:color w:val="000000"/>
          <w:szCs w:val="28"/>
          <w:lang w:val="uk-UA"/>
        </w:rPr>
        <w:t xml:space="preserve"> </w:t>
      </w:r>
      <w:r w:rsidR="00EB6723" w:rsidRPr="00DC076C">
        <w:rPr>
          <w:b/>
          <w:iCs/>
          <w:color w:val="000000"/>
          <w:szCs w:val="28"/>
          <w:lang w:val="uk-UA"/>
        </w:rPr>
        <w:t>ОЛІЙНИК</w:t>
      </w:r>
    </w:p>
    <w:p w14:paraId="3F61EAAB" w14:textId="77777777" w:rsidR="00A85B1F" w:rsidRPr="00DC076C" w:rsidRDefault="00A85B1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2E686A2" w14:textId="77777777" w:rsidR="00A85B1F" w:rsidRPr="00DC076C" w:rsidRDefault="00A85B1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  <w:sectPr w:rsidR="00A85B1F" w:rsidRPr="00DC076C" w:rsidSect="00A85B1F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4819"/>
      </w:tblGrid>
      <w:tr w:rsidR="005B1BFF" w:rsidRPr="00DC076C" w14:paraId="44B605DF" w14:textId="77777777" w:rsidTr="00A85B1F">
        <w:trPr>
          <w:jc w:val="right"/>
        </w:trPr>
        <w:tc>
          <w:tcPr>
            <w:tcW w:w="4927" w:type="dxa"/>
            <w:shd w:val="clear" w:color="auto" w:fill="auto"/>
          </w:tcPr>
          <w:p w14:paraId="0B818682" w14:textId="2EC6908C" w:rsidR="005B1BFF" w:rsidRPr="00DC076C" w:rsidRDefault="00A85B1F" w:rsidP="000308A8">
            <w:pPr>
              <w:tabs>
                <w:tab w:val="left" w:pos="600"/>
                <w:tab w:val="left" w:pos="1080"/>
              </w:tabs>
              <w:spacing w:before="80"/>
              <w:jc w:val="both"/>
              <w:rPr>
                <w:szCs w:val="28"/>
                <w:lang w:val="uk-UA"/>
              </w:rPr>
            </w:pPr>
            <w:r w:rsidRPr="00DC076C">
              <w:rPr>
                <w:szCs w:val="28"/>
                <w:lang w:val="uk-UA"/>
              </w:rPr>
              <w:lastRenderedPageBreak/>
              <w:t>ЗАТВЕРДЖЕНО</w:t>
            </w:r>
          </w:p>
          <w:p w14:paraId="0311D357" w14:textId="033450C9" w:rsidR="005B1BFF" w:rsidRPr="00DC076C" w:rsidRDefault="00A85B1F" w:rsidP="000308A8">
            <w:pPr>
              <w:tabs>
                <w:tab w:val="left" w:pos="600"/>
                <w:tab w:val="left" w:pos="1080"/>
              </w:tabs>
              <w:spacing w:before="80"/>
              <w:jc w:val="both"/>
              <w:rPr>
                <w:szCs w:val="28"/>
                <w:lang w:val="uk-UA"/>
              </w:rPr>
            </w:pPr>
            <w:r w:rsidRPr="00DC076C">
              <w:rPr>
                <w:szCs w:val="28"/>
                <w:lang w:val="uk-UA"/>
              </w:rPr>
              <w:t>Р</w:t>
            </w:r>
            <w:r w:rsidR="005B1BFF" w:rsidRPr="00DC076C">
              <w:rPr>
                <w:szCs w:val="28"/>
                <w:lang w:val="uk-UA"/>
              </w:rPr>
              <w:t>ішення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9D7050" w:rsidRPr="00DC076C">
              <w:rPr>
                <w:szCs w:val="28"/>
                <w:lang w:val="uk-UA"/>
              </w:rPr>
              <w:t>Новоушицької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5B1BFF" w:rsidRPr="00DC076C">
              <w:rPr>
                <w:szCs w:val="28"/>
                <w:lang w:val="uk-UA"/>
              </w:rPr>
              <w:t>селищної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5B1BFF" w:rsidRPr="00DC076C">
              <w:rPr>
                <w:szCs w:val="28"/>
                <w:lang w:val="uk-UA"/>
              </w:rPr>
              <w:t>ради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</w:p>
          <w:p w14:paraId="12DA7CEF" w14:textId="16CAEFA8" w:rsidR="00A85B1F" w:rsidRPr="00DC076C" w:rsidRDefault="00A85B1F" w:rsidP="000308A8">
            <w:pPr>
              <w:tabs>
                <w:tab w:val="left" w:pos="600"/>
                <w:tab w:val="left" w:pos="1080"/>
              </w:tabs>
              <w:spacing w:before="80"/>
              <w:jc w:val="both"/>
              <w:rPr>
                <w:szCs w:val="28"/>
                <w:lang w:val="uk-UA"/>
              </w:rPr>
            </w:pPr>
            <w:r w:rsidRPr="00DC076C">
              <w:rPr>
                <w:szCs w:val="28"/>
                <w:lang w:val="uk-UA"/>
              </w:rPr>
              <w:t>02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серпня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2018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року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№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15</w:t>
            </w:r>
          </w:p>
          <w:p w14:paraId="154EC004" w14:textId="4EFC5ADF" w:rsidR="00A85B1F" w:rsidRPr="00DC076C" w:rsidRDefault="00A85B1F" w:rsidP="000308A8">
            <w:pPr>
              <w:tabs>
                <w:tab w:val="left" w:pos="600"/>
                <w:tab w:val="left" w:pos="1080"/>
              </w:tabs>
              <w:spacing w:before="80"/>
              <w:jc w:val="both"/>
              <w:rPr>
                <w:szCs w:val="28"/>
                <w:lang w:val="uk-UA"/>
              </w:rPr>
            </w:pPr>
            <w:r w:rsidRPr="00DC076C">
              <w:rPr>
                <w:szCs w:val="28"/>
                <w:lang w:val="uk-UA"/>
              </w:rPr>
              <w:t>(у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редакції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рішення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селищної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ради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</w:p>
          <w:p w14:paraId="5DE5673A" w14:textId="02A7D924" w:rsidR="005B1BFF" w:rsidRPr="00DC076C" w:rsidRDefault="00A85B1F" w:rsidP="000308A8">
            <w:pPr>
              <w:tabs>
                <w:tab w:val="left" w:pos="600"/>
                <w:tab w:val="left" w:pos="1080"/>
              </w:tabs>
              <w:spacing w:before="80"/>
              <w:jc w:val="both"/>
              <w:rPr>
                <w:szCs w:val="28"/>
                <w:lang w:val="uk-UA"/>
              </w:rPr>
            </w:pPr>
            <w:r w:rsidRPr="00DC076C">
              <w:rPr>
                <w:szCs w:val="28"/>
                <w:lang w:val="uk-UA"/>
              </w:rPr>
              <w:t>від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A75F0A">
              <w:rPr>
                <w:szCs w:val="28"/>
                <w:lang w:val="uk-UA"/>
              </w:rPr>
              <w:t>27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5B1BFF" w:rsidRPr="00DC076C">
              <w:rPr>
                <w:szCs w:val="28"/>
                <w:lang w:val="uk-UA"/>
              </w:rPr>
              <w:t>квітня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5B1BFF" w:rsidRPr="00DC076C">
              <w:rPr>
                <w:szCs w:val="28"/>
                <w:lang w:val="uk-UA"/>
              </w:rPr>
              <w:t>2023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5B1BFF" w:rsidRPr="00DC076C">
              <w:rPr>
                <w:szCs w:val="28"/>
                <w:lang w:val="uk-UA"/>
              </w:rPr>
              <w:t>року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5B1BFF" w:rsidRPr="00DC076C">
              <w:rPr>
                <w:szCs w:val="28"/>
                <w:lang w:val="uk-UA"/>
              </w:rPr>
              <w:t>№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A75F0A">
              <w:rPr>
                <w:szCs w:val="28"/>
                <w:lang w:val="uk-UA"/>
              </w:rPr>
              <w:t>18</w:t>
            </w:r>
            <w:r w:rsidRPr="00DC076C">
              <w:rPr>
                <w:szCs w:val="28"/>
                <w:lang w:val="uk-UA"/>
              </w:rPr>
              <w:t>)</w:t>
            </w:r>
          </w:p>
        </w:tc>
      </w:tr>
    </w:tbl>
    <w:p w14:paraId="1352D3C6" w14:textId="77777777" w:rsidR="005B1BFF" w:rsidRPr="00DC076C" w:rsidRDefault="005B1BFF" w:rsidP="000308A8">
      <w:pPr>
        <w:tabs>
          <w:tab w:val="left" w:pos="6663"/>
        </w:tabs>
        <w:spacing w:before="80"/>
        <w:jc w:val="center"/>
        <w:rPr>
          <w:b/>
          <w:iCs/>
          <w:color w:val="000000"/>
          <w:szCs w:val="28"/>
          <w:lang w:val="uk-UA"/>
        </w:rPr>
      </w:pPr>
    </w:p>
    <w:p w14:paraId="20A75EE8" w14:textId="24131F9A" w:rsidR="005B1BFF" w:rsidRPr="00DC076C" w:rsidRDefault="005B1BFF" w:rsidP="000308A8">
      <w:pPr>
        <w:suppressAutoHyphens w:val="0"/>
        <w:spacing w:before="80"/>
        <w:jc w:val="center"/>
        <w:rPr>
          <w:b/>
          <w:lang w:val="uk-UA" w:eastAsia="ru-RU"/>
        </w:rPr>
      </w:pPr>
      <w:r w:rsidRPr="00DC076C">
        <w:rPr>
          <w:b/>
          <w:lang w:val="uk-UA" w:eastAsia="ru-RU"/>
        </w:rPr>
        <w:t>ПОЛОЖЕННЯ</w:t>
      </w:r>
      <w:r w:rsidR="00A85B1F" w:rsidRPr="00DC076C">
        <w:rPr>
          <w:b/>
          <w:lang w:val="uk-UA" w:eastAsia="ru-RU"/>
        </w:rPr>
        <w:br/>
      </w:r>
      <w:r w:rsidRPr="00DC076C">
        <w:rPr>
          <w:b/>
          <w:lang w:val="uk-UA" w:eastAsia="ru-RU"/>
        </w:rPr>
        <w:t>про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порядок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визначення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розмірів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орендної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плати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при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укладанні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договорів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оренди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земл</w:t>
      </w:r>
      <w:r w:rsidR="00A85B1F" w:rsidRPr="00DC076C">
        <w:rPr>
          <w:b/>
          <w:lang w:val="uk-UA" w:eastAsia="ru-RU"/>
        </w:rPr>
        <w:t>і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на</w:t>
      </w:r>
      <w:r w:rsidR="000308A8" w:rsidRPr="00DC076C">
        <w:rPr>
          <w:b/>
          <w:lang w:val="uk-UA" w:eastAsia="ru-RU"/>
        </w:rPr>
        <w:t xml:space="preserve"> </w:t>
      </w:r>
      <w:r w:rsidRPr="00DC076C">
        <w:rPr>
          <w:b/>
          <w:lang w:val="uk-UA" w:eastAsia="ru-RU"/>
        </w:rPr>
        <w:t>території</w:t>
      </w:r>
      <w:r w:rsidR="000308A8" w:rsidRPr="00DC076C">
        <w:rPr>
          <w:b/>
          <w:lang w:val="uk-UA" w:eastAsia="ru-RU"/>
        </w:rPr>
        <w:t xml:space="preserve"> </w:t>
      </w:r>
      <w:r w:rsidR="009D7050" w:rsidRPr="00DC076C">
        <w:rPr>
          <w:b/>
          <w:lang w:val="uk-UA" w:eastAsia="ru-RU"/>
        </w:rPr>
        <w:t>Новоушицької</w:t>
      </w:r>
      <w:r w:rsidR="000308A8" w:rsidRPr="00DC076C">
        <w:rPr>
          <w:b/>
          <w:lang w:val="uk-UA" w:eastAsia="ru-RU"/>
        </w:rPr>
        <w:t xml:space="preserve"> </w:t>
      </w:r>
      <w:r w:rsidR="00A85B1F" w:rsidRPr="00DC076C">
        <w:rPr>
          <w:b/>
          <w:lang w:val="uk-UA" w:eastAsia="ru-RU"/>
        </w:rPr>
        <w:t>територіальної</w:t>
      </w:r>
      <w:r w:rsidR="000308A8" w:rsidRPr="00DC076C">
        <w:rPr>
          <w:b/>
          <w:lang w:val="uk-UA" w:eastAsia="ru-RU"/>
        </w:rPr>
        <w:t xml:space="preserve"> </w:t>
      </w:r>
      <w:r w:rsidR="00A85B1F" w:rsidRPr="00DC076C">
        <w:rPr>
          <w:b/>
          <w:lang w:val="uk-UA" w:eastAsia="ru-RU"/>
        </w:rPr>
        <w:t>громади</w:t>
      </w:r>
    </w:p>
    <w:p w14:paraId="4FF0A8C5" w14:textId="6DAB8E77" w:rsidR="005B1BFF" w:rsidRPr="00DC076C" w:rsidRDefault="005B1BFF" w:rsidP="000308A8">
      <w:pPr>
        <w:suppressAutoHyphens w:val="0"/>
        <w:spacing w:before="80"/>
        <w:jc w:val="center"/>
        <w:rPr>
          <w:lang w:val="uk-UA" w:eastAsia="ru-RU"/>
        </w:rPr>
      </w:pPr>
    </w:p>
    <w:p w14:paraId="5E877A23" w14:textId="51A09F31" w:rsidR="005B1BFF" w:rsidRPr="00DC076C" w:rsidRDefault="005B1BFF" w:rsidP="000308A8">
      <w:pPr>
        <w:suppressAutoHyphens w:val="0"/>
        <w:spacing w:before="80"/>
        <w:ind w:firstLine="567"/>
        <w:jc w:val="center"/>
        <w:rPr>
          <w:lang w:val="uk-UA" w:eastAsia="ru-RU"/>
        </w:rPr>
      </w:pPr>
      <w:r w:rsidRPr="00DC076C">
        <w:rPr>
          <w:lang w:val="uk-UA" w:eastAsia="ru-RU"/>
        </w:rPr>
        <w:t>І.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ЗАГАЛЬНІ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</w:t>
      </w:r>
    </w:p>
    <w:p w14:paraId="0E657220" w14:textId="5E05A008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1.1.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укладанні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території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Новоушицької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територіальної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громади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(далі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-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Положення)</w:t>
      </w:r>
      <w:r w:rsidRPr="00DC076C">
        <w:rPr>
          <w:lang w:val="uk-UA" w:eastAsia="ru-RU"/>
        </w:rPr>
        <w:t>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право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розпорядження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має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селищна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рада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розроблено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метою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створення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єдиних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організаційно-правових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економічних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засад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справляння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орендодавцем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згідно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виступає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селищна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рада,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створення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сприятливих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умов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для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раціонального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використання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орендарями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забезпечення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додаткових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надходжень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бюджету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Новоушицької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територіальної</w:t>
      </w:r>
      <w:r w:rsidR="000308A8" w:rsidRPr="00DC076C">
        <w:rPr>
          <w:lang w:val="uk-UA" w:eastAsia="ru-RU"/>
        </w:rPr>
        <w:t xml:space="preserve"> </w:t>
      </w:r>
      <w:r w:rsidR="00A85B1F" w:rsidRPr="00DC076C">
        <w:rPr>
          <w:lang w:val="uk-UA" w:eastAsia="ru-RU"/>
        </w:rPr>
        <w:t>громади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платежів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землі.</w:t>
      </w:r>
    </w:p>
    <w:p w14:paraId="64D7EE32" w14:textId="5749B351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1.2.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розроблено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вимог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Земельного,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Цивільного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кодексів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«Про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землі»,</w:t>
      </w:r>
      <w:r w:rsidR="000308A8" w:rsidRPr="00DC076C">
        <w:rPr>
          <w:lang w:val="uk-UA" w:eastAsia="ru-RU"/>
        </w:rPr>
        <w:t xml:space="preserve"> </w:t>
      </w:r>
      <w:hyperlink r:id="rId8" w:history="1">
        <w:r w:rsidRPr="00DC076C">
          <w:rPr>
            <w:lang w:val="uk-UA" w:eastAsia="ru-RU"/>
          </w:rPr>
          <w:t>«Про</w:t>
        </w:r>
        <w:r w:rsidR="000308A8" w:rsidRPr="00DC076C">
          <w:rPr>
            <w:lang w:val="uk-UA" w:eastAsia="ru-RU"/>
          </w:rPr>
          <w:t xml:space="preserve"> </w:t>
        </w:r>
        <w:r w:rsidRPr="00DC076C">
          <w:rPr>
            <w:lang w:val="uk-UA" w:eastAsia="ru-RU"/>
          </w:rPr>
          <w:t>місцеве</w:t>
        </w:r>
        <w:r w:rsidR="000308A8" w:rsidRPr="00DC076C">
          <w:rPr>
            <w:lang w:val="uk-UA" w:eastAsia="ru-RU"/>
          </w:rPr>
          <w:t xml:space="preserve"> </w:t>
        </w:r>
        <w:r w:rsidRPr="00DC076C">
          <w:rPr>
            <w:lang w:val="uk-UA" w:eastAsia="ru-RU"/>
          </w:rPr>
          <w:t>самоврядування</w:t>
        </w:r>
        <w:r w:rsidR="000308A8" w:rsidRPr="00DC076C">
          <w:rPr>
            <w:lang w:val="uk-UA" w:eastAsia="ru-RU"/>
          </w:rPr>
          <w:t xml:space="preserve"> </w:t>
        </w:r>
        <w:r w:rsidRPr="00DC076C">
          <w:rPr>
            <w:lang w:val="uk-UA" w:eastAsia="ru-RU"/>
          </w:rPr>
          <w:t>в</w:t>
        </w:r>
        <w:r w:rsidR="000308A8" w:rsidRPr="00DC076C">
          <w:rPr>
            <w:lang w:val="uk-UA" w:eastAsia="ru-RU"/>
          </w:rPr>
          <w:t xml:space="preserve"> </w:t>
        </w:r>
        <w:r w:rsidRPr="00DC076C">
          <w:rPr>
            <w:lang w:val="uk-UA" w:eastAsia="ru-RU"/>
          </w:rPr>
          <w:t>Україні»</w:t>
        </w:r>
      </w:hyperlink>
      <w:r w:rsidRPr="00DC076C">
        <w:rPr>
          <w:lang w:val="uk-UA" w:eastAsia="ru-RU"/>
        </w:rPr>
        <w:t>.</w:t>
      </w:r>
    </w:p>
    <w:p w14:paraId="4AD9D353" w14:textId="56BA2CF1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1.3.Положення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регламентує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принципи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користування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ними.</w:t>
      </w:r>
    </w:p>
    <w:p w14:paraId="353466E6" w14:textId="0E927764" w:rsidR="005B1BFF" w:rsidRPr="00DC076C" w:rsidRDefault="005B1BFF" w:rsidP="000308A8">
      <w:pPr>
        <w:suppressAutoHyphens w:val="0"/>
        <w:spacing w:before="80"/>
        <w:ind w:firstLine="567"/>
        <w:jc w:val="center"/>
        <w:rPr>
          <w:lang w:val="uk-UA" w:eastAsia="ru-RU"/>
        </w:rPr>
      </w:pPr>
      <w:r w:rsidRPr="00DC076C">
        <w:rPr>
          <w:lang w:val="uk-UA" w:eastAsia="ru-RU"/>
        </w:rPr>
        <w:t>II.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РОЗРАХУНКУ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</w:p>
    <w:p w14:paraId="365C4804" w14:textId="4D5D3AFD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2.1.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-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засноване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строкове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володіння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користування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ділянкою,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необхідною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орендареві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для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проведення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підприємницької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інших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видів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діяльності.</w:t>
      </w:r>
    </w:p>
    <w:p w14:paraId="0D439FB7" w14:textId="4C07C348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2.2.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-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платіж,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вносить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орендодавцеві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користування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ділянкою.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встановлюються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між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орендодавцем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(власником)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орендарем.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Річна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розташовані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території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Новоушицької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територіальної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громади</w:t>
      </w:r>
      <w:r w:rsidRPr="00DC076C">
        <w:rPr>
          <w:lang w:val="uk-UA" w:eastAsia="ru-RU"/>
        </w:rPr>
        <w:t>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перебувають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комунальній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власності,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надходить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місцевого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бюджету,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розподіляється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використовується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може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меншою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3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вищою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12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відсотків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конкурентних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засадах,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може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встановлений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більший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ніж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зазначений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частині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Положення.</w:t>
      </w:r>
    </w:p>
    <w:p w14:paraId="7652F649" w14:textId="0BC7A461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lastRenderedPageBreak/>
        <w:t>2.3.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Базою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для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обчислення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надається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оренду.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Новоушицької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територіальної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громади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проводиться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чинн</w:t>
      </w:r>
      <w:r w:rsidR="009D7050" w:rsidRPr="00DC076C">
        <w:rPr>
          <w:lang w:val="uk-UA" w:eastAsia="ru-RU"/>
        </w:rPr>
        <w:t>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</w:t>
      </w:r>
      <w:r w:rsidR="009D7050" w:rsidRPr="00DC076C">
        <w:rPr>
          <w:lang w:val="uk-UA" w:eastAsia="ru-RU"/>
        </w:rPr>
        <w:t>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підлягає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затвердженню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селищно</w:t>
      </w:r>
      <w:r w:rsidR="009D7050" w:rsidRPr="00DC076C">
        <w:rPr>
          <w:lang w:val="uk-UA" w:eastAsia="ru-RU"/>
        </w:rPr>
        <w:t>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рад</w:t>
      </w:r>
      <w:r w:rsidR="009D7050" w:rsidRPr="00DC076C">
        <w:rPr>
          <w:lang w:val="uk-UA" w:eastAsia="ru-RU"/>
        </w:rPr>
        <w:t>ою</w:t>
      </w:r>
      <w:r w:rsidRPr="00DC076C">
        <w:rPr>
          <w:lang w:val="uk-UA" w:eastAsia="ru-RU"/>
        </w:rPr>
        <w:t>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Показники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підлягають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щорічного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уточнення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станом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січня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кожного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коефіцієнт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індексації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порядку,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встановленого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чинним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</w:t>
      </w:r>
    </w:p>
    <w:p w14:paraId="67BF414F" w14:textId="3605600E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2.4.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річної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встановлюється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відсотках</w:t>
      </w:r>
      <w:r w:rsidR="000308A8" w:rsidRPr="00DC076C">
        <w:rPr>
          <w:color w:val="000000"/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від</w:t>
      </w:r>
      <w:r w:rsidR="000308A8" w:rsidRPr="00DC076C">
        <w:rPr>
          <w:color w:val="000000"/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нормативної</w:t>
      </w:r>
      <w:r w:rsidR="000308A8" w:rsidRPr="00DC076C">
        <w:rPr>
          <w:color w:val="000000"/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грошової</w:t>
      </w:r>
      <w:r w:rsidR="000308A8" w:rsidRPr="00DC076C">
        <w:rPr>
          <w:color w:val="000000"/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оцінки</w:t>
      </w:r>
      <w:r w:rsidR="000308A8" w:rsidRPr="00DC076C">
        <w:rPr>
          <w:color w:val="000000"/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земельної</w:t>
      </w:r>
      <w:r w:rsidR="000308A8" w:rsidRPr="00DC076C">
        <w:rPr>
          <w:color w:val="000000"/>
          <w:lang w:val="uk-UA" w:eastAsia="ru-RU"/>
        </w:rPr>
        <w:t xml:space="preserve"> </w:t>
      </w:r>
      <w:r w:rsidRPr="00DC076C">
        <w:rPr>
          <w:color w:val="000000"/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додатку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цього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П</w:t>
      </w:r>
      <w:r w:rsidRPr="00DC076C">
        <w:rPr>
          <w:lang w:val="uk-UA" w:eastAsia="ru-RU"/>
        </w:rPr>
        <w:t>оложення.</w:t>
      </w:r>
    </w:p>
    <w:p w14:paraId="2F395808" w14:textId="519965B0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період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будівництва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нових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(або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реконструкції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існуючих)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об’єктів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нерухомого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майна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введення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об'єктів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містобудування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експлуатацію,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ru-RU"/>
        </w:rPr>
        <w:t>але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більше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ніж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три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роки,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uk-UA"/>
        </w:rPr>
        <w:t>встановити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uk-UA"/>
        </w:rPr>
        <w:t>ставку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uk-UA"/>
        </w:rPr>
        <w:t>річної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uk-UA"/>
        </w:rPr>
        <w:t>орендної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uk-UA"/>
        </w:rPr>
        <w:t>плати</w:t>
      </w:r>
      <w:r w:rsidR="000308A8" w:rsidRPr="00DC076C">
        <w:rPr>
          <w:lang w:val="uk-UA" w:eastAsia="uk-UA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комунальної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власності,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передані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категорії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промисловості,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транспорту,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електронних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комунікацій,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енергетики,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оборони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іншого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(окрім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оборони,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розділ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цільового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-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15),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знаходяться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об'єкти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будівництва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(реконструкції)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-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5%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крім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право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виборюється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конкурентних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засадах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торгах).</w:t>
      </w:r>
    </w:p>
    <w:p w14:paraId="45F2E6B3" w14:textId="3EFB3DCB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Застосування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зменшеної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ставки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річної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здійснюється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підставі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або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додаткової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угоди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нього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лише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умов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належного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оформлення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будівництва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(реконструкції)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об'єктів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нерухомого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майна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встановленого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отримання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дозвільних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документів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початок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робіт.</w:t>
      </w:r>
      <w:r w:rsidR="000308A8" w:rsidRPr="00DC076C">
        <w:rPr>
          <w:lang w:val="uk-UA" w:eastAsia="ru-RU"/>
        </w:rPr>
        <w:t xml:space="preserve"> </w:t>
      </w:r>
    </w:p>
    <w:p w14:paraId="128938EC" w14:textId="4CDD8730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Після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закінчення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будівництва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(реконструкції)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або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продовження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будівництва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(реконструкції)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більше,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ніж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три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сплачується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загальних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підставах.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Будівництво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вважається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закінченим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моменту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прийняття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об’єкта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експлуатацію</w:t>
      </w:r>
    </w:p>
    <w:p w14:paraId="35596BAF" w14:textId="79B22193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суборенду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може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перевищувати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плати.</w:t>
      </w:r>
      <w:r w:rsidR="000308A8" w:rsidRPr="00DC076C">
        <w:rPr>
          <w:lang w:val="uk-UA" w:eastAsia="ru-RU"/>
        </w:rPr>
        <w:t xml:space="preserve"> </w:t>
      </w:r>
    </w:p>
    <w:p w14:paraId="4284EA05" w14:textId="70B096E8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Податковий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період,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обчислення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її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зарахування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бюджетів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застосовується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вимог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статей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285-287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кодексу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України.</w:t>
      </w:r>
    </w:p>
    <w:p w14:paraId="0012ACAB" w14:textId="68C24F1C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Індексація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земель:</w:t>
      </w:r>
    </w:p>
    <w:p w14:paraId="6776D058" w14:textId="76200816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Для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використовується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ділянок.</w:t>
      </w:r>
    </w:p>
    <w:p w14:paraId="5423B0F6" w14:textId="7286AA3C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Центральний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орган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виконавчої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влади,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реалізує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державну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політику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сфері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відносин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здійснює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управління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сфері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Центральний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орган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виконавчої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влади,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реалізує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державну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політику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сфері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відносин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споживчих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попередній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щороку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розраховує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величину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коефіцієнта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індексації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lastRenderedPageBreak/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сільськогосподарських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угідь,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населених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пунктів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інших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несільськогосподарського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призначення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станом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січня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поточного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року,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визначається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формулою:</w:t>
      </w:r>
    </w:p>
    <w:p w14:paraId="7848B18B" w14:textId="2275EEA7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Кі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=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І:100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–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споживчих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попередній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рік.</w:t>
      </w:r>
    </w:p>
    <w:p w14:paraId="17D01C15" w14:textId="312461CB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споживчих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перевищує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100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відсотків,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такий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застосовується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значенням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100.</w:t>
      </w:r>
    </w:p>
    <w:p w14:paraId="25D20B67" w14:textId="2B9712DB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Коефіцієнт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індексації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застосовується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кумулятивно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залежно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проведення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земель.</w:t>
      </w:r>
    </w:p>
    <w:p w14:paraId="060C239F" w14:textId="2B0E1D7E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Центральний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орган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виконавчої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влади,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реалізує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державну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політику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сфері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відносин,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Рада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міністрів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Автономної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Республіки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Крим,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обласні,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Київська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Севастопольська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міські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державні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адміністрації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пізніше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15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січня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поточного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забезпечують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інформування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центрального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органу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виконавчої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влади,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забезпечує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реалізує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державну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миту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політику,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власників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землекористувачів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щорічну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індексацію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земель.</w:t>
      </w:r>
    </w:p>
    <w:p w14:paraId="358FBE29" w14:textId="30860464" w:rsidR="005B1BFF" w:rsidRPr="00DC076C" w:rsidRDefault="005B1BFF" w:rsidP="000308A8">
      <w:pPr>
        <w:suppressAutoHyphens w:val="0"/>
        <w:spacing w:before="80"/>
        <w:ind w:firstLine="567"/>
        <w:jc w:val="center"/>
        <w:rPr>
          <w:lang w:val="uk-UA" w:eastAsia="ru-RU"/>
        </w:rPr>
      </w:pPr>
      <w:r w:rsidRPr="00DC076C">
        <w:rPr>
          <w:lang w:val="uk-UA" w:eastAsia="ru-RU"/>
        </w:rPr>
        <w:t>III.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</w:p>
    <w:p w14:paraId="667F01BC" w14:textId="4C660B54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3.1.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встановлюється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підставі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вимог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чинного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законодавства,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цього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зазначається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ділянки.</w:t>
      </w:r>
    </w:p>
    <w:p w14:paraId="31727725" w14:textId="197226C4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3.2.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період)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обчислюється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укладання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ділянки.</w:t>
      </w:r>
    </w:p>
    <w:p w14:paraId="0F5184DC" w14:textId="6207463C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закінчення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збирання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врожаю,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посіяного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орендарем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ділянці,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має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право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збирання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такого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врожаю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компенсацією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орендодавцю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збитків,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спричинених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тимчасовим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зайняттям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період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закінчення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закінчення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збирання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врожаю.</w:t>
      </w:r>
    </w:p>
    <w:p w14:paraId="4562AB29" w14:textId="1F22D154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Податкове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зобов’язання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землю,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декларації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поточний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рік,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сплачується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рівними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частками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землекористувачами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місцезнаходженням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період,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дорівнює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календарному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місяцю,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щомісяця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протягом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25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календарних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днів,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настають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останнім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календарним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днем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(звітного)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місяця.</w:t>
      </w:r>
    </w:p>
    <w:p w14:paraId="754D296B" w14:textId="1048181B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3.3.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справляється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виключно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формі.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здійснюється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безготівковій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формі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шляхом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перерахування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коштів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через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фінансові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установи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вимог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чинного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законодавства.</w:t>
      </w:r>
    </w:p>
    <w:p w14:paraId="2C3AF2CC" w14:textId="6697BF41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3.4.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вказується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щомісячної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момент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укладення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виходячи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її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річного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згідно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розділом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цього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Положення.</w:t>
      </w:r>
    </w:p>
    <w:p w14:paraId="34644FA5" w14:textId="5C7A8CCC" w:rsidR="005B1BFF" w:rsidRPr="00DC076C" w:rsidRDefault="005B1BFF" w:rsidP="000308A8">
      <w:pPr>
        <w:tabs>
          <w:tab w:val="left" w:pos="3156"/>
          <w:tab w:val="center" w:pos="5119"/>
        </w:tabs>
        <w:suppressAutoHyphens w:val="0"/>
        <w:spacing w:before="80"/>
        <w:ind w:firstLine="567"/>
        <w:jc w:val="center"/>
        <w:rPr>
          <w:lang w:val="uk-UA" w:eastAsia="ru-RU"/>
        </w:rPr>
      </w:pPr>
      <w:r w:rsidRPr="00DC076C">
        <w:rPr>
          <w:lang w:val="uk-UA" w:eastAsia="ru-RU"/>
        </w:rPr>
        <w:t>ІV.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ЗМІНА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</w:p>
    <w:p w14:paraId="07504AAE" w14:textId="5056C499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lastRenderedPageBreak/>
        <w:t>4.1.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Встановлений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згідно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розділом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цього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Положення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підлягає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обов’язковому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перегляду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разі:</w:t>
      </w:r>
    </w:p>
    <w:p w14:paraId="2E4DB19B" w14:textId="4CE64924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зміни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умов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господарювання,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передбачених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договором;</w:t>
      </w:r>
    </w:p>
    <w:p w14:paraId="75A34A37" w14:textId="683292B7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зміни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граничних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Податковим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кодексом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підвищення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цін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тарифів,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зміни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коефіцієнтів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індексації,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законодавством;</w:t>
      </w:r>
    </w:p>
    <w:p w14:paraId="1463280E" w14:textId="4B4B5B0F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погіршення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стану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орендованої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(орендованих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орендаря,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підтверджено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документами;</w:t>
      </w:r>
    </w:p>
    <w:p w14:paraId="3B044F2B" w14:textId="258107C8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зміни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нормативної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грошової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оцінки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(земельних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ділянок)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державної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комунальної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власності;</w:t>
      </w:r>
    </w:p>
    <w:p w14:paraId="2F5DF34C" w14:textId="5D7DBA70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інших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випадках,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передбачених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законом.</w:t>
      </w:r>
    </w:p>
    <w:p w14:paraId="424B79CF" w14:textId="4B4CE92B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4.2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комунальної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власності,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передані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результатами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торгів,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може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переглядатися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бік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зменшення.</w:t>
      </w:r>
    </w:p>
    <w:p w14:paraId="648CD3D0" w14:textId="46EDBAC8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4.3.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має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право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вимагати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відповідного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зменшення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якщо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стан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орендованої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погіршився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його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вини,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підтверджено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належними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документами.</w:t>
      </w:r>
      <w:r w:rsidR="000308A8" w:rsidRPr="00DC076C">
        <w:rPr>
          <w:lang w:val="uk-UA" w:eastAsia="ru-RU"/>
        </w:rPr>
        <w:t xml:space="preserve"> </w:t>
      </w:r>
    </w:p>
    <w:p w14:paraId="09A6B5B2" w14:textId="5AD5E7ED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Рішення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зменшення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приймається</w:t>
      </w:r>
      <w:r w:rsidR="000308A8" w:rsidRPr="00DC076C">
        <w:rPr>
          <w:lang w:val="uk-UA" w:eastAsia="ru-RU"/>
        </w:rPr>
        <w:t xml:space="preserve"> </w:t>
      </w:r>
      <w:r w:rsidR="009D7050" w:rsidRPr="00DC076C">
        <w:rPr>
          <w:lang w:val="uk-UA" w:eastAsia="ru-RU"/>
        </w:rPr>
        <w:t>Новоушицькою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селищно</w:t>
      </w:r>
      <w:r w:rsidR="009D7050" w:rsidRPr="00DC076C">
        <w:rPr>
          <w:lang w:val="uk-UA" w:eastAsia="ru-RU"/>
        </w:rPr>
        <w:t>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рад</w:t>
      </w:r>
      <w:r w:rsidR="009D7050" w:rsidRPr="00DC076C">
        <w:rPr>
          <w:lang w:val="uk-UA" w:eastAsia="ru-RU"/>
        </w:rPr>
        <w:t>ою</w:t>
      </w:r>
      <w:r w:rsidRPr="00DC076C">
        <w:rPr>
          <w:lang w:val="uk-UA" w:eastAsia="ru-RU"/>
        </w:rPr>
        <w:t>.</w:t>
      </w:r>
    </w:p>
    <w:p w14:paraId="5B952D0D" w14:textId="1415EAFB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4.4.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інших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випадках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перегляд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може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здійснюватися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лише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письмовою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згодою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сторін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порядку,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визначеному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ділянки.</w:t>
      </w:r>
    </w:p>
    <w:p w14:paraId="42FAEAC1" w14:textId="05830E7B" w:rsidR="005B1BFF" w:rsidRPr="00DC076C" w:rsidRDefault="005B1BFF" w:rsidP="000308A8">
      <w:pPr>
        <w:suppressAutoHyphens w:val="0"/>
        <w:spacing w:before="80"/>
        <w:ind w:firstLine="567"/>
        <w:jc w:val="center"/>
        <w:rPr>
          <w:lang w:val="uk-UA" w:eastAsia="ru-RU"/>
        </w:rPr>
      </w:pPr>
      <w:r w:rsidRPr="00DC076C">
        <w:rPr>
          <w:lang w:val="uk-UA" w:eastAsia="ru-RU"/>
        </w:rPr>
        <w:t>V.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ЗЕМЛЮ</w:t>
      </w:r>
    </w:p>
    <w:p w14:paraId="2F0CD18B" w14:textId="1BD62908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5.1.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вноситься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Орендарем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щомісячно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згідно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умов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оренди.</w:t>
      </w:r>
    </w:p>
    <w:p w14:paraId="19CF9CC3" w14:textId="674B6A75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5.2.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разі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договором,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10-денний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строк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сплачується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штраф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100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відсотків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річної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встановленої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договором,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також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стягується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розмірі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0,01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відсотків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несплаченої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суми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кожний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день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прострочення.</w:t>
      </w:r>
    </w:p>
    <w:p w14:paraId="4CBDA175" w14:textId="02052AA9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5.3.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Внесення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майбутній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період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користування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ділянкою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допускається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термін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не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більше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одного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календарного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року.</w:t>
      </w:r>
    </w:p>
    <w:p w14:paraId="21E7DD52" w14:textId="101DFFC9" w:rsidR="005B1BFF" w:rsidRPr="00DC076C" w:rsidRDefault="005B1BFF" w:rsidP="000308A8">
      <w:pPr>
        <w:suppressAutoHyphens w:val="0"/>
        <w:spacing w:before="80"/>
        <w:ind w:firstLine="567"/>
        <w:jc w:val="both"/>
        <w:rPr>
          <w:lang w:val="uk-UA" w:eastAsia="ru-RU"/>
        </w:rPr>
      </w:pPr>
      <w:r w:rsidRPr="00DC076C">
        <w:rPr>
          <w:lang w:val="uk-UA" w:eastAsia="ru-RU"/>
        </w:rPr>
        <w:t>5.4.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Орендна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користування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земельними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ділянками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зараховується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місцевого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бюджету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селищної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ради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порядку,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визначеному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Бюджетним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кодексом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України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для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плати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за</w:t>
      </w:r>
      <w:r w:rsidR="000308A8" w:rsidRPr="00DC076C">
        <w:rPr>
          <w:lang w:val="uk-UA" w:eastAsia="ru-RU"/>
        </w:rPr>
        <w:t xml:space="preserve"> </w:t>
      </w:r>
      <w:r w:rsidRPr="00DC076C">
        <w:rPr>
          <w:lang w:val="uk-UA" w:eastAsia="ru-RU"/>
        </w:rPr>
        <w:t>землю.</w:t>
      </w:r>
    </w:p>
    <w:p w14:paraId="57226822" w14:textId="3115FC74" w:rsidR="005B1BFF" w:rsidRPr="00DC076C" w:rsidRDefault="005B1BFF" w:rsidP="000308A8">
      <w:pPr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DC076C">
        <w:rPr>
          <w:szCs w:val="28"/>
          <w:lang w:val="uk-UA" w:eastAsia="ru-RU"/>
        </w:rPr>
        <w:t>5.5.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Контроль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за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правильністю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обчислення,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своєчасністю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подачі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податкової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декларації,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повнотою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і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своєчасністю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сплати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орендної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плати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до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бюджету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селищної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ради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здійснює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контролюючий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орган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за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місцем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знаходження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земельної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ділянки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у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відповідності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до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статей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285-288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Податкового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кодексу</w:t>
      </w:r>
      <w:r w:rsidR="000308A8" w:rsidRPr="00DC076C">
        <w:rPr>
          <w:szCs w:val="28"/>
          <w:lang w:val="uk-UA" w:eastAsia="ru-RU"/>
        </w:rPr>
        <w:t xml:space="preserve"> </w:t>
      </w:r>
      <w:r w:rsidRPr="00DC076C">
        <w:rPr>
          <w:szCs w:val="28"/>
          <w:lang w:val="uk-UA" w:eastAsia="ru-RU"/>
        </w:rPr>
        <w:t>України.</w:t>
      </w:r>
    </w:p>
    <w:p w14:paraId="1A15EAAA" w14:textId="77777777" w:rsidR="000308A8" w:rsidRPr="00DC076C" w:rsidRDefault="000308A8" w:rsidP="000308A8">
      <w:pPr>
        <w:suppressAutoHyphens w:val="0"/>
        <w:spacing w:before="80"/>
        <w:jc w:val="both"/>
        <w:rPr>
          <w:szCs w:val="28"/>
          <w:lang w:val="uk-UA" w:eastAsia="ru-RU"/>
        </w:rPr>
      </w:pPr>
    </w:p>
    <w:p w14:paraId="6DF9B37E" w14:textId="5F4ADBDB" w:rsidR="000308A8" w:rsidRPr="00DC076C" w:rsidRDefault="005B1BFF" w:rsidP="000308A8">
      <w:pPr>
        <w:tabs>
          <w:tab w:val="left" w:pos="6521"/>
        </w:tabs>
        <w:suppressAutoHyphens w:val="0"/>
        <w:spacing w:before="80"/>
        <w:jc w:val="both"/>
        <w:rPr>
          <w:rFonts w:eastAsiaTheme="minorHAnsi"/>
          <w:sz w:val="20"/>
          <w:szCs w:val="20"/>
          <w:lang w:val="uk-UA" w:eastAsia="en-US"/>
        </w:rPr>
        <w:sectPr w:rsidR="000308A8" w:rsidRPr="00DC076C" w:rsidSect="009D7050"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81"/>
        </w:sectPr>
      </w:pPr>
      <w:r w:rsidRPr="00DC076C">
        <w:rPr>
          <w:b/>
          <w:szCs w:val="28"/>
          <w:lang w:val="uk-UA" w:eastAsia="ru-RU"/>
        </w:rPr>
        <w:t>Секретар</w:t>
      </w:r>
      <w:r w:rsidR="000308A8" w:rsidRPr="00DC076C">
        <w:rPr>
          <w:b/>
          <w:szCs w:val="28"/>
          <w:lang w:val="uk-UA" w:eastAsia="ru-RU"/>
        </w:rPr>
        <w:t xml:space="preserve"> </w:t>
      </w:r>
      <w:r w:rsidRPr="00DC076C">
        <w:rPr>
          <w:b/>
          <w:szCs w:val="28"/>
          <w:lang w:val="uk-UA" w:eastAsia="ru-RU"/>
        </w:rPr>
        <w:t>ради</w:t>
      </w:r>
      <w:r w:rsidRPr="00DC076C">
        <w:rPr>
          <w:b/>
          <w:szCs w:val="28"/>
          <w:lang w:val="uk-UA" w:eastAsia="ru-RU"/>
        </w:rPr>
        <w:tab/>
        <w:t>Віктор</w:t>
      </w:r>
      <w:r w:rsidR="000308A8" w:rsidRPr="00DC076C">
        <w:rPr>
          <w:b/>
          <w:szCs w:val="28"/>
          <w:lang w:val="uk-UA" w:eastAsia="ru-RU"/>
        </w:rPr>
        <w:t xml:space="preserve"> </w:t>
      </w:r>
      <w:r w:rsidRPr="00DC076C">
        <w:rPr>
          <w:b/>
          <w:szCs w:val="28"/>
          <w:lang w:val="uk-UA" w:eastAsia="ru-RU"/>
        </w:rPr>
        <w:t>КОСТЮЧЕНКО</w:t>
      </w:r>
      <w:r w:rsidR="000308A8" w:rsidRPr="00DC076C">
        <w:rPr>
          <w:rFonts w:eastAsiaTheme="minorHAnsi"/>
          <w:sz w:val="20"/>
          <w:szCs w:val="20"/>
          <w:lang w:val="uk-UA" w:eastAsia="en-US"/>
        </w:rPr>
        <w:t xml:space="preserve"> </w:t>
      </w: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5"/>
      </w:tblGrid>
      <w:tr w:rsidR="005B1BFF" w:rsidRPr="00DC076C" w14:paraId="77280517" w14:textId="77777777" w:rsidTr="000308A8">
        <w:trPr>
          <w:jc w:val="right"/>
        </w:trPr>
        <w:tc>
          <w:tcPr>
            <w:tcW w:w="4819" w:type="dxa"/>
            <w:shd w:val="clear" w:color="auto" w:fill="auto"/>
          </w:tcPr>
          <w:p w14:paraId="657290C0" w14:textId="4A281385" w:rsidR="005B1BFF" w:rsidRPr="00DC076C" w:rsidRDefault="005B1BFF" w:rsidP="00DC076C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DC076C">
              <w:rPr>
                <w:szCs w:val="28"/>
                <w:lang w:val="uk-UA"/>
              </w:rPr>
              <w:lastRenderedPageBreak/>
              <w:t>Додаток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0308A8" w:rsidRPr="00DC076C">
              <w:rPr>
                <w:szCs w:val="28"/>
                <w:lang w:val="uk-UA"/>
              </w:rPr>
              <w:br/>
            </w:r>
            <w:r w:rsidRPr="00DC076C">
              <w:rPr>
                <w:szCs w:val="28"/>
                <w:lang w:val="uk-UA"/>
              </w:rPr>
              <w:t>до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Pr="00DC076C">
              <w:rPr>
                <w:szCs w:val="28"/>
                <w:lang w:val="uk-UA"/>
              </w:rPr>
              <w:t>Положення</w:t>
            </w:r>
            <w:r w:rsidR="000308A8" w:rsidRPr="00DC076C">
              <w:rPr>
                <w:szCs w:val="28"/>
                <w:lang w:val="uk-UA"/>
              </w:rPr>
              <w:t xml:space="preserve"> </w:t>
            </w:r>
            <w:r w:rsidR="000308A8" w:rsidRPr="00DC076C">
              <w:rPr>
                <w:szCs w:val="28"/>
                <w:lang w:val="uk-UA" w:eastAsia="ru-RU"/>
              </w:rPr>
              <w:t>про порядок визначення розмірів орендної плати при укладанні договорів оренди землі на території Новоушицької територіальної громади</w:t>
            </w:r>
          </w:p>
        </w:tc>
      </w:tr>
    </w:tbl>
    <w:p w14:paraId="641DF2F1" w14:textId="77777777" w:rsidR="00DC076C" w:rsidRPr="00DC076C" w:rsidRDefault="00DC076C" w:rsidP="00DC076C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</w:p>
    <w:p w14:paraId="3E3ECFAA" w14:textId="222FA84D" w:rsidR="005B1BFF" w:rsidRPr="00DC076C" w:rsidRDefault="00DC076C" w:rsidP="00DC076C">
      <w:pPr>
        <w:suppressAutoHyphens w:val="0"/>
        <w:spacing w:before="120"/>
        <w:jc w:val="center"/>
        <w:rPr>
          <w:rFonts w:eastAsiaTheme="minorHAnsi"/>
          <w:szCs w:val="28"/>
          <w:lang w:val="uk-UA" w:eastAsia="en-US"/>
        </w:rPr>
      </w:pPr>
      <w:r w:rsidRPr="00DC076C">
        <w:rPr>
          <w:rFonts w:eastAsiaTheme="minorHAnsi"/>
          <w:b/>
          <w:szCs w:val="28"/>
          <w:lang w:val="uk-UA" w:eastAsia="en-US"/>
        </w:rPr>
        <w:t>СТАВКИ ОРЕНДНОЇ ПЛАТИ</w:t>
      </w:r>
      <w:r w:rsidRPr="00DC076C">
        <w:rPr>
          <w:rFonts w:eastAsiaTheme="minorHAnsi"/>
          <w:b/>
          <w:szCs w:val="28"/>
          <w:lang w:val="uk-UA" w:eastAsia="en-US"/>
        </w:rPr>
        <w:br/>
      </w:r>
      <w:r w:rsidR="005B1BFF" w:rsidRPr="00DC076C">
        <w:rPr>
          <w:rFonts w:eastAsiaTheme="minorHAnsi"/>
          <w:b/>
          <w:szCs w:val="28"/>
          <w:lang w:val="uk-UA" w:eastAsia="en-US"/>
        </w:rPr>
        <w:t>за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земельні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ділянки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комунальної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власності,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розташовані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на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5B1BFF" w:rsidRPr="00DC076C">
        <w:rPr>
          <w:rFonts w:eastAsiaTheme="minorHAnsi"/>
          <w:b/>
          <w:szCs w:val="28"/>
          <w:lang w:val="uk-UA" w:eastAsia="en-US"/>
        </w:rPr>
        <w:t>території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="009D7050" w:rsidRPr="00DC076C">
        <w:rPr>
          <w:rFonts w:eastAsiaTheme="minorHAnsi"/>
          <w:b/>
          <w:szCs w:val="28"/>
          <w:lang w:val="uk-UA" w:eastAsia="en-US"/>
        </w:rPr>
        <w:t>Новоушицької</w:t>
      </w:r>
      <w:r w:rsidR="000308A8" w:rsidRPr="00DC076C">
        <w:rPr>
          <w:rFonts w:eastAsiaTheme="minorHAnsi"/>
          <w:b/>
          <w:szCs w:val="28"/>
          <w:lang w:val="uk-UA" w:eastAsia="en-US"/>
        </w:rPr>
        <w:t xml:space="preserve"> </w:t>
      </w:r>
      <w:r w:rsidRPr="00DC076C">
        <w:rPr>
          <w:rFonts w:eastAsiaTheme="minorHAnsi"/>
          <w:b/>
          <w:szCs w:val="28"/>
          <w:lang w:val="uk-UA" w:eastAsia="en-US"/>
        </w:rPr>
        <w:t>територіальної громади</w:t>
      </w:r>
    </w:p>
    <w:p w14:paraId="550749F7" w14:textId="77777777" w:rsidR="005B1BFF" w:rsidRPr="00DC076C" w:rsidRDefault="005B1BFF" w:rsidP="00DC076C">
      <w:pPr>
        <w:suppressAutoHyphens w:val="0"/>
        <w:spacing w:before="120"/>
        <w:jc w:val="both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"/>
        <w:gridCol w:w="716"/>
        <w:gridCol w:w="16"/>
        <w:gridCol w:w="1047"/>
        <w:gridCol w:w="9630"/>
        <w:gridCol w:w="1675"/>
        <w:gridCol w:w="1467"/>
      </w:tblGrid>
      <w:tr w:rsidR="005B1BFF" w:rsidRPr="00DC076C" w14:paraId="1206BAC6" w14:textId="77777777" w:rsidTr="00DC076C">
        <w:trPr>
          <w:trHeight w:val="20"/>
          <w:jc w:val="center"/>
        </w:trPr>
        <w:tc>
          <w:tcPr>
            <w:tcW w:w="1788" w:type="dxa"/>
            <w:gridSpan w:val="4"/>
            <w:vAlign w:val="center"/>
          </w:tcPr>
          <w:p w14:paraId="13AD5C47" w14:textId="31C9E375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Код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виду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цільового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призначення</w:t>
            </w:r>
          </w:p>
        </w:tc>
        <w:tc>
          <w:tcPr>
            <w:tcW w:w="9630" w:type="dxa"/>
            <w:vAlign w:val="center"/>
          </w:tcPr>
          <w:p w14:paraId="7CB9D792" w14:textId="15A0BB64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Назва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виду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цільового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земельних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ділянок</w:t>
            </w:r>
          </w:p>
        </w:tc>
        <w:tc>
          <w:tcPr>
            <w:tcW w:w="3142" w:type="dxa"/>
            <w:gridSpan w:val="2"/>
            <w:vAlign w:val="center"/>
          </w:tcPr>
          <w:p w14:paraId="2EDDE77F" w14:textId="4ED21D90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Ставки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орендної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плати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у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%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від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НГО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земельних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ділянок</w:t>
            </w:r>
          </w:p>
        </w:tc>
      </w:tr>
      <w:tr w:rsidR="005B1BFF" w:rsidRPr="00DC076C" w14:paraId="3F88E544" w14:textId="77777777" w:rsidTr="00DC076C">
        <w:trPr>
          <w:trHeight w:val="20"/>
          <w:jc w:val="center"/>
        </w:trPr>
        <w:tc>
          <w:tcPr>
            <w:tcW w:w="741" w:type="dxa"/>
            <w:gridSpan w:val="3"/>
            <w:vAlign w:val="center"/>
          </w:tcPr>
          <w:p w14:paraId="2737EF6C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розділ</w:t>
            </w:r>
          </w:p>
        </w:tc>
        <w:tc>
          <w:tcPr>
            <w:tcW w:w="1047" w:type="dxa"/>
            <w:vAlign w:val="center"/>
          </w:tcPr>
          <w:p w14:paraId="27E8C7E2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підрозділ</w:t>
            </w:r>
          </w:p>
        </w:tc>
        <w:tc>
          <w:tcPr>
            <w:tcW w:w="9630" w:type="dxa"/>
            <w:vAlign w:val="center"/>
          </w:tcPr>
          <w:p w14:paraId="2848E96E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Назва</w:t>
            </w:r>
          </w:p>
        </w:tc>
        <w:tc>
          <w:tcPr>
            <w:tcW w:w="1675" w:type="dxa"/>
            <w:vAlign w:val="center"/>
          </w:tcPr>
          <w:p w14:paraId="102FE543" w14:textId="76651006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для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юридичних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осіб</w:t>
            </w:r>
          </w:p>
        </w:tc>
        <w:tc>
          <w:tcPr>
            <w:tcW w:w="1467" w:type="dxa"/>
            <w:vAlign w:val="center"/>
          </w:tcPr>
          <w:p w14:paraId="187AF154" w14:textId="5BA224EC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для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фізичних</w:t>
            </w:r>
            <w:r w:rsidR="000308A8" w:rsidRPr="00DC076C">
              <w:rPr>
                <w:b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sz w:val="24"/>
                <w:lang w:val="uk-UA" w:eastAsia="ru-RU"/>
              </w:rPr>
              <w:t>осіб</w:t>
            </w:r>
          </w:p>
        </w:tc>
      </w:tr>
      <w:tr w:rsidR="005B1BFF" w:rsidRPr="00DC076C" w14:paraId="0AAF1786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2B63AFDF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01</w:t>
            </w:r>
          </w:p>
        </w:tc>
        <w:tc>
          <w:tcPr>
            <w:tcW w:w="1047" w:type="dxa"/>
          </w:tcPr>
          <w:p w14:paraId="2A5ED0E3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12804F66" w14:textId="47DA33EC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сільськогосподарського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призначення</w:t>
            </w:r>
          </w:p>
        </w:tc>
        <w:tc>
          <w:tcPr>
            <w:tcW w:w="1675" w:type="dxa"/>
          </w:tcPr>
          <w:p w14:paraId="5F72BD5A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4FD71E38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040BE6D0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7A26269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4A3C14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01.01</w:t>
            </w:r>
          </w:p>
        </w:tc>
        <w:tc>
          <w:tcPr>
            <w:tcW w:w="9630" w:type="dxa"/>
          </w:tcPr>
          <w:p w14:paraId="3939B640" w14:textId="07D0D6C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товарного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сільськогосподарського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виробництва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61194B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1B82CD5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261C3CE2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57A25E2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B01E40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01.02</w:t>
            </w:r>
          </w:p>
        </w:tc>
        <w:tc>
          <w:tcPr>
            <w:tcW w:w="9630" w:type="dxa"/>
          </w:tcPr>
          <w:p w14:paraId="62963B7B" w14:textId="2504F26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фермерського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874D47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7506EF6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64A06A74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24586F9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FBCA96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01.03</w:t>
            </w:r>
          </w:p>
        </w:tc>
        <w:tc>
          <w:tcPr>
            <w:tcW w:w="9630" w:type="dxa"/>
          </w:tcPr>
          <w:p w14:paraId="33BB8FD6" w14:textId="610B8C0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особистого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селянського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D89E03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6D6C08F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79B84E3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7920E10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D665B5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01.04</w:t>
            </w:r>
          </w:p>
        </w:tc>
        <w:tc>
          <w:tcPr>
            <w:tcW w:w="9630" w:type="dxa"/>
          </w:tcPr>
          <w:p w14:paraId="5ACA9AED" w14:textId="6FBE8D2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підсобного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сільського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9A6683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6FF8D1F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6B7EA3D6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6445CD0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4D8950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01.05</w:t>
            </w:r>
          </w:p>
        </w:tc>
        <w:tc>
          <w:tcPr>
            <w:tcW w:w="9630" w:type="dxa"/>
          </w:tcPr>
          <w:p w14:paraId="63DB4DC5" w14:textId="05296978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індивідуального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садівництва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F4358E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05B77E8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71076D9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746046E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C8DA11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01.06</w:t>
            </w:r>
          </w:p>
        </w:tc>
        <w:tc>
          <w:tcPr>
            <w:tcW w:w="9630" w:type="dxa"/>
          </w:tcPr>
          <w:p w14:paraId="506951E8" w14:textId="3A52FCA6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колективного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садівництва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37822B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62D8ED3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6A194D56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0DAC3AF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35E472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01.07</w:t>
            </w:r>
          </w:p>
        </w:tc>
        <w:tc>
          <w:tcPr>
            <w:tcW w:w="9630" w:type="dxa"/>
          </w:tcPr>
          <w:p w14:paraId="72DBA86F" w14:textId="0D8A8B3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городництва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FD9964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0967B1B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23E9FAFE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67B8BB4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4F46C6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01.08</w:t>
            </w:r>
          </w:p>
        </w:tc>
        <w:tc>
          <w:tcPr>
            <w:tcW w:w="9630" w:type="dxa"/>
          </w:tcPr>
          <w:p w14:paraId="1FEE8ED2" w14:textId="40D069E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сінокосіння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випасання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худоби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DE9D00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2DDD754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27A46E26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624EAAF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F0133D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01.09</w:t>
            </w:r>
          </w:p>
        </w:tc>
        <w:tc>
          <w:tcPr>
            <w:tcW w:w="9630" w:type="dxa"/>
          </w:tcPr>
          <w:p w14:paraId="6C2DEFAE" w14:textId="65140F7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дослідних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навчальних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цілей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950D1B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6C8AE5F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44E38FA0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6A227DB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83EEF5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01.10</w:t>
            </w:r>
          </w:p>
        </w:tc>
        <w:tc>
          <w:tcPr>
            <w:tcW w:w="9630" w:type="dxa"/>
          </w:tcPr>
          <w:p w14:paraId="3170A61D" w14:textId="591BB03C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пропаганди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передового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досвіду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сільського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9A1614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4F1DCA3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43B4FAB3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6909B95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5179AF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01.11</w:t>
            </w:r>
          </w:p>
        </w:tc>
        <w:tc>
          <w:tcPr>
            <w:tcW w:w="9630" w:type="dxa"/>
          </w:tcPr>
          <w:p w14:paraId="659FD7B4" w14:textId="12BC0114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надання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послуг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сільському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023118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1C64023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07722A50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11028A4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97EC8A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01.12</w:t>
            </w:r>
          </w:p>
        </w:tc>
        <w:tc>
          <w:tcPr>
            <w:tcW w:w="9630" w:type="dxa"/>
          </w:tcPr>
          <w:p w14:paraId="7FE4EE8E" w14:textId="1CC46EF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інфраструктури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оптових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ринків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сільськогосподарської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продукції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CA0C4C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0EA9140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4A3E0BA9" w14:textId="77777777" w:rsidTr="00DC076C">
        <w:trPr>
          <w:trHeight w:val="20"/>
          <w:jc w:val="center"/>
        </w:trPr>
        <w:tc>
          <w:tcPr>
            <w:tcW w:w="741" w:type="dxa"/>
            <w:gridSpan w:val="3"/>
          </w:tcPr>
          <w:p w14:paraId="41CDE36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299C3E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01.13</w:t>
            </w:r>
          </w:p>
        </w:tc>
        <w:tc>
          <w:tcPr>
            <w:tcW w:w="9630" w:type="dxa"/>
          </w:tcPr>
          <w:p w14:paraId="2FFE4F50" w14:textId="7AA4BBF1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сільськогосподарського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A357F5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0162E6D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17E3607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952388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24F41B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01.14</w:t>
            </w:r>
          </w:p>
        </w:tc>
        <w:tc>
          <w:tcPr>
            <w:tcW w:w="9630" w:type="dxa"/>
          </w:tcPr>
          <w:p w14:paraId="65993643" w14:textId="12C66E86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цілей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підрозділів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01.01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-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01.13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земель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природно-заповідного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фонду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1C3A37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096236F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54F3019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8F7D088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02</w:t>
            </w:r>
          </w:p>
        </w:tc>
        <w:tc>
          <w:tcPr>
            <w:tcW w:w="1047" w:type="dxa"/>
          </w:tcPr>
          <w:p w14:paraId="2607A017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0D954C0E" w14:textId="107E3F5D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житлової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забудови</w:t>
            </w:r>
          </w:p>
        </w:tc>
        <w:tc>
          <w:tcPr>
            <w:tcW w:w="1675" w:type="dxa"/>
          </w:tcPr>
          <w:p w14:paraId="33936351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3855F70A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5EA2312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990D83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4C3B86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02.01</w:t>
            </w:r>
          </w:p>
        </w:tc>
        <w:tc>
          <w:tcPr>
            <w:tcW w:w="9630" w:type="dxa"/>
          </w:tcPr>
          <w:p w14:paraId="338736DE" w14:textId="4ED6465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житлового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будинку,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господарських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(присадибна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ділянка)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550B37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6402E89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03C40F4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F43F9B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DCF877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02.02</w:t>
            </w:r>
          </w:p>
        </w:tc>
        <w:tc>
          <w:tcPr>
            <w:tcW w:w="9630" w:type="dxa"/>
          </w:tcPr>
          <w:p w14:paraId="5D8CE3F4" w14:textId="24EE407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колективного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житлового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111EDE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27E127E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65FDB04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38BC82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48AC48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02.03</w:t>
            </w:r>
          </w:p>
        </w:tc>
        <w:tc>
          <w:tcPr>
            <w:tcW w:w="9630" w:type="dxa"/>
          </w:tcPr>
          <w:p w14:paraId="0AA1E891" w14:textId="7181DB3C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багатоквартирного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житлового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будинку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063AE1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0B1955D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14F85DB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50617AD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6B264D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02.04</w:t>
            </w:r>
          </w:p>
        </w:tc>
        <w:tc>
          <w:tcPr>
            <w:tcW w:w="9630" w:type="dxa"/>
          </w:tcPr>
          <w:p w14:paraId="44D38B09" w14:textId="53EB693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тимчасового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проживання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289A69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75C801C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2F676772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72F6DE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198E50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02.05</w:t>
            </w:r>
          </w:p>
        </w:tc>
        <w:tc>
          <w:tcPr>
            <w:tcW w:w="9630" w:type="dxa"/>
          </w:tcPr>
          <w:p w14:paraId="319725C5" w14:textId="4BEA513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індивідуальних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гаражів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E90C37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62A6ADD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5C564AC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2CF85A8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EB6C0C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02.06</w:t>
            </w:r>
          </w:p>
        </w:tc>
        <w:tc>
          <w:tcPr>
            <w:tcW w:w="9630" w:type="dxa"/>
          </w:tcPr>
          <w:p w14:paraId="540E0E79" w14:textId="2458EB5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колективного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гаражного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A4E07A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5E89823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0316E70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580A93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3E8576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02.07</w:t>
            </w:r>
          </w:p>
        </w:tc>
        <w:tc>
          <w:tcPr>
            <w:tcW w:w="9630" w:type="dxa"/>
          </w:tcPr>
          <w:p w14:paraId="636EF67E" w14:textId="0FE32148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житлової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забудови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2F3305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3691668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4B97832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20A9511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A994BA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02.09</w:t>
            </w:r>
          </w:p>
        </w:tc>
        <w:tc>
          <w:tcPr>
            <w:tcW w:w="9630" w:type="dxa"/>
          </w:tcPr>
          <w:p w14:paraId="05F93F03" w14:textId="543B6D44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паркінгів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автостоянок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землях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житлової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громадської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забудови</w:t>
            </w:r>
          </w:p>
        </w:tc>
        <w:tc>
          <w:tcPr>
            <w:tcW w:w="1675" w:type="dxa"/>
          </w:tcPr>
          <w:p w14:paraId="45F2FFA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</w:t>
            </w:r>
          </w:p>
        </w:tc>
        <w:tc>
          <w:tcPr>
            <w:tcW w:w="1467" w:type="dxa"/>
          </w:tcPr>
          <w:p w14:paraId="1647626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</w:t>
            </w:r>
          </w:p>
        </w:tc>
      </w:tr>
      <w:tr w:rsidR="005B1BFF" w:rsidRPr="00DC076C" w14:paraId="4E78A34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E8F58A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C49685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02.10</w:t>
            </w:r>
          </w:p>
        </w:tc>
        <w:tc>
          <w:tcPr>
            <w:tcW w:w="9630" w:type="dxa"/>
          </w:tcPr>
          <w:p w14:paraId="1735CC98" w14:textId="3A8B33A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uk-UA"/>
              </w:rPr>
              <w:t>Для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будівництва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і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обслуговування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багатоквартирного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житлового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будинку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з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об’єктами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торгово-розважальної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та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ринкової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інфраструктури</w:t>
            </w:r>
          </w:p>
        </w:tc>
        <w:tc>
          <w:tcPr>
            <w:tcW w:w="1675" w:type="dxa"/>
          </w:tcPr>
          <w:p w14:paraId="05F6B30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643E8B7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2855E9E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51DA9B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E04F57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02.08</w:t>
            </w:r>
          </w:p>
        </w:tc>
        <w:tc>
          <w:tcPr>
            <w:tcW w:w="9630" w:type="dxa"/>
          </w:tcPr>
          <w:p w14:paraId="7F4AFA6D" w14:textId="77777777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</w:p>
        </w:tc>
        <w:tc>
          <w:tcPr>
            <w:tcW w:w="1675" w:type="dxa"/>
          </w:tcPr>
          <w:p w14:paraId="7A761A0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1FD0CD0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3D4A6CF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2FACF0F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03</w:t>
            </w:r>
          </w:p>
        </w:tc>
        <w:tc>
          <w:tcPr>
            <w:tcW w:w="1047" w:type="dxa"/>
          </w:tcPr>
          <w:p w14:paraId="6AE63642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1CBC6A95" w14:textId="0025598D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громадської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забудови</w:t>
            </w:r>
          </w:p>
        </w:tc>
        <w:tc>
          <w:tcPr>
            <w:tcW w:w="1675" w:type="dxa"/>
          </w:tcPr>
          <w:p w14:paraId="03519034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6B15C599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13C05BB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B42AC7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7DF840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03.01</w:t>
            </w:r>
          </w:p>
        </w:tc>
        <w:tc>
          <w:tcPr>
            <w:tcW w:w="9630" w:type="dxa"/>
          </w:tcPr>
          <w:p w14:paraId="54D829DA" w14:textId="21F8E1E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державної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влади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місцевого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самоврядування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3CA640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66CB74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70E83C4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558A458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49B318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03.02</w:t>
            </w:r>
          </w:p>
        </w:tc>
        <w:tc>
          <w:tcPr>
            <w:tcW w:w="9630" w:type="dxa"/>
          </w:tcPr>
          <w:p w14:paraId="40C7D2D2" w14:textId="284EF1D0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освіти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CEFA6C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20DD9D4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53B9F33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85C8D0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19B833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03.03</w:t>
            </w:r>
          </w:p>
        </w:tc>
        <w:tc>
          <w:tcPr>
            <w:tcW w:w="9630" w:type="dxa"/>
          </w:tcPr>
          <w:p w14:paraId="36049803" w14:textId="48F383DF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охорони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здоров'я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соціальної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допомоги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948812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1D90B69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1B684C3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FB41A1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B5A868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03.04</w:t>
            </w:r>
          </w:p>
        </w:tc>
        <w:tc>
          <w:tcPr>
            <w:tcW w:w="9630" w:type="dxa"/>
          </w:tcPr>
          <w:p w14:paraId="3AE8BC05" w14:textId="4E067AB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громадських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релігійних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організацій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D81DBC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49D8C0C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260375C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B409D1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8D8582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03.05</w:t>
            </w:r>
          </w:p>
        </w:tc>
        <w:tc>
          <w:tcPr>
            <w:tcW w:w="9630" w:type="dxa"/>
          </w:tcPr>
          <w:p w14:paraId="2EBA71E3" w14:textId="52F7E080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культурно-просвітницького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1AFE14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1361B25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1D4801AA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DC9C8F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12F0FE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03.06</w:t>
            </w:r>
          </w:p>
        </w:tc>
        <w:tc>
          <w:tcPr>
            <w:tcW w:w="9630" w:type="dxa"/>
          </w:tcPr>
          <w:p w14:paraId="35830ED4" w14:textId="014A48B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екстериторіальних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організацій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FDCAE1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01052D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6837D08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E74A9A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C9C5B4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03.07</w:t>
            </w:r>
          </w:p>
        </w:tc>
        <w:tc>
          <w:tcPr>
            <w:tcW w:w="9630" w:type="dxa"/>
          </w:tcPr>
          <w:p w14:paraId="6566B23E" w14:textId="6DF5EC17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торгівлі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FD0F39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7E1E372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0CF6AC4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4048A05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3D3C11C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03.08</w:t>
            </w:r>
          </w:p>
        </w:tc>
        <w:tc>
          <w:tcPr>
            <w:tcW w:w="9630" w:type="dxa"/>
          </w:tcPr>
          <w:p w14:paraId="44820562" w14:textId="50199E0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туристичної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інфраструктури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громадського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харчування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B156C7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0FF0338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A8552C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6E3AC8A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60315BE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03.09</w:t>
            </w:r>
          </w:p>
        </w:tc>
        <w:tc>
          <w:tcPr>
            <w:tcW w:w="9630" w:type="dxa"/>
          </w:tcPr>
          <w:p w14:paraId="609EA812" w14:textId="481E0DA5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кредитно-фінансових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установ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1A2928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14DB422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56227C7B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27C5146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4EAD70A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03.10</w:t>
            </w:r>
          </w:p>
        </w:tc>
        <w:tc>
          <w:tcPr>
            <w:tcW w:w="9630" w:type="dxa"/>
          </w:tcPr>
          <w:p w14:paraId="6EC80624" w14:textId="5B8E6F67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ринкової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інфраструктури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AA091D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4D08654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66F169F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040E682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37BE887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03.11</w:t>
            </w:r>
          </w:p>
        </w:tc>
        <w:tc>
          <w:tcPr>
            <w:tcW w:w="9630" w:type="dxa"/>
          </w:tcPr>
          <w:p w14:paraId="23863771" w14:textId="55EF3EFE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науки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F09A75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6065A4C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6F8E15F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5EC3B1A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1483DA2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03.12</w:t>
            </w:r>
          </w:p>
        </w:tc>
        <w:tc>
          <w:tcPr>
            <w:tcW w:w="9630" w:type="dxa"/>
          </w:tcPr>
          <w:p w14:paraId="21547BEF" w14:textId="7825A7F4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комунального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123460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  <w:tc>
          <w:tcPr>
            <w:tcW w:w="1467" w:type="dxa"/>
          </w:tcPr>
          <w:p w14:paraId="0142825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</w:tr>
      <w:tr w:rsidR="005B1BFF" w:rsidRPr="00DC076C" w14:paraId="08B5F82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38EEB6C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38E7895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03.13</w:t>
            </w:r>
          </w:p>
        </w:tc>
        <w:tc>
          <w:tcPr>
            <w:tcW w:w="9630" w:type="dxa"/>
          </w:tcPr>
          <w:p w14:paraId="258D01FC" w14:textId="5867884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побутового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D91F48B" w14:textId="77777777" w:rsidR="005B1BFF" w:rsidRPr="00DC076C" w:rsidRDefault="005B1BFF" w:rsidP="00DC076C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DC076C">
              <w:rPr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1467" w:type="dxa"/>
          </w:tcPr>
          <w:p w14:paraId="535F43B9" w14:textId="77777777" w:rsidR="005B1BFF" w:rsidRPr="00DC076C" w:rsidRDefault="005B1BFF" w:rsidP="00DC076C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DC076C">
              <w:rPr>
                <w:color w:val="000000"/>
                <w:sz w:val="24"/>
                <w:lang w:val="uk-UA" w:eastAsia="ru-RU"/>
              </w:rPr>
              <w:t>5</w:t>
            </w:r>
          </w:p>
        </w:tc>
      </w:tr>
      <w:tr w:rsidR="005B1BFF" w:rsidRPr="00DC076C" w14:paraId="5F39C07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47FD07B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11DEFB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03.14</w:t>
            </w:r>
          </w:p>
        </w:tc>
        <w:tc>
          <w:tcPr>
            <w:tcW w:w="9630" w:type="dxa"/>
          </w:tcPr>
          <w:p w14:paraId="048313F5" w14:textId="541EFB1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постійної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діяльності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МНС</w:t>
            </w:r>
          </w:p>
        </w:tc>
        <w:tc>
          <w:tcPr>
            <w:tcW w:w="1675" w:type="dxa"/>
          </w:tcPr>
          <w:p w14:paraId="33A15FD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0E7948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01AE23F8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459911E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1C51D7F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03.15</w:t>
            </w:r>
          </w:p>
        </w:tc>
        <w:tc>
          <w:tcPr>
            <w:tcW w:w="9630" w:type="dxa"/>
          </w:tcPr>
          <w:p w14:paraId="0AD6E5EA" w14:textId="32BCFC3C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громадської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забудови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13F0AE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</w:t>
            </w:r>
          </w:p>
        </w:tc>
        <w:tc>
          <w:tcPr>
            <w:tcW w:w="1467" w:type="dxa"/>
          </w:tcPr>
          <w:p w14:paraId="1A9282B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</w:t>
            </w:r>
          </w:p>
        </w:tc>
      </w:tr>
      <w:tr w:rsidR="005B1BFF" w:rsidRPr="00DC076C" w14:paraId="4E2CAFD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0A6810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EB0387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03.17</w:t>
            </w:r>
          </w:p>
        </w:tc>
        <w:tc>
          <w:tcPr>
            <w:tcW w:w="9630" w:type="dxa"/>
          </w:tcPr>
          <w:p w14:paraId="29731F0C" w14:textId="26CC50BE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відвідувачів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об’єктів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рекреаційного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призначення</w:t>
            </w:r>
          </w:p>
        </w:tc>
        <w:tc>
          <w:tcPr>
            <w:tcW w:w="1675" w:type="dxa"/>
          </w:tcPr>
          <w:p w14:paraId="407AE5D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45CFC10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278110AC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23628879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04</w:t>
            </w:r>
          </w:p>
        </w:tc>
        <w:tc>
          <w:tcPr>
            <w:tcW w:w="1063" w:type="dxa"/>
            <w:gridSpan w:val="2"/>
          </w:tcPr>
          <w:p w14:paraId="161A5ABC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0C178A6F" w14:textId="1C12F0B4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природно-заповідного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фонду</w:t>
            </w:r>
          </w:p>
        </w:tc>
        <w:tc>
          <w:tcPr>
            <w:tcW w:w="1675" w:type="dxa"/>
          </w:tcPr>
          <w:p w14:paraId="7E267746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24BAA60D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03208BE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D69690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6FF01E5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04.01</w:t>
            </w:r>
          </w:p>
        </w:tc>
        <w:tc>
          <w:tcPr>
            <w:tcW w:w="9630" w:type="dxa"/>
          </w:tcPr>
          <w:p w14:paraId="69C9E5A5" w14:textId="72FBD0A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біосферних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заповідників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17BE18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888CCA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0CC379E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2A4ACE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288B7D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04.02</w:t>
            </w:r>
          </w:p>
        </w:tc>
        <w:tc>
          <w:tcPr>
            <w:tcW w:w="9630" w:type="dxa"/>
          </w:tcPr>
          <w:p w14:paraId="6200F374" w14:textId="50C7CCD0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природних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заповідників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59888A8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6637FBC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765295EF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422886F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27CF32E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04.03</w:t>
            </w:r>
          </w:p>
        </w:tc>
        <w:tc>
          <w:tcPr>
            <w:tcW w:w="9630" w:type="dxa"/>
          </w:tcPr>
          <w:p w14:paraId="52DFF0ED" w14:textId="3E0D974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національних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природних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42A925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203D9A3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657E3E9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594EDD1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4185CC4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04.04</w:t>
            </w:r>
          </w:p>
        </w:tc>
        <w:tc>
          <w:tcPr>
            <w:tcW w:w="9630" w:type="dxa"/>
          </w:tcPr>
          <w:p w14:paraId="44FB57E0" w14:textId="3E9EAD1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ботанічних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967052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03DFF7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2AC00AB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3733EFD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E84C9D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04.05</w:t>
            </w:r>
          </w:p>
        </w:tc>
        <w:tc>
          <w:tcPr>
            <w:tcW w:w="9630" w:type="dxa"/>
          </w:tcPr>
          <w:p w14:paraId="273F5867" w14:textId="065698FE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зоологічних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42F3C7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632F5AE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458B0BDF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246704E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1F344BF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04.06</w:t>
            </w:r>
          </w:p>
        </w:tc>
        <w:tc>
          <w:tcPr>
            <w:tcW w:w="9630" w:type="dxa"/>
          </w:tcPr>
          <w:p w14:paraId="34531D18" w14:textId="2F5508C6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дендрологічних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38FFDC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7608AAB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3F49CEA2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0253438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4F53546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04.07</w:t>
            </w:r>
          </w:p>
        </w:tc>
        <w:tc>
          <w:tcPr>
            <w:tcW w:w="9630" w:type="dxa"/>
          </w:tcPr>
          <w:p w14:paraId="4AD91D7A" w14:textId="3B937E68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парків-пам'яток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садово-паркового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мистецтва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64CB50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47CA847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1CD47E8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0D88F62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A5896E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04.08</w:t>
            </w:r>
          </w:p>
        </w:tc>
        <w:tc>
          <w:tcPr>
            <w:tcW w:w="9630" w:type="dxa"/>
          </w:tcPr>
          <w:p w14:paraId="13A1059D" w14:textId="64844A68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заказників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36123A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60A1089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122D94B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F06AE7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E5F4E7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04.09</w:t>
            </w:r>
          </w:p>
        </w:tc>
        <w:tc>
          <w:tcPr>
            <w:tcW w:w="9630" w:type="dxa"/>
          </w:tcPr>
          <w:p w14:paraId="0951F929" w14:textId="4B0940C4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заповідних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урочищ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8D049C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9AB0D6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333BCF1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79AEECB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46BC508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04.10</w:t>
            </w:r>
          </w:p>
        </w:tc>
        <w:tc>
          <w:tcPr>
            <w:tcW w:w="9630" w:type="dxa"/>
          </w:tcPr>
          <w:p w14:paraId="416ACE85" w14:textId="44978737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пам'яток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природи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9819EF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3CBCD4C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55E6DB6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884049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1BB1C66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04.11</w:t>
            </w:r>
          </w:p>
        </w:tc>
        <w:tc>
          <w:tcPr>
            <w:tcW w:w="9630" w:type="dxa"/>
          </w:tcPr>
          <w:p w14:paraId="0E15A003" w14:textId="6B67219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збереження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регіональних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ландшафтних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парків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EA83BD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470CECD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7802E0A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47CF74F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05</w:t>
            </w:r>
          </w:p>
        </w:tc>
        <w:tc>
          <w:tcPr>
            <w:tcW w:w="1063" w:type="dxa"/>
            <w:gridSpan w:val="2"/>
          </w:tcPr>
          <w:p w14:paraId="19285E34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3CB2B5D3" w14:textId="54DE598E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іншого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природоохоронного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призначення</w:t>
            </w:r>
          </w:p>
        </w:tc>
        <w:tc>
          <w:tcPr>
            <w:tcW w:w="1675" w:type="dxa"/>
          </w:tcPr>
          <w:p w14:paraId="2EF63DB0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37A96134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4A878158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2172566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06</w:t>
            </w:r>
          </w:p>
        </w:tc>
        <w:tc>
          <w:tcPr>
            <w:tcW w:w="1063" w:type="dxa"/>
            <w:gridSpan w:val="2"/>
          </w:tcPr>
          <w:p w14:paraId="3A6A0D3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118A596B" w14:textId="17E269F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оздоровчого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(землі,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що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мають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природні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лікувальні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властивості,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які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використовуються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або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можуть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використовуватися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профілактики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захворювань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лікування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людей)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3950E34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084E9A70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452111E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4B79F1D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203EF1D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06.01</w:t>
            </w:r>
          </w:p>
        </w:tc>
        <w:tc>
          <w:tcPr>
            <w:tcW w:w="9630" w:type="dxa"/>
          </w:tcPr>
          <w:p w14:paraId="29D16655" w14:textId="6366EC7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санаторно-оздоровчих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14F837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4272B1F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1EF60DE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20B8192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51AA491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06.02</w:t>
            </w:r>
          </w:p>
        </w:tc>
        <w:tc>
          <w:tcPr>
            <w:tcW w:w="9630" w:type="dxa"/>
          </w:tcPr>
          <w:p w14:paraId="0CC288E4" w14:textId="7AD6BB0F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розробки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родовищ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природних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лікувальних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ресурсів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E0A59A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0E1D8EA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6E90635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60805F7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37DA239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06.03</w:t>
            </w:r>
          </w:p>
        </w:tc>
        <w:tc>
          <w:tcPr>
            <w:tcW w:w="9630" w:type="dxa"/>
          </w:tcPr>
          <w:p w14:paraId="4693C114" w14:textId="6CE0338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оздоровчих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цілей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D62EDB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474649F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0139B4D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343F0B6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07</w:t>
            </w:r>
          </w:p>
        </w:tc>
        <w:tc>
          <w:tcPr>
            <w:tcW w:w="1063" w:type="dxa"/>
            <w:gridSpan w:val="2"/>
          </w:tcPr>
          <w:p w14:paraId="71A5DE69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03525A7C" w14:textId="7DD85702" w:rsidR="005B1BFF" w:rsidRPr="00DC076C" w:rsidRDefault="005B1BFF" w:rsidP="00DC076C">
            <w:pPr>
              <w:suppressAutoHyphens w:val="0"/>
              <w:jc w:val="center"/>
              <w:rPr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рекреаційного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призначення</w:t>
            </w:r>
          </w:p>
        </w:tc>
        <w:tc>
          <w:tcPr>
            <w:tcW w:w="1675" w:type="dxa"/>
          </w:tcPr>
          <w:p w14:paraId="0965EFBD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26AACAF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1CF8409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DDACF5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6E51262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07.01</w:t>
            </w:r>
          </w:p>
        </w:tc>
        <w:tc>
          <w:tcPr>
            <w:tcW w:w="9630" w:type="dxa"/>
          </w:tcPr>
          <w:p w14:paraId="3A31257F" w14:textId="1CEECF01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рекреаційного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A783AB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4170BC6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44A3C74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7AD2A8C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7EA20F3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07.02</w:t>
            </w:r>
          </w:p>
        </w:tc>
        <w:tc>
          <w:tcPr>
            <w:tcW w:w="9630" w:type="dxa"/>
          </w:tcPr>
          <w:p w14:paraId="2A2FB0D7" w14:textId="3D962AF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фізичної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культури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спорту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29FF09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4CDC909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4FE428C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5A1FBD4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0EAD8DF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07.03</w:t>
            </w:r>
          </w:p>
        </w:tc>
        <w:tc>
          <w:tcPr>
            <w:tcW w:w="9630" w:type="dxa"/>
          </w:tcPr>
          <w:p w14:paraId="332BD42F" w14:textId="14A199D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індивідуального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дачного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377E34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1957946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1362C6A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7EFE18F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7510830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07.04</w:t>
            </w:r>
          </w:p>
        </w:tc>
        <w:tc>
          <w:tcPr>
            <w:tcW w:w="9630" w:type="dxa"/>
          </w:tcPr>
          <w:p w14:paraId="1580D3A8" w14:textId="434094AC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колективного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дачного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A449B9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0511B53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10EC3F0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4F6B677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666DB4B8" w14:textId="6EB274CB" w:rsidR="005B1BFF" w:rsidRPr="00DC076C" w:rsidRDefault="005B1BFF" w:rsidP="00DC076C">
            <w:pPr>
              <w:suppressAutoHyphens w:val="0"/>
              <w:jc w:val="center"/>
              <w:rPr>
                <w:bCs/>
                <w:sz w:val="24"/>
                <w:lang w:val="uk-UA" w:eastAsia="ru-RU"/>
              </w:rPr>
            </w:pPr>
            <w:r w:rsidRPr="00DC076C">
              <w:rPr>
                <w:bCs/>
                <w:sz w:val="24"/>
                <w:lang w:val="uk-UA" w:eastAsia="ru-RU"/>
              </w:rPr>
              <w:t>07.09</w:t>
            </w:r>
          </w:p>
        </w:tc>
        <w:tc>
          <w:tcPr>
            <w:tcW w:w="9630" w:type="dxa"/>
          </w:tcPr>
          <w:p w14:paraId="19BAEB49" w14:textId="7BF19A37" w:rsidR="005B1BFF" w:rsidRPr="00DC076C" w:rsidRDefault="005B1BFF" w:rsidP="00DC076C">
            <w:pPr>
              <w:suppressAutoHyphens w:val="0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uk-UA"/>
              </w:rPr>
              <w:t>Земельні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ділянки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загального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користування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відведені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під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місця</w:t>
            </w:r>
            <w:r w:rsidR="000308A8" w:rsidRPr="00DC076C">
              <w:rPr>
                <w:sz w:val="24"/>
                <w:lang w:val="uk-UA" w:eastAsia="uk-UA"/>
              </w:rPr>
              <w:t xml:space="preserve"> </w:t>
            </w:r>
            <w:r w:rsidRPr="00DC076C">
              <w:rPr>
                <w:sz w:val="24"/>
                <w:lang w:val="uk-UA" w:eastAsia="uk-UA"/>
              </w:rPr>
              <w:t>поховання</w:t>
            </w:r>
          </w:p>
        </w:tc>
        <w:tc>
          <w:tcPr>
            <w:tcW w:w="1675" w:type="dxa"/>
          </w:tcPr>
          <w:p w14:paraId="32E10D5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7EC9707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1E35F1C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5239BEA3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08</w:t>
            </w:r>
          </w:p>
        </w:tc>
        <w:tc>
          <w:tcPr>
            <w:tcW w:w="1063" w:type="dxa"/>
            <w:gridSpan w:val="2"/>
          </w:tcPr>
          <w:p w14:paraId="0C5352AD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73977A0E" w14:textId="546DAB59" w:rsidR="005B1BFF" w:rsidRPr="00DC076C" w:rsidRDefault="005B1BFF" w:rsidP="00DC076C">
            <w:pPr>
              <w:suppressAutoHyphens w:val="0"/>
              <w:rPr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історико-культурного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53268A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49E62C15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3B4D430A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68A2CF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4DEB3A3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08.01</w:t>
            </w:r>
          </w:p>
        </w:tc>
        <w:tc>
          <w:tcPr>
            <w:tcW w:w="9630" w:type="dxa"/>
          </w:tcPr>
          <w:p w14:paraId="54247AC9" w14:textId="0B03DB7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забезпечення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охорони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культурної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спадщини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6875D1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620A2C2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0AF499A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1E11B32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28135EF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08.02</w:t>
            </w:r>
          </w:p>
        </w:tc>
        <w:tc>
          <w:tcPr>
            <w:tcW w:w="9630" w:type="dxa"/>
          </w:tcPr>
          <w:p w14:paraId="0A2F54F2" w14:textId="40D7A55F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музейних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закладів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54DA7D4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D0459C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74AB992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16" w:type="dxa"/>
          </w:tcPr>
          <w:p w14:paraId="64B7999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63" w:type="dxa"/>
            <w:gridSpan w:val="2"/>
          </w:tcPr>
          <w:p w14:paraId="728D4F9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08.03</w:t>
            </w:r>
          </w:p>
        </w:tc>
        <w:tc>
          <w:tcPr>
            <w:tcW w:w="9630" w:type="dxa"/>
          </w:tcPr>
          <w:p w14:paraId="3232293F" w14:textId="3B14C706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історико-культурного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96518F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467AEB8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2998261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61F3C97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09</w:t>
            </w:r>
          </w:p>
        </w:tc>
        <w:tc>
          <w:tcPr>
            <w:tcW w:w="1047" w:type="dxa"/>
          </w:tcPr>
          <w:p w14:paraId="27645B60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501248B7" w14:textId="34B70C62" w:rsidR="005B1BFF" w:rsidRPr="00DC076C" w:rsidRDefault="005B1BFF" w:rsidP="00DC076C">
            <w:pPr>
              <w:suppressAutoHyphens w:val="0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лісогосподарського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87C825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0BA08EE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х</w:t>
            </w:r>
          </w:p>
        </w:tc>
      </w:tr>
      <w:tr w:rsidR="005B1BFF" w:rsidRPr="00DC076C" w14:paraId="52C7020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CF9195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B4DFD2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09.01</w:t>
            </w:r>
          </w:p>
        </w:tc>
        <w:tc>
          <w:tcPr>
            <w:tcW w:w="9630" w:type="dxa"/>
          </w:tcPr>
          <w:p w14:paraId="49F616F0" w14:textId="11327634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лісового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пов'язаних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ним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послуг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0DAD77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  <w:tc>
          <w:tcPr>
            <w:tcW w:w="1467" w:type="dxa"/>
          </w:tcPr>
          <w:p w14:paraId="6689E29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</w:tr>
      <w:tr w:rsidR="005B1BFF" w:rsidRPr="00DC076C" w14:paraId="6EE34BD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37A5311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75A015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09.02</w:t>
            </w:r>
          </w:p>
        </w:tc>
        <w:tc>
          <w:tcPr>
            <w:tcW w:w="9630" w:type="dxa"/>
          </w:tcPr>
          <w:p w14:paraId="32F1942F" w14:textId="3BEC7A8D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лісогосподарського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призначення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8CEB06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  <w:tc>
          <w:tcPr>
            <w:tcW w:w="1467" w:type="dxa"/>
          </w:tcPr>
          <w:p w14:paraId="2C525DC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</w:tr>
      <w:tr w:rsidR="005B1BFF" w:rsidRPr="00DC076C" w14:paraId="5D9770C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20E06C31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CA35091" w14:textId="4F3793D8" w:rsidR="005B1BFF" w:rsidRPr="00DC076C" w:rsidRDefault="005B1BFF" w:rsidP="00DC076C">
            <w:pPr>
              <w:suppressAutoHyphens w:val="0"/>
              <w:jc w:val="center"/>
              <w:rPr>
                <w:bCs/>
                <w:sz w:val="24"/>
                <w:lang w:val="uk-UA" w:eastAsia="ru-RU"/>
              </w:rPr>
            </w:pPr>
            <w:r w:rsidRPr="00DC076C">
              <w:rPr>
                <w:bCs/>
                <w:sz w:val="24"/>
                <w:lang w:val="uk-UA" w:eastAsia="ru-RU"/>
              </w:rPr>
              <w:t>09.04</w:t>
            </w:r>
          </w:p>
        </w:tc>
        <w:tc>
          <w:tcPr>
            <w:tcW w:w="9630" w:type="dxa"/>
          </w:tcPr>
          <w:p w14:paraId="0056B06F" w14:textId="7C9797C7" w:rsidR="005B1BFF" w:rsidRPr="00DC076C" w:rsidRDefault="005B1BFF" w:rsidP="00DC076C">
            <w:pPr>
              <w:suppressAutoHyphens w:val="0"/>
              <w:rPr>
                <w:bCs/>
                <w:sz w:val="24"/>
                <w:lang w:val="uk-UA" w:eastAsia="ru-RU"/>
              </w:rPr>
            </w:pPr>
            <w:r w:rsidRPr="00DC076C">
              <w:rPr>
                <w:bCs/>
                <w:sz w:val="24"/>
                <w:lang w:val="uk-UA" w:eastAsia="ru-RU"/>
              </w:rPr>
              <w:t>Для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господарських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дворів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лісогосподарських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підприємств,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установ,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організацій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та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будівель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лісомисливського</w:t>
            </w:r>
            <w:r w:rsidR="000308A8" w:rsidRPr="00DC076C">
              <w:rPr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Cs/>
                <w:sz w:val="24"/>
                <w:lang w:val="uk-UA" w:eastAsia="ru-RU"/>
              </w:rPr>
              <w:t>господарства</w:t>
            </w:r>
          </w:p>
        </w:tc>
        <w:tc>
          <w:tcPr>
            <w:tcW w:w="1675" w:type="dxa"/>
          </w:tcPr>
          <w:p w14:paraId="18BB391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  <w:tc>
          <w:tcPr>
            <w:tcW w:w="1467" w:type="dxa"/>
          </w:tcPr>
          <w:p w14:paraId="6188F12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5</w:t>
            </w:r>
          </w:p>
        </w:tc>
      </w:tr>
      <w:tr w:rsidR="005B1BFF" w:rsidRPr="00DC076C" w14:paraId="6B2F872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5CEAD5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10</w:t>
            </w:r>
          </w:p>
        </w:tc>
        <w:tc>
          <w:tcPr>
            <w:tcW w:w="1047" w:type="dxa"/>
          </w:tcPr>
          <w:p w14:paraId="34DD49D6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28665F0D" w14:textId="561E81C8" w:rsidR="005B1BFF" w:rsidRPr="00DC076C" w:rsidRDefault="005B1BFF" w:rsidP="00DC076C">
            <w:pPr>
              <w:suppressAutoHyphens w:val="0"/>
              <w:jc w:val="center"/>
              <w:rPr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водного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фонду</w:t>
            </w:r>
          </w:p>
        </w:tc>
        <w:tc>
          <w:tcPr>
            <w:tcW w:w="1675" w:type="dxa"/>
          </w:tcPr>
          <w:p w14:paraId="7A59340F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4B2F2872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6F904D1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9602ED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9F2DCE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10.01</w:t>
            </w:r>
          </w:p>
        </w:tc>
        <w:tc>
          <w:tcPr>
            <w:tcW w:w="9630" w:type="dxa"/>
          </w:tcPr>
          <w:p w14:paraId="1510829A" w14:textId="65529B81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догляду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водними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56EFFC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7E5720B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7BA803F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DE9BE5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B3749B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10.02</w:t>
            </w:r>
          </w:p>
        </w:tc>
        <w:tc>
          <w:tcPr>
            <w:tcW w:w="9630" w:type="dxa"/>
          </w:tcPr>
          <w:p w14:paraId="73131FCE" w14:textId="1005ACC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облаштування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догляду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прибережними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захисними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смугами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FB8227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160FEA9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503A93BC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7AC00E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CAB7B5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10.03</w:t>
            </w:r>
          </w:p>
        </w:tc>
        <w:tc>
          <w:tcPr>
            <w:tcW w:w="9630" w:type="dxa"/>
          </w:tcPr>
          <w:p w14:paraId="79A81903" w14:textId="6A867051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догляду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смугами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відведення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0D488D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3491962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2CB6CFEA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242824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C8C44E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10.04</w:t>
            </w:r>
          </w:p>
        </w:tc>
        <w:tc>
          <w:tcPr>
            <w:tcW w:w="9630" w:type="dxa"/>
          </w:tcPr>
          <w:p w14:paraId="2C3CB986" w14:textId="0984FCF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догляду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гідротехнічними,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водогосподарськими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каналами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0A60E8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6D889B3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4B873E9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C531C7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B7921D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10.05</w:t>
            </w:r>
          </w:p>
        </w:tc>
        <w:tc>
          <w:tcPr>
            <w:tcW w:w="9630" w:type="dxa"/>
          </w:tcPr>
          <w:p w14:paraId="1113BF39" w14:textId="5ED1705F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догляду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береговими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смугами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водних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шляхів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D9BB53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  <w:tc>
          <w:tcPr>
            <w:tcW w:w="1467" w:type="dxa"/>
          </w:tcPr>
          <w:p w14:paraId="1982D73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7</w:t>
            </w:r>
          </w:p>
        </w:tc>
      </w:tr>
      <w:tr w:rsidR="005B1BFF" w:rsidRPr="00DC076C" w14:paraId="2025770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E78BFA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95D6E9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10.06</w:t>
            </w:r>
          </w:p>
        </w:tc>
        <w:tc>
          <w:tcPr>
            <w:tcW w:w="9630" w:type="dxa"/>
          </w:tcPr>
          <w:p w14:paraId="3068798A" w14:textId="65E072C0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сінокосіння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30B5F1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564B41B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5A7D4BB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5853338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AEDD8C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10.07</w:t>
            </w:r>
          </w:p>
        </w:tc>
        <w:tc>
          <w:tcPr>
            <w:tcW w:w="9630" w:type="dxa"/>
          </w:tcPr>
          <w:p w14:paraId="61A13BDA" w14:textId="223EC2D6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рибогосподарських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потреб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1820EF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7583C08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2C98572C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3CD8C1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F84DA9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10.08</w:t>
            </w:r>
          </w:p>
        </w:tc>
        <w:tc>
          <w:tcPr>
            <w:tcW w:w="9630" w:type="dxa"/>
          </w:tcPr>
          <w:p w14:paraId="36C303E9" w14:textId="33819CC5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культурно-оздоровчих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потреб,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рекреаційних,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спортивних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туристичних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цілей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279E3C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4925075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1EA3215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B550B6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8A32EC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10.09</w:t>
            </w:r>
          </w:p>
        </w:tc>
        <w:tc>
          <w:tcPr>
            <w:tcW w:w="9630" w:type="dxa"/>
          </w:tcPr>
          <w:p w14:paraId="674689B1" w14:textId="78F725C1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проведення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науково-дослідних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робіт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81D3FB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352319D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44A4CAB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3424D4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19BC51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10.10</w:t>
            </w:r>
          </w:p>
        </w:tc>
        <w:tc>
          <w:tcPr>
            <w:tcW w:w="9630" w:type="dxa"/>
          </w:tcPr>
          <w:p w14:paraId="5FE48F44" w14:textId="66C8E63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гідротехнічних,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гідрометричних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лінійних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5E591F5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1C13F4D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5F2265F2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10112C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139A59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10.14</w:t>
            </w:r>
          </w:p>
        </w:tc>
        <w:tc>
          <w:tcPr>
            <w:tcW w:w="9630" w:type="dxa"/>
          </w:tcPr>
          <w:p w14:paraId="3B92A17F" w14:textId="1877C2FC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Водні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об’єкти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загального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користування</w:t>
            </w:r>
          </w:p>
        </w:tc>
        <w:tc>
          <w:tcPr>
            <w:tcW w:w="1675" w:type="dxa"/>
          </w:tcPr>
          <w:p w14:paraId="034A4BF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451BF3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57FA47B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5ADDD2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A097AF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10.15</w:t>
            </w:r>
          </w:p>
        </w:tc>
        <w:tc>
          <w:tcPr>
            <w:tcW w:w="9630" w:type="dxa"/>
          </w:tcPr>
          <w:p w14:paraId="18BECA6B" w14:textId="13DF083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Земельні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ділянки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пляжами</w:t>
            </w:r>
          </w:p>
        </w:tc>
        <w:tc>
          <w:tcPr>
            <w:tcW w:w="1675" w:type="dxa"/>
          </w:tcPr>
          <w:p w14:paraId="6A68344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3AAB481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696AB4E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379E26C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941637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10.16</w:t>
            </w:r>
          </w:p>
        </w:tc>
        <w:tc>
          <w:tcPr>
            <w:tcW w:w="9630" w:type="dxa"/>
          </w:tcPr>
          <w:p w14:paraId="6C91FCFC" w14:textId="2F7BA5FE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Земельні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ділянки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громадськими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сіножатями</w:t>
            </w:r>
          </w:p>
        </w:tc>
        <w:tc>
          <w:tcPr>
            <w:tcW w:w="1675" w:type="dxa"/>
          </w:tcPr>
          <w:p w14:paraId="37A33C3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C490C5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5B1BFF" w:rsidRPr="00DC076C" w14:paraId="7038BC8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3DAAD936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11</w:t>
            </w:r>
          </w:p>
        </w:tc>
        <w:tc>
          <w:tcPr>
            <w:tcW w:w="1047" w:type="dxa"/>
          </w:tcPr>
          <w:p w14:paraId="5E5BB78B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bCs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7F9D41E8" w14:textId="3623855D" w:rsidR="005B1BFF" w:rsidRPr="00DC076C" w:rsidRDefault="005B1BFF" w:rsidP="00DC076C">
            <w:pPr>
              <w:suppressAutoHyphens w:val="0"/>
              <w:jc w:val="center"/>
              <w:rPr>
                <w:bCs/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промисловості</w:t>
            </w:r>
          </w:p>
        </w:tc>
        <w:tc>
          <w:tcPr>
            <w:tcW w:w="1675" w:type="dxa"/>
          </w:tcPr>
          <w:p w14:paraId="4EF66F7F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5F202BAF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49F6C0F8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BA56CB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448BB6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11.01</w:t>
            </w:r>
          </w:p>
        </w:tc>
        <w:tc>
          <w:tcPr>
            <w:tcW w:w="9630" w:type="dxa"/>
          </w:tcPr>
          <w:p w14:paraId="154AB2EB" w14:textId="54A2A3C2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основних,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підсобних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допоміжних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підприємствами,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що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пов'язані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користуванням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надрами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DBE99F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442491B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5C7E35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A55B95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5B52BB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11.02</w:t>
            </w:r>
          </w:p>
        </w:tc>
        <w:tc>
          <w:tcPr>
            <w:tcW w:w="9630" w:type="dxa"/>
          </w:tcPr>
          <w:p w14:paraId="725B83F1" w14:textId="78B14D3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основних,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підсобних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допоміжних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підприємств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переробної,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машинобудівної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промисловості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BE19AA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58F7CED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6A609514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5068EEB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49A130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11.03</w:t>
            </w:r>
          </w:p>
        </w:tc>
        <w:tc>
          <w:tcPr>
            <w:tcW w:w="9630" w:type="dxa"/>
          </w:tcPr>
          <w:p w14:paraId="05D9EB9D" w14:textId="4B90916F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основних,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підсобних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допоміжних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організацій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підприємств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4308C4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25813F2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0571F59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6441F4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E706F5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11.04</w:t>
            </w:r>
          </w:p>
        </w:tc>
        <w:tc>
          <w:tcPr>
            <w:tcW w:w="9630" w:type="dxa"/>
          </w:tcPr>
          <w:p w14:paraId="4A6C04D7" w14:textId="3B0CAB8B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основних,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підсобних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допоміжних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технічної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інфраструктури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(виробництва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розподілення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газу,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постачання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пари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гарячої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води,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збирання,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очищення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розподілення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води)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2D029AB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57F5A2C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07924183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FE7B17D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12</w:t>
            </w:r>
          </w:p>
        </w:tc>
        <w:tc>
          <w:tcPr>
            <w:tcW w:w="1047" w:type="dxa"/>
          </w:tcPr>
          <w:p w14:paraId="7691107A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36321321" w14:textId="430D65E5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транспорту</w:t>
            </w:r>
          </w:p>
        </w:tc>
        <w:tc>
          <w:tcPr>
            <w:tcW w:w="1675" w:type="dxa"/>
          </w:tcPr>
          <w:p w14:paraId="3A14A7BD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4573D3D4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2DF141A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0E7FBB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EB1172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12.03</w:t>
            </w:r>
          </w:p>
        </w:tc>
        <w:tc>
          <w:tcPr>
            <w:tcW w:w="9630" w:type="dxa"/>
          </w:tcPr>
          <w:p w14:paraId="5AD2851E" w14:textId="6493C158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річкового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транспорту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5949A816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  <w:tc>
          <w:tcPr>
            <w:tcW w:w="1467" w:type="dxa"/>
          </w:tcPr>
          <w:p w14:paraId="79C24C2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</w:tr>
      <w:tr w:rsidR="005B1BFF" w:rsidRPr="00DC076C" w14:paraId="52B57FB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B714FE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5134AC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12.04</w:t>
            </w:r>
          </w:p>
        </w:tc>
        <w:tc>
          <w:tcPr>
            <w:tcW w:w="9630" w:type="dxa"/>
          </w:tcPr>
          <w:p w14:paraId="30278EED" w14:textId="3F25FFBE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автомобільного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транспорту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дорожнього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господарства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8A2F88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  <w:tc>
          <w:tcPr>
            <w:tcW w:w="1467" w:type="dxa"/>
          </w:tcPr>
          <w:p w14:paraId="1F2467F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</w:tr>
      <w:tr w:rsidR="005B1BFF" w:rsidRPr="00DC076C" w14:paraId="7200302E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7F17B8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261CC10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12.06</w:t>
            </w:r>
          </w:p>
        </w:tc>
        <w:tc>
          <w:tcPr>
            <w:tcW w:w="9630" w:type="dxa"/>
          </w:tcPr>
          <w:p w14:paraId="38264BB0" w14:textId="1B6AE0A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трубопровідного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транспорту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30327B7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  <w:tc>
          <w:tcPr>
            <w:tcW w:w="1467" w:type="dxa"/>
          </w:tcPr>
          <w:p w14:paraId="1BB7B75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</w:tr>
      <w:tr w:rsidR="005B1BFF" w:rsidRPr="00DC076C" w14:paraId="56EFF24C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C4556C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B1F437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12.08</w:t>
            </w:r>
          </w:p>
        </w:tc>
        <w:tc>
          <w:tcPr>
            <w:tcW w:w="9630" w:type="dxa"/>
          </w:tcPr>
          <w:p w14:paraId="596B51DE" w14:textId="4FF1CD9C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додаткових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транспортних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послуг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допоміжних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операцій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0530893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320DCFF7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6DD6081A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E2F36F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45C3DAF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12.09</w:t>
            </w:r>
          </w:p>
        </w:tc>
        <w:tc>
          <w:tcPr>
            <w:tcW w:w="9630" w:type="dxa"/>
          </w:tcPr>
          <w:p w14:paraId="61B70C88" w14:textId="1E0B6959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наземного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транспорту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4668B2D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39A0EDF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0E060A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701B273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13</w:t>
            </w:r>
          </w:p>
        </w:tc>
        <w:tc>
          <w:tcPr>
            <w:tcW w:w="1047" w:type="dxa"/>
          </w:tcPr>
          <w:p w14:paraId="2727B9EC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3A146BE6" w14:textId="2B1870E2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зв'язку</w:t>
            </w:r>
          </w:p>
        </w:tc>
        <w:tc>
          <w:tcPr>
            <w:tcW w:w="1675" w:type="dxa"/>
          </w:tcPr>
          <w:p w14:paraId="3C7C363D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04399A48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3B65702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2AE8856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55212F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13.01</w:t>
            </w:r>
          </w:p>
        </w:tc>
        <w:tc>
          <w:tcPr>
            <w:tcW w:w="9630" w:type="dxa"/>
          </w:tcPr>
          <w:p w14:paraId="28AD5136" w14:textId="2ED20D2A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телекомунікацій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C115E2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615600B1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3970209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3D8D3B1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E2021B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13.02</w:t>
            </w:r>
          </w:p>
        </w:tc>
        <w:tc>
          <w:tcPr>
            <w:tcW w:w="9630" w:type="dxa"/>
          </w:tcPr>
          <w:p w14:paraId="61BB47B2" w14:textId="4BFFB8B1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поштового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зв'язку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68BA5134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  <w:tc>
          <w:tcPr>
            <w:tcW w:w="1467" w:type="dxa"/>
          </w:tcPr>
          <w:p w14:paraId="4ECA140D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</w:tr>
      <w:tr w:rsidR="005B1BFF" w:rsidRPr="00DC076C" w14:paraId="1362475D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D9F5A5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558628B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13.03</w:t>
            </w:r>
          </w:p>
        </w:tc>
        <w:tc>
          <w:tcPr>
            <w:tcW w:w="9630" w:type="dxa"/>
          </w:tcPr>
          <w:p w14:paraId="2AC919CE" w14:textId="55768953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інших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технічних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засобів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зв'язку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7FEFCD39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  <w:tc>
          <w:tcPr>
            <w:tcW w:w="1467" w:type="dxa"/>
          </w:tcPr>
          <w:p w14:paraId="2DA0F84C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8</w:t>
            </w:r>
          </w:p>
        </w:tc>
      </w:tr>
      <w:tr w:rsidR="005B1BFF" w:rsidRPr="00DC076C" w14:paraId="1B5F935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3C5886C3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14</w:t>
            </w:r>
          </w:p>
        </w:tc>
        <w:tc>
          <w:tcPr>
            <w:tcW w:w="1047" w:type="dxa"/>
          </w:tcPr>
          <w:p w14:paraId="2B36C7B9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6F98D8B9" w14:textId="0A1B44AE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bCs/>
                <w:sz w:val="24"/>
                <w:lang w:val="uk-UA" w:eastAsia="ru-RU"/>
              </w:rPr>
              <w:t>Землі</w:t>
            </w:r>
            <w:r w:rsidR="000308A8" w:rsidRPr="00DC076C">
              <w:rPr>
                <w:b/>
                <w:bCs/>
                <w:sz w:val="24"/>
                <w:lang w:val="uk-UA" w:eastAsia="ru-RU"/>
              </w:rPr>
              <w:t xml:space="preserve"> </w:t>
            </w:r>
            <w:r w:rsidRPr="00DC076C">
              <w:rPr>
                <w:b/>
                <w:bCs/>
                <w:sz w:val="24"/>
                <w:lang w:val="uk-UA" w:eastAsia="ru-RU"/>
              </w:rPr>
              <w:t>енергетики</w:t>
            </w:r>
          </w:p>
        </w:tc>
        <w:tc>
          <w:tcPr>
            <w:tcW w:w="1675" w:type="dxa"/>
          </w:tcPr>
          <w:p w14:paraId="55BF2D36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22366223" w14:textId="77777777" w:rsidR="005B1BFF" w:rsidRPr="00DC076C" w:rsidRDefault="005B1BFF" w:rsidP="00DC076C">
            <w:pPr>
              <w:suppressAutoHyphens w:val="0"/>
              <w:jc w:val="center"/>
              <w:rPr>
                <w:b/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5B1BFF" w:rsidRPr="00DC076C" w14:paraId="0837D7B5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3CA31930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80A17F5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14.01</w:t>
            </w:r>
          </w:p>
        </w:tc>
        <w:tc>
          <w:tcPr>
            <w:tcW w:w="9630" w:type="dxa"/>
          </w:tcPr>
          <w:p w14:paraId="164603D3" w14:textId="131C0967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енергогенеруючих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підприємств,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установ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організацій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70D65C2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78058E7A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5B1BFF" w:rsidRPr="00DC076C" w14:paraId="6F98BF2A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15AF81E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9ED8E0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14.02</w:t>
            </w:r>
          </w:p>
        </w:tc>
        <w:tc>
          <w:tcPr>
            <w:tcW w:w="9630" w:type="dxa"/>
          </w:tcPr>
          <w:p w14:paraId="296EC1C4" w14:textId="6E390054" w:rsidR="005B1BFF" w:rsidRPr="00DC076C" w:rsidRDefault="005B1BFF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розміщення,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будівництва,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експлуатації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обслуговування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будівель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споруд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об'єктів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передачі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електричної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та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теплової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  <w:r w:rsidRPr="00DC076C">
              <w:rPr>
                <w:sz w:val="24"/>
                <w:lang w:val="uk-UA" w:eastAsia="ru-RU"/>
              </w:rPr>
              <w:t>енергії</w:t>
            </w:r>
            <w:r w:rsidR="000308A8" w:rsidRPr="00DC076C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1675" w:type="dxa"/>
          </w:tcPr>
          <w:p w14:paraId="190C5598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  <w:tc>
          <w:tcPr>
            <w:tcW w:w="1467" w:type="dxa"/>
          </w:tcPr>
          <w:p w14:paraId="093C7673" w14:textId="77777777" w:rsidR="005B1BFF" w:rsidRPr="00DC076C" w:rsidRDefault="005B1BFF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12</w:t>
            </w:r>
          </w:p>
        </w:tc>
      </w:tr>
      <w:tr w:rsidR="00DC076C" w:rsidRPr="00DC076C" w14:paraId="655555EB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7B6B54D8" w14:textId="2C53E341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15</w:t>
            </w:r>
          </w:p>
        </w:tc>
        <w:tc>
          <w:tcPr>
            <w:tcW w:w="1047" w:type="dxa"/>
          </w:tcPr>
          <w:p w14:paraId="5FA2DF4C" w14:textId="2941FC65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9630" w:type="dxa"/>
          </w:tcPr>
          <w:p w14:paraId="065D5821" w14:textId="637C88FA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Землі оборони</w:t>
            </w:r>
          </w:p>
        </w:tc>
        <w:tc>
          <w:tcPr>
            <w:tcW w:w="1675" w:type="dxa"/>
          </w:tcPr>
          <w:p w14:paraId="460AA495" w14:textId="3B9FDA4D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  <w:tc>
          <w:tcPr>
            <w:tcW w:w="1467" w:type="dxa"/>
          </w:tcPr>
          <w:p w14:paraId="2158C39E" w14:textId="7E86A2FF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b/>
                <w:sz w:val="24"/>
                <w:lang w:val="uk-UA" w:eastAsia="ru-RU"/>
              </w:rPr>
              <w:t>х</w:t>
            </w:r>
          </w:p>
        </w:tc>
      </w:tr>
      <w:tr w:rsidR="00DC076C" w:rsidRPr="00DC076C" w14:paraId="7DAA69DA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216C7B23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9BCA0D1" w14:textId="0E28077A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15.01</w:t>
            </w:r>
          </w:p>
        </w:tc>
        <w:tc>
          <w:tcPr>
            <w:tcW w:w="9630" w:type="dxa"/>
          </w:tcPr>
          <w:p w14:paraId="3472471F" w14:textId="30B38A18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Збройних Сил України</w:t>
            </w:r>
          </w:p>
        </w:tc>
        <w:tc>
          <w:tcPr>
            <w:tcW w:w="1675" w:type="dxa"/>
          </w:tcPr>
          <w:p w14:paraId="1F1F37E5" w14:textId="72C58C1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BB0188C" w14:textId="1F9C323D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0AE91A66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1F86CBC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02702B5D" w14:textId="2BA66C49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15.02</w:t>
            </w:r>
          </w:p>
        </w:tc>
        <w:tc>
          <w:tcPr>
            <w:tcW w:w="9630" w:type="dxa"/>
          </w:tcPr>
          <w:p w14:paraId="243C31B4" w14:textId="2A94ECF6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внутрішніх військ МВС</w:t>
            </w:r>
          </w:p>
        </w:tc>
        <w:tc>
          <w:tcPr>
            <w:tcW w:w="1675" w:type="dxa"/>
          </w:tcPr>
          <w:p w14:paraId="344B9299" w14:textId="2E5354F0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243B7A5" w14:textId="4DEE3E2C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2F5CE461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0A1916D3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F8D4A6E" w14:textId="19B22E8A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15.03</w:t>
            </w:r>
          </w:p>
        </w:tc>
        <w:tc>
          <w:tcPr>
            <w:tcW w:w="9630" w:type="dxa"/>
          </w:tcPr>
          <w:p w14:paraId="6A6D5D7D" w14:textId="63B01AAE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675" w:type="dxa"/>
          </w:tcPr>
          <w:p w14:paraId="00A8643F" w14:textId="75FC680A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571A8493" w14:textId="6F3037DF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07014D32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B3F686D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A95FE8E" w14:textId="57FB1BCE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15.04</w:t>
            </w:r>
          </w:p>
        </w:tc>
        <w:tc>
          <w:tcPr>
            <w:tcW w:w="9630" w:type="dxa"/>
          </w:tcPr>
          <w:p w14:paraId="47536913" w14:textId="576680DB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Служби безпеки України</w:t>
            </w:r>
          </w:p>
        </w:tc>
        <w:tc>
          <w:tcPr>
            <w:tcW w:w="1675" w:type="dxa"/>
          </w:tcPr>
          <w:p w14:paraId="65F2CF6C" w14:textId="126A354B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2F0C540D" w14:textId="0F8B28A9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3A3FFF02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5D25205D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745770AA" w14:textId="4426CF56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15.05</w:t>
            </w:r>
          </w:p>
        </w:tc>
        <w:tc>
          <w:tcPr>
            <w:tcW w:w="9630" w:type="dxa"/>
          </w:tcPr>
          <w:p w14:paraId="598A24A4" w14:textId="1FECE764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675" w:type="dxa"/>
          </w:tcPr>
          <w:p w14:paraId="23AC7D39" w14:textId="5E75B64D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2B4CBEC9" w14:textId="64DF930B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24C1BE17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820A95C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480E1706" w14:textId="37A64B9A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15.06</w:t>
            </w:r>
          </w:p>
        </w:tc>
        <w:tc>
          <w:tcPr>
            <w:tcW w:w="9630" w:type="dxa"/>
          </w:tcPr>
          <w:p w14:paraId="5F960A88" w14:textId="01AF2539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675" w:type="dxa"/>
          </w:tcPr>
          <w:p w14:paraId="1A1EFCF1" w14:textId="373399C1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31DA74DB" w14:textId="519E54BC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3FCE68B2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69DC1988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3BCC5BEF" w14:textId="6C9348BB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15.07</w:t>
            </w:r>
          </w:p>
        </w:tc>
        <w:tc>
          <w:tcPr>
            <w:tcW w:w="9630" w:type="dxa"/>
          </w:tcPr>
          <w:p w14:paraId="29EFBE63" w14:textId="695A267E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675" w:type="dxa"/>
          </w:tcPr>
          <w:p w14:paraId="6D679848" w14:textId="428393A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3A49E476" w14:textId="4CC44C60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7D5594E9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23E66DFC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5A161112" w14:textId="573E9AFE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15.09</w:t>
            </w:r>
          </w:p>
        </w:tc>
        <w:tc>
          <w:tcPr>
            <w:tcW w:w="9630" w:type="dxa"/>
          </w:tcPr>
          <w:p w14:paraId="1B99C60B" w14:textId="17CCDD2A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1675" w:type="dxa"/>
          </w:tcPr>
          <w:p w14:paraId="754F5A0D" w14:textId="294D5466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03E9E8F" w14:textId="16AB931E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4DFAC5B0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1DC33BD6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65DB357D" w14:textId="287EDE42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15.10</w:t>
            </w:r>
          </w:p>
        </w:tc>
        <w:tc>
          <w:tcPr>
            <w:tcW w:w="9630" w:type="dxa"/>
          </w:tcPr>
          <w:p w14:paraId="259FF7D2" w14:textId="26216458" w:rsidR="00DC076C" w:rsidRPr="00DC076C" w:rsidRDefault="00DC076C" w:rsidP="00DC076C">
            <w:pPr>
              <w:suppressAutoHyphens w:val="0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uk-UA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675" w:type="dxa"/>
          </w:tcPr>
          <w:p w14:paraId="04F2ECFD" w14:textId="6A1339B1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767A5423" w14:textId="7E991E34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  <w:tr w:rsidR="00DC076C" w:rsidRPr="00DC076C" w14:paraId="2A77C96C" w14:textId="77777777" w:rsidTr="00DC076C">
        <w:trPr>
          <w:gridBefore w:val="1"/>
          <w:wBefore w:w="9" w:type="dxa"/>
          <w:trHeight w:val="20"/>
          <w:jc w:val="center"/>
        </w:trPr>
        <w:tc>
          <w:tcPr>
            <w:tcW w:w="732" w:type="dxa"/>
            <w:gridSpan w:val="2"/>
          </w:tcPr>
          <w:p w14:paraId="491702D2" w14:textId="77777777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047" w:type="dxa"/>
          </w:tcPr>
          <w:p w14:paraId="12D403F7" w14:textId="5076EEC1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15.11</w:t>
            </w:r>
          </w:p>
        </w:tc>
        <w:tc>
          <w:tcPr>
            <w:tcW w:w="9630" w:type="dxa"/>
          </w:tcPr>
          <w:p w14:paraId="6AA8CDC1" w14:textId="7DB24221" w:rsidR="00DC076C" w:rsidRPr="00DC076C" w:rsidRDefault="00DC076C" w:rsidP="00DC076C">
            <w:pPr>
              <w:suppressAutoHyphens w:val="0"/>
              <w:rPr>
                <w:sz w:val="24"/>
                <w:lang w:val="uk-UA" w:eastAsia="uk-UA"/>
              </w:rPr>
            </w:pPr>
            <w:r w:rsidRPr="00DC076C">
              <w:rPr>
                <w:bCs/>
                <w:sz w:val="24"/>
                <w:lang w:val="uk-UA" w:eastAsia="ru-RU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1675" w:type="dxa"/>
          </w:tcPr>
          <w:p w14:paraId="68EA59B3" w14:textId="3A9FF69B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  <w:tc>
          <w:tcPr>
            <w:tcW w:w="1467" w:type="dxa"/>
          </w:tcPr>
          <w:p w14:paraId="01801A26" w14:textId="25C473A6" w:rsidR="00DC076C" w:rsidRPr="00DC076C" w:rsidRDefault="00DC076C" w:rsidP="00DC076C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DC076C">
              <w:rPr>
                <w:sz w:val="24"/>
                <w:lang w:val="uk-UA" w:eastAsia="ru-RU"/>
              </w:rPr>
              <w:t>3</w:t>
            </w:r>
          </w:p>
        </w:tc>
      </w:tr>
    </w:tbl>
    <w:p w14:paraId="51EAA099" w14:textId="3204E5AB" w:rsidR="005B1BFF" w:rsidRPr="006D63C2" w:rsidRDefault="005B1BFF" w:rsidP="005B1BFF">
      <w:pPr>
        <w:suppressAutoHyphens w:val="0"/>
        <w:spacing w:after="200" w:line="276" w:lineRule="auto"/>
        <w:rPr>
          <w:b/>
          <w:szCs w:val="28"/>
          <w:lang w:val="uk-UA" w:eastAsia="ru-RU"/>
        </w:rPr>
      </w:pPr>
    </w:p>
    <w:p w14:paraId="661B0903" w14:textId="12FA8DA9" w:rsidR="005B1BFF" w:rsidRPr="006D63C2" w:rsidRDefault="006D63C2" w:rsidP="006D63C2">
      <w:pPr>
        <w:tabs>
          <w:tab w:val="left" w:pos="6804"/>
          <w:tab w:val="left" w:pos="11340"/>
        </w:tabs>
        <w:suppressAutoHyphens w:val="0"/>
        <w:spacing w:after="200" w:line="276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Начальник в</w:t>
      </w:r>
      <w:r w:rsidRPr="006D63C2">
        <w:rPr>
          <w:b/>
          <w:szCs w:val="28"/>
          <w:lang w:val="uk-UA" w:eastAsia="ru-RU"/>
        </w:rPr>
        <w:t>ідділ</w:t>
      </w:r>
      <w:r>
        <w:rPr>
          <w:b/>
          <w:szCs w:val="28"/>
          <w:lang w:val="uk-UA" w:eastAsia="ru-RU"/>
        </w:rPr>
        <w:t>у</w:t>
      </w:r>
      <w:r w:rsidRPr="006D63C2">
        <w:rPr>
          <w:b/>
          <w:szCs w:val="28"/>
          <w:lang w:val="uk-UA" w:eastAsia="ru-RU"/>
        </w:rPr>
        <w:t xml:space="preserve"> земельних відносин та</w:t>
      </w:r>
      <w:r>
        <w:rPr>
          <w:b/>
          <w:szCs w:val="28"/>
          <w:lang w:val="uk-UA" w:eastAsia="ru-RU"/>
        </w:rPr>
        <w:br/>
      </w:r>
      <w:r w:rsidRPr="006D63C2">
        <w:rPr>
          <w:b/>
          <w:szCs w:val="28"/>
          <w:lang w:val="uk-UA" w:eastAsia="ru-RU"/>
        </w:rPr>
        <w:t>охорони навколишнього природного середовища</w:t>
      </w:r>
      <w:r>
        <w:rPr>
          <w:b/>
          <w:szCs w:val="28"/>
          <w:lang w:val="uk-UA" w:eastAsia="ru-RU"/>
        </w:rPr>
        <w:t xml:space="preserve"> селищної ради</w:t>
      </w:r>
      <w:r>
        <w:rPr>
          <w:b/>
          <w:szCs w:val="28"/>
          <w:lang w:val="uk-UA" w:eastAsia="ru-RU"/>
        </w:rPr>
        <w:tab/>
        <w:t>Олексій АНДРІЄНКО</w:t>
      </w:r>
    </w:p>
    <w:sectPr w:rsidR="005B1BFF" w:rsidRPr="006D63C2" w:rsidSect="00DC076C">
      <w:pgSz w:w="16838" w:h="11906" w:orient="landscape" w:code="9"/>
      <w:pgMar w:top="1701" w:right="1134" w:bottom="567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FF87" w14:textId="77777777" w:rsidR="004B4ACD" w:rsidRDefault="004B4ACD" w:rsidP="00B843E9">
      <w:r>
        <w:separator/>
      </w:r>
    </w:p>
  </w:endnote>
  <w:endnote w:type="continuationSeparator" w:id="0">
    <w:p w14:paraId="6542C959" w14:textId="77777777" w:rsidR="004B4ACD" w:rsidRDefault="004B4ACD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31A8" w14:textId="77777777" w:rsidR="004B4ACD" w:rsidRDefault="004B4ACD" w:rsidP="00B843E9">
      <w:r>
        <w:separator/>
      </w:r>
    </w:p>
  </w:footnote>
  <w:footnote w:type="continuationSeparator" w:id="0">
    <w:p w14:paraId="3094DF9A" w14:textId="77777777" w:rsidR="004B4ACD" w:rsidRDefault="004B4ACD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683362"/>
      <w:docPartObj>
        <w:docPartGallery w:val="Page Numbers (Top of Page)"/>
        <w:docPartUnique/>
      </w:docPartObj>
    </w:sdtPr>
    <w:sdtEndPr/>
    <w:sdtContent>
      <w:p w14:paraId="36CEB990" w14:textId="353F1D15" w:rsidR="000308A8" w:rsidRDefault="000308A8" w:rsidP="009D70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0308A8" w:rsidRPr="00D835A8" w:rsidRDefault="000308A8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0308A8" w:rsidRPr="00D835A8" w:rsidRDefault="000308A8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0308A8" w:rsidRPr="00D835A8" w:rsidRDefault="000308A8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Pr="00D835A8">
      <w:rPr>
        <w:b/>
        <w:lang w:val="uk-UA" w:eastAsia="ru-RU"/>
      </w:rPr>
      <w:t>II скликанн</w:t>
    </w:r>
    <w:r w:rsidRPr="00D835A8">
      <w:rPr>
        <w:b/>
        <w:bCs/>
        <w:lang w:val="uk-UA" w:eastAsia="ru-RU"/>
      </w:rPr>
      <w:t>я</w:t>
    </w:r>
  </w:p>
  <w:p w14:paraId="34BB4B18" w14:textId="63C20C07" w:rsidR="000308A8" w:rsidRPr="00D835A8" w:rsidRDefault="000308A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ХLІІІ сесія</w:t>
    </w:r>
  </w:p>
  <w:p w14:paraId="103CA7BF" w14:textId="77777777" w:rsidR="000308A8" w:rsidRPr="00D835A8" w:rsidRDefault="000308A8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0308A8" w:rsidRPr="00D835A8" w:rsidRDefault="000308A8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0308A8" w:rsidRPr="00D835A8" w:rsidRDefault="000308A8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0308A8" w:rsidRPr="00D835A8" w14:paraId="2195A26B" w14:textId="77777777" w:rsidTr="006358C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511C306C" w:rsidR="000308A8" w:rsidRPr="000851BD" w:rsidRDefault="000851BD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4A63AF1C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0308A8" w:rsidRPr="00D835A8" w:rsidRDefault="000308A8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7850081" w:rsidR="000308A8" w:rsidRPr="00D835A8" w:rsidRDefault="000851BD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18</w:t>
          </w:r>
        </w:p>
      </w:tc>
    </w:tr>
  </w:tbl>
  <w:p w14:paraId="04849BBF" w14:textId="77777777" w:rsidR="000308A8" w:rsidRPr="000B484C" w:rsidRDefault="000308A8" w:rsidP="00B843E9">
    <w:pPr>
      <w:pStyle w:val="a3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E85A" w14:textId="77777777" w:rsidR="000308A8" w:rsidRPr="00A85B1F" w:rsidRDefault="000308A8" w:rsidP="00A85B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308A8"/>
    <w:rsid w:val="00032EFF"/>
    <w:rsid w:val="00047011"/>
    <w:rsid w:val="000851BD"/>
    <w:rsid w:val="00097FC8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55C86"/>
    <w:rsid w:val="00466BF1"/>
    <w:rsid w:val="004A3117"/>
    <w:rsid w:val="004B43D8"/>
    <w:rsid w:val="004B4ACD"/>
    <w:rsid w:val="004D5663"/>
    <w:rsid w:val="004F0C1D"/>
    <w:rsid w:val="00553C28"/>
    <w:rsid w:val="005633B7"/>
    <w:rsid w:val="0057528A"/>
    <w:rsid w:val="00582C18"/>
    <w:rsid w:val="005A4123"/>
    <w:rsid w:val="005B1BFF"/>
    <w:rsid w:val="005C57A4"/>
    <w:rsid w:val="005F3841"/>
    <w:rsid w:val="00606383"/>
    <w:rsid w:val="006358C6"/>
    <w:rsid w:val="00637048"/>
    <w:rsid w:val="00647BD5"/>
    <w:rsid w:val="006947A7"/>
    <w:rsid w:val="006B1A04"/>
    <w:rsid w:val="006B6564"/>
    <w:rsid w:val="006C23AB"/>
    <w:rsid w:val="006C257E"/>
    <w:rsid w:val="006D63C2"/>
    <w:rsid w:val="006E1471"/>
    <w:rsid w:val="007039CA"/>
    <w:rsid w:val="00705FBC"/>
    <w:rsid w:val="007076ED"/>
    <w:rsid w:val="00775E56"/>
    <w:rsid w:val="007B0970"/>
    <w:rsid w:val="007C04BE"/>
    <w:rsid w:val="007F4E8B"/>
    <w:rsid w:val="0082312D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A3328"/>
    <w:rsid w:val="009D28C3"/>
    <w:rsid w:val="009D7050"/>
    <w:rsid w:val="00A36FC1"/>
    <w:rsid w:val="00A5546A"/>
    <w:rsid w:val="00A74016"/>
    <w:rsid w:val="00A75F0A"/>
    <w:rsid w:val="00A85B1F"/>
    <w:rsid w:val="00AD73FB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90BFD"/>
    <w:rsid w:val="00DA23C2"/>
    <w:rsid w:val="00DC076C"/>
    <w:rsid w:val="00DC2FFF"/>
    <w:rsid w:val="00E8444A"/>
    <w:rsid w:val="00EB6723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B192F"/>
    <w:rsid w:val="00FC5F4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23338721-F115-4F22-8979-7FEE013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4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rkiv.rocks/reestr/368822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2023-04-06T11:58:00Z</cp:lastPrinted>
  <dcterms:created xsi:type="dcterms:W3CDTF">2023-04-13T06:19:00Z</dcterms:created>
  <dcterms:modified xsi:type="dcterms:W3CDTF">2023-04-25T13:46:00Z</dcterms:modified>
</cp:coreProperties>
</file>