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FAA2E" w14:textId="772CFD4E" w:rsidR="00982DDF" w:rsidRPr="00763C2C" w:rsidRDefault="00982DDF" w:rsidP="00155C55">
      <w:pPr>
        <w:spacing w:before="120"/>
        <w:rPr>
          <w:lang w:val="uk-UA"/>
        </w:rPr>
      </w:pPr>
    </w:p>
    <w:p w14:paraId="13FE7F77" w14:textId="77777777" w:rsidR="00155C55" w:rsidRPr="00763C2C" w:rsidRDefault="00155C55" w:rsidP="00155C55">
      <w:pPr>
        <w:spacing w:before="120"/>
        <w:rPr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304033" w:rsidRPr="00763C2C" w14:paraId="4B856123" w14:textId="77777777" w:rsidTr="00982DDF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74005337" w14:textId="77777777" w:rsidR="00304033" w:rsidRPr="00763C2C" w:rsidRDefault="00304033" w:rsidP="00155C5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763C2C">
              <w:rPr>
                <w:b/>
                <w:bCs/>
                <w:szCs w:val="28"/>
                <w:lang w:val="uk-UA"/>
              </w:rPr>
              <w:t xml:space="preserve">Про надання дозволу на розроблення проєктів землеустрою щодо відведення земельних ділянок в оренду </w:t>
            </w:r>
          </w:p>
        </w:tc>
      </w:tr>
    </w:tbl>
    <w:p w14:paraId="56EC6271" w14:textId="3D06FADA" w:rsidR="00304033" w:rsidRPr="00763C2C" w:rsidRDefault="00304033" w:rsidP="00155C5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FD2644C" w14:textId="77777777" w:rsidR="00763C2C" w:rsidRPr="00763C2C" w:rsidRDefault="00763C2C" w:rsidP="00155C5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2CEB48F" w14:textId="70F90E5D" w:rsidR="00304033" w:rsidRPr="00763C2C" w:rsidRDefault="00304033" w:rsidP="00155C5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63C2C">
        <w:rPr>
          <w:bCs/>
          <w:szCs w:val="28"/>
          <w:lang w:val="uk-UA"/>
        </w:rPr>
        <w:t xml:space="preserve">Керуючись статтями 12, 22, 34, </w:t>
      </w:r>
      <w:r w:rsidR="00982DDF" w:rsidRPr="00763C2C">
        <w:rPr>
          <w:bCs/>
          <w:szCs w:val="28"/>
          <w:lang w:val="uk-UA"/>
        </w:rPr>
        <w:t>93, 122-124</w:t>
      </w:r>
      <w:r w:rsidRPr="00763C2C">
        <w:rPr>
          <w:bCs/>
          <w:szCs w:val="28"/>
          <w:lang w:val="uk-UA"/>
        </w:rPr>
        <w:t>, 134 Земельного кодексу України, Законом України «Про оренду землі», статтями 20, 50 Закону України «Про землеустрій»</w:t>
      </w:r>
      <w:r w:rsidR="00763C2C" w:rsidRPr="00763C2C">
        <w:rPr>
          <w:bCs/>
          <w:szCs w:val="28"/>
          <w:lang w:val="uk-UA"/>
        </w:rPr>
        <w:t>,</w:t>
      </w:r>
      <w:r w:rsidRPr="00763C2C">
        <w:rPr>
          <w:bCs/>
          <w:szCs w:val="28"/>
          <w:lang w:val="uk-UA"/>
        </w:rPr>
        <w:t xml:space="preserve"> </w:t>
      </w:r>
      <w:r w:rsidR="00763C2C" w:rsidRPr="00763C2C">
        <w:rPr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</w:t>
      </w:r>
      <w:r w:rsidRPr="00763C2C">
        <w:rPr>
          <w:bCs/>
          <w:szCs w:val="28"/>
          <w:lang w:val="uk-UA"/>
        </w:rPr>
        <w:t>Закону України «Про місцеве самоврядування в Україні», розглянувши клопотання</w:t>
      </w:r>
      <w:r w:rsidR="00982DDF" w:rsidRPr="00763C2C">
        <w:rPr>
          <w:bCs/>
          <w:szCs w:val="28"/>
          <w:lang w:val="uk-UA"/>
        </w:rPr>
        <w:t xml:space="preserve"> Антонюка Сергія Васильовича, </w:t>
      </w:r>
      <w:r w:rsidR="00CF3B93" w:rsidRPr="00763C2C">
        <w:rPr>
          <w:bCs/>
          <w:szCs w:val="28"/>
          <w:lang w:val="uk-UA"/>
        </w:rPr>
        <w:t xml:space="preserve">АТ «Хмельницькобленерго», </w:t>
      </w:r>
      <w:r w:rsidRPr="00763C2C">
        <w:rPr>
          <w:bCs/>
          <w:szCs w:val="28"/>
          <w:lang w:val="uk-UA"/>
        </w:rPr>
        <w:t>селищна рада</w:t>
      </w:r>
    </w:p>
    <w:p w14:paraId="0EF1BA41" w14:textId="77777777" w:rsidR="00982DDF" w:rsidRPr="00763C2C" w:rsidRDefault="00304033" w:rsidP="00155C55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b/>
          <w:szCs w:val="28"/>
          <w:lang w:val="uk-UA"/>
        </w:rPr>
      </w:pPr>
      <w:r w:rsidRPr="00763C2C">
        <w:rPr>
          <w:b/>
          <w:szCs w:val="28"/>
          <w:lang w:val="uk-UA"/>
        </w:rPr>
        <w:t>ВИРІШИЛА:</w:t>
      </w:r>
    </w:p>
    <w:p w14:paraId="6A82FD18" w14:textId="68185997" w:rsidR="00304033" w:rsidRPr="00C862BE" w:rsidRDefault="00304033" w:rsidP="00155C5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C862BE">
        <w:rPr>
          <w:szCs w:val="28"/>
          <w:lang w:val="uk-UA"/>
        </w:rPr>
        <w:t xml:space="preserve">1. </w:t>
      </w:r>
      <w:r w:rsidR="00B47D6A" w:rsidRPr="00C862BE">
        <w:rPr>
          <w:szCs w:val="28"/>
          <w:lang w:val="uk-UA"/>
        </w:rPr>
        <w:t>Відмовити в н</w:t>
      </w:r>
      <w:r w:rsidRPr="00C862BE">
        <w:rPr>
          <w:szCs w:val="28"/>
          <w:lang w:val="uk-UA"/>
        </w:rPr>
        <w:t>ада</w:t>
      </w:r>
      <w:r w:rsidR="00B47D6A" w:rsidRPr="00C862BE">
        <w:rPr>
          <w:szCs w:val="28"/>
          <w:lang w:val="uk-UA"/>
        </w:rPr>
        <w:t>нні</w:t>
      </w:r>
      <w:r w:rsidRPr="00C862BE">
        <w:rPr>
          <w:szCs w:val="28"/>
          <w:lang w:val="uk-UA"/>
        </w:rPr>
        <w:t xml:space="preserve"> дозв</w:t>
      </w:r>
      <w:r w:rsidR="00B47D6A" w:rsidRPr="00C862BE">
        <w:rPr>
          <w:szCs w:val="28"/>
          <w:lang w:val="uk-UA"/>
        </w:rPr>
        <w:t>о</w:t>
      </w:r>
      <w:r w:rsidRPr="00C862BE">
        <w:rPr>
          <w:szCs w:val="28"/>
          <w:lang w:val="uk-UA"/>
        </w:rPr>
        <w:t>л</w:t>
      </w:r>
      <w:r w:rsidR="00B47D6A" w:rsidRPr="00C862BE">
        <w:rPr>
          <w:szCs w:val="28"/>
          <w:lang w:val="uk-UA"/>
        </w:rPr>
        <w:t>у</w:t>
      </w:r>
      <w:r w:rsidRPr="00C862BE">
        <w:rPr>
          <w:szCs w:val="28"/>
          <w:lang w:val="uk-UA"/>
        </w:rPr>
        <w:t xml:space="preserve"> громадянину Антонюку Сергію Васильовичу на розроблення проєкту землеустрою щодо відведення земельної ділянки кадастровий номер 6823389500:03:001:0119 площею 11.4680 га із зміною її виду цільового призначення в межах категорії земель за основним цільовим призначенням – землі сільськогосподарського призначення, з 18.00 землі загального користування (громадські пасовища) у – 01.08 для сінокосіння і випасання худоби, яка розташована за межами с. Струга, Кам’янець-Подільського р-ну, Хмельницької області.</w:t>
      </w:r>
    </w:p>
    <w:p w14:paraId="3E346560" w14:textId="687C9B29" w:rsidR="00304033" w:rsidRPr="00C862BE" w:rsidRDefault="00304033" w:rsidP="00155C5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C862BE">
        <w:rPr>
          <w:szCs w:val="28"/>
          <w:lang w:val="uk-UA"/>
        </w:rPr>
        <w:t xml:space="preserve">2. </w:t>
      </w:r>
      <w:r w:rsidR="00B47D6A" w:rsidRPr="00C862BE">
        <w:rPr>
          <w:szCs w:val="28"/>
          <w:lang w:val="uk-UA"/>
        </w:rPr>
        <w:t xml:space="preserve">Відмовити в наданні дозволу </w:t>
      </w:r>
      <w:r w:rsidRPr="00C862BE">
        <w:rPr>
          <w:szCs w:val="28"/>
          <w:lang w:val="uk-UA"/>
        </w:rPr>
        <w:t>громадянину Антонюку Сергію Васильовичу на розроблення проєкту землеустрою щодо відведення земельної ділянки кадастровий номер 6823389500:03:001:0121 площею 3.2515 га із зміною її виду цільового призначення в межах категорії земель за основним цільовим призначенням – землі сільськогосподарського призначення, з 18.00 землі загального користування (громадські пасовища) у – 01.08 для сінокосіння і випасання худоби, яка розташована за межами с. Струга, Кам’янець-Подільського р-ну, Хмельницької області.</w:t>
      </w:r>
    </w:p>
    <w:p w14:paraId="1851A5A0" w14:textId="385F59DB" w:rsidR="008B5906" w:rsidRPr="00763C2C" w:rsidRDefault="008B5906" w:rsidP="008B590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63C2C">
        <w:rPr>
          <w:bCs/>
          <w:szCs w:val="28"/>
          <w:lang w:val="uk-UA"/>
        </w:rPr>
        <w:lastRenderedPageBreak/>
        <w:t>3. Надати дозвіл АТ «Хмельницькобленерго»</w:t>
      </w:r>
      <w:r w:rsidR="00763C2C" w:rsidRPr="00763C2C">
        <w:rPr>
          <w:bCs/>
          <w:szCs w:val="28"/>
          <w:lang w:val="uk-UA"/>
        </w:rPr>
        <w:t xml:space="preserve"> </w:t>
      </w:r>
      <w:r w:rsidRPr="00763C2C">
        <w:rPr>
          <w:bCs/>
          <w:szCs w:val="28"/>
          <w:lang w:val="uk-UA"/>
        </w:rPr>
        <w:t>(код ЄДРПОУ-22767506) на розроблення проєктів землеустрою щодо відведення земельних ділянок</w:t>
      </w:r>
      <w:r w:rsidRPr="00763C2C">
        <w:rPr>
          <w:szCs w:val="28"/>
          <w:lang w:val="uk-UA"/>
        </w:rPr>
        <w:t xml:space="preserve"> в оренду для (код КВЦПЗ-14.02) розміщення, будівництва, експлуатації та будівництва об’єктів передачі електричної та теплової енергії за рахунок земель комунальної власності, які відносяться до категорії земель промисловості, транспорту, електронних комунікацій, енергетики, оборони та іншого</w:t>
      </w:r>
      <w:r w:rsidRPr="00763C2C">
        <w:rPr>
          <w:bCs/>
          <w:szCs w:val="28"/>
          <w:lang w:val="uk-UA"/>
        </w:rPr>
        <w:t>, які розташовані в межах с. Івашківці,</w:t>
      </w:r>
      <w:r w:rsidR="00763C2C" w:rsidRPr="00763C2C">
        <w:rPr>
          <w:bCs/>
          <w:szCs w:val="28"/>
          <w:lang w:val="uk-UA"/>
        </w:rPr>
        <w:t xml:space="preserve"> </w:t>
      </w:r>
      <w:r w:rsidRPr="00763C2C">
        <w:rPr>
          <w:bCs/>
          <w:szCs w:val="28"/>
          <w:lang w:val="uk-UA"/>
        </w:rPr>
        <w:t>Кам’янець-Подільського р-ну, Хмельницької області, а саме:</w:t>
      </w:r>
    </w:p>
    <w:p w14:paraId="0F4B9A55" w14:textId="4145EF86" w:rsidR="008B5906" w:rsidRPr="00763C2C" w:rsidRDefault="008B5906" w:rsidP="008B590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63C2C">
        <w:rPr>
          <w:bCs/>
          <w:szCs w:val="28"/>
          <w:lang w:val="uk-UA"/>
        </w:rPr>
        <w:t>орієнтовною площею 0,0025 га (для обслуговування КТП-476);</w:t>
      </w:r>
    </w:p>
    <w:p w14:paraId="626C72FD" w14:textId="4759274B" w:rsidR="008B5906" w:rsidRPr="00763C2C" w:rsidRDefault="008B5906" w:rsidP="008B590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63C2C">
        <w:rPr>
          <w:bCs/>
          <w:szCs w:val="28"/>
          <w:lang w:val="uk-UA"/>
        </w:rPr>
        <w:t>орієнтовною площею 0,0004 га (ПЛ-10 кВ Л-12, опора №630);</w:t>
      </w:r>
    </w:p>
    <w:p w14:paraId="75843204" w14:textId="7D7F48D2" w:rsidR="008B5906" w:rsidRPr="00763C2C" w:rsidRDefault="008B5906" w:rsidP="008B590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63C2C">
        <w:rPr>
          <w:bCs/>
          <w:szCs w:val="28"/>
          <w:lang w:val="uk-UA"/>
        </w:rPr>
        <w:t>орієнтовною площею 0,0014 га (ПЛ-10 кВ Л-12, опора №631);</w:t>
      </w:r>
    </w:p>
    <w:p w14:paraId="6B7FC90C" w14:textId="4C9D624F" w:rsidR="008B5906" w:rsidRPr="00763C2C" w:rsidRDefault="008B5906" w:rsidP="008B590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63C2C">
        <w:rPr>
          <w:bCs/>
          <w:szCs w:val="28"/>
          <w:lang w:val="uk-UA"/>
        </w:rPr>
        <w:t>орієнтовною площею 0,0004 га (ПЛ-10 кВ Л-12, опора №632);</w:t>
      </w:r>
    </w:p>
    <w:p w14:paraId="2050CC78" w14:textId="46D87B95" w:rsidR="008B5906" w:rsidRPr="00763C2C" w:rsidRDefault="008B5906" w:rsidP="008B590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63C2C">
        <w:rPr>
          <w:bCs/>
          <w:szCs w:val="28"/>
          <w:lang w:val="uk-UA"/>
        </w:rPr>
        <w:t>орієнтовною площею 0,0004 га (ПЛ-10 кВ Л-12, опора №633);</w:t>
      </w:r>
    </w:p>
    <w:p w14:paraId="56C0DBDA" w14:textId="756ABCA2" w:rsidR="008B5906" w:rsidRPr="00763C2C" w:rsidRDefault="008B5906" w:rsidP="008B590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63C2C">
        <w:rPr>
          <w:bCs/>
          <w:szCs w:val="28"/>
          <w:lang w:val="uk-UA"/>
        </w:rPr>
        <w:t>орієнтовною площею 0,0014 га (ПЛ-10 кВ Л-12, опора №634).</w:t>
      </w:r>
    </w:p>
    <w:p w14:paraId="4FA4C7F4" w14:textId="5D4B5D89" w:rsidR="00304033" w:rsidRPr="00763C2C" w:rsidRDefault="008B5906" w:rsidP="00155C5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63C2C">
        <w:rPr>
          <w:bCs/>
          <w:szCs w:val="28"/>
          <w:lang w:val="uk-UA"/>
        </w:rPr>
        <w:t>4</w:t>
      </w:r>
      <w:r w:rsidR="00304033" w:rsidRPr="00763C2C">
        <w:rPr>
          <w:bCs/>
          <w:szCs w:val="28"/>
          <w:lang w:val="uk-UA"/>
        </w:rPr>
        <w:t xml:space="preserve">. Розроблені та погоджені у визначеному законом порядку </w:t>
      </w:r>
      <w:proofErr w:type="spellStart"/>
      <w:r w:rsidR="00304033" w:rsidRPr="00763C2C">
        <w:rPr>
          <w:bCs/>
          <w:szCs w:val="28"/>
          <w:lang w:val="uk-UA"/>
        </w:rPr>
        <w:t>проєкти</w:t>
      </w:r>
      <w:proofErr w:type="spellEnd"/>
      <w:r w:rsidR="00304033" w:rsidRPr="00763C2C">
        <w:rPr>
          <w:bCs/>
          <w:szCs w:val="28"/>
          <w:lang w:val="uk-UA"/>
        </w:rPr>
        <w:t xml:space="preserve"> землеустрою подати на розгляд та затвердження селищної ради.</w:t>
      </w:r>
    </w:p>
    <w:p w14:paraId="7F97CCC7" w14:textId="352B6A0E" w:rsidR="00304033" w:rsidRPr="00763C2C" w:rsidRDefault="008B5906" w:rsidP="00155C5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63C2C">
        <w:rPr>
          <w:bCs/>
          <w:szCs w:val="28"/>
          <w:lang w:val="uk-UA"/>
        </w:rPr>
        <w:t>5</w:t>
      </w:r>
      <w:r w:rsidR="00304033" w:rsidRPr="00763C2C">
        <w:rPr>
          <w:bCs/>
          <w:szCs w:val="28"/>
          <w:lang w:val="uk-UA"/>
        </w:rPr>
        <w:t>. Залишок, у вигляді земельних ділянок, утворений в результаті відведення (поділу) земельних ділянок залишити в землях запасу та провести їх державну реєстрацію</w:t>
      </w:r>
    </w:p>
    <w:p w14:paraId="7D97F922" w14:textId="091662F5" w:rsidR="00304033" w:rsidRPr="00763C2C" w:rsidRDefault="008B5906" w:rsidP="00155C5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63C2C">
        <w:rPr>
          <w:bCs/>
          <w:szCs w:val="28"/>
          <w:lang w:val="uk-UA"/>
        </w:rPr>
        <w:t>6</w:t>
      </w:r>
      <w:r w:rsidR="00304033" w:rsidRPr="00763C2C">
        <w:rPr>
          <w:bCs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4A3D7D85" w14:textId="77777777" w:rsidR="00304033" w:rsidRPr="00763C2C" w:rsidRDefault="00304033" w:rsidP="00155C5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4052E02" w14:textId="77777777" w:rsidR="00304033" w:rsidRPr="00763C2C" w:rsidRDefault="00304033" w:rsidP="00155C5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07D4DDF" w14:textId="29B09ABD" w:rsidR="00636040" w:rsidRPr="00763C2C" w:rsidRDefault="00304033" w:rsidP="00155C55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763C2C">
        <w:rPr>
          <w:b/>
          <w:bCs/>
          <w:szCs w:val="28"/>
          <w:lang w:val="uk-UA"/>
        </w:rPr>
        <w:t>Селищний голова</w:t>
      </w:r>
      <w:r w:rsidRPr="00763C2C">
        <w:rPr>
          <w:b/>
          <w:bCs/>
          <w:szCs w:val="28"/>
          <w:lang w:val="uk-UA"/>
        </w:rPr>
        <w:tab/>
        <w:t>Анатолій ОЛІЙНИК</w:t>
      </w:r>
    </w:p>
    <w:sectPr w:rsidR="00636040" w:rsidRPr="00763C2C">
      <w:headerReference w:type="default" r:id="rId8"/>
      <w:headerReference w:type="first" r:id="rId9"/>
      <w:pgSz w:w="11906" w:h="16838"/>
      <w:pgMar w:top="1190" w:right="567" w:bottom="1134" w:left="1701" w:header="1134" w:footer="708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D472" w14:textId="77777777" w:rsidR="00F6110B" w:rsidRDefault="00F6110B">
      <w:r>
        <w:separator/>
      </w:r>
    </w:p>
  </w:endnote>
  <w:endnote w:type="continuationSeparator" w:id="0">
    <w:p w14:paraId="7EF805EE" w14:textId="77777777" w:rsidR="00F6110B" w:rsidRDefault="00F6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30EF" w14:textId="77777777" w:rsidR="00F6110B" w:rsidRDefault="00F6110B">
      <w:r>
        <w:separator/>
      </w:r>
    </w:p>
  </w:footnote>
  <w:footnote w:type="continuationSeparator" w:id="0">
    <w:p w14:paraId="770A53D7" w14:textId="77777777" w:rsidR="00F6110B" w:rsidRDefault="00F6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8ECE" w14:textId="77777777" w:rsidR="00636040" w:rsidRDefault="00636040" w:rsidP="00F805EF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CF3B9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72F9" w14:textId="402D89D4" w:rsidR="00636040" w:rsidRDefault="008B5906">
    <w:pPr>
      <w:pStyle w:val="1"/>
      <w:spacing w:before="0" w:line="240" w:lineRule="auto"/>
      <w:rPr>
        <w:bCs w:val="0"/>
        <w:color w:val="000080"/>
      </w:rPr>
    </w:pPr>
    <w:r>
      <w:rPr>
        <w:b w:val="0"/>
        <w:noProof/>
        <w:lang w:val="ru-RU" w:eastAsia="ru-RU"/>
      </w:rPr>
      <w:drawing>
        <wp:inline distT="0" distB="0" distL="0" distR="0" wp14:anchorId="2AB87A1E" wp14:editId="3505F24F">
          <wp:extent cx="43815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F607725" w14:textId="77777777" w:rsidR="00636040" w:rsidRDefault="00636040">
    <w:pPr>
      <w:pStyle w:val="1"/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32C7CB97" w14:textId="77777777" w:rsidR="00636040" w:rsidRDefault="00636040">
    <w:pPr>
      <w:suppressAutoHyphens w:val="0"/>
      <w:autoSpaceDE w:val="0"/>
      <w:jc w:val="center"/>
      <w:rPr>
        <w:b/>
        <w:szCs w:val="28"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35DA3127" w14:textId="77777777" w:rsidR="00636040" w:rsidRDefault="001F6CA0">
    <w:pPr>
      <w:suppressAutoHyphens w:val="0"/>
      <w:autoSpaceDE w:val="0"/>
      <w:jc w:val="center"/>
      <w:rPr>
        <w:bCs/>
        <w:lang w:val="uk-UA"/>
      </w:rPr>
    </w:pPr>
    <w:r>
      <w:rPr>
        <w:b/>
        <w:lang w:val="uk-UA"/>
      </w:rPr>
      <w:t>Х</w:t>
    </w:r>
    <w:r w:rsidR="002B3AB3">
      <w:rPr>
        <w:b/>
        <w:lang w:val="en-US"/>
      </w:rPr>
      <w:t>L</w:t>
    </w:r>
    <w:r w:rsidR="008A7246">
      <w:rPr>
        <w:b/>
        <w:lang w:val="uk-UA"/>
      </w:rPr>
      <w:t>І</w:t>
    </w:r>
    <w:r>
      <w:rPr>
        <w:b/>
        <w:lang w:val="uk-UA"/>
      </w:rPr>
      <w:t>I</w:t>
    </w:r>
    <w:r w:rsidR="00982DDF">
      <w:rPr>
        <w:b/>
        <w:lang w:val="uk-UA"/>
      </w:rPr>
      <w:t>І</w:t>
    </w:r>
    <w:r>
      <w:rPr>
        <w:b/>
        <w:lang w:val="uk-UA"/>
      </w:rPr>
      <w:t xml:space="preserve"> сесія</w:t>
    </w:r>
  </w:p>
  <w:p w14:paraId="0E9C8215" w14:textId="77777777" w:rsidR="00636040" w:rsidRDefault="00636040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25371C19" w14:textId="77777777" w:rsidR="00636040" w:rsidRDefault="00636040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4E3DB4F6" w14:textId="77777777" w:rsidR="00636040" w:rsidRDefault="00636040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80"/>
      <w:gridCol w:w="810"/>
      <w:gridCol w:w="810"/>
      <w:gridCol w:w="3272"/>
      <w:gridCol w:w="815"/>
      <w:gridCol w:w="837"/>
      <w:gridCol w:w="1634"/>
    </w:tblGrid>
    <w:tr w:rsidR="00636040" w14:paraId="05CB89FD" w14:textId="77777777">
      <w:tc>
        <w:tcPr>
          <w:tcW w:w="1680" w:type="dxa"/>
          <w:tcBorders>
            <w:bottom w:val="single" w:sz="4" w:space="0" w:color="000000"/>
          </w:tcBorders>
          <w:shd w:val="clear" w:color="auto" w:fill="auto"/>
        </w:tcPr>
        <w:p w14:paraId="30541EF4" w14:textId="445A858F" w:rsidR="00636040" w:rsidRPr="00F70FCB" w:rsidRDefault="00C40034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27.04.2023</w:t>
          </w:r>
        </w:p>
      </w:tc>
      <w:tc>
        <w:tcPr>
          <w:tcW w:w="810" w:type="dxa"/>
          <w:shd w:val="clear" w:color="auto" w:fill="auto"/>
        </w:tcPr>
        <w:p w14:paraId="26344B76" w14:textId="77777777" w:rsidR="00636040" w:rsidRDefault="0063604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0" w:type="dxa"/>
          <w:shd w:val="clear" w:color="auto" w:fill="auto"/>
        </w:tcPr>
        <w:p w14:paraId="3F3FB905" w14:textId="77777777" w:rsidR="00636040" w:rsidRDefault="0063604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272" w:type="dxa"/>
          <w:shd w:val="clear" w:color="auto" w:fill="auto"/>
        </w:tcPr>
        <w:p w14:paraId="0AA9D5C7" w14:textId="77777777" w:rsidR="00636040" w:rsidRDefault="00636040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15" w:type="dxa"/>
          <w:shd w:val="clear" w:color="auto" w:fill="auto"/>
        </w:tcPr>
        <w:p w14:paraId="307AE86B" w14:textId="77777777" w:rsidR="00636040" w:rsidRDefault="0063604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37" w:type="dxa"/>
          <w:shd w:val="clear" w:color="auto" w:fill="auto"/>
        </w:tcPr>
        <w:p w14:paraId="76332264" w14:textId="77777777" w:rsidR="00636040" w:rsidRDefault="00636040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4" w:type="dxa"/>
          <w:tcBorders>
            <w:bottom w:val="single" w:sz="4" w:space="0" w:color="000000"/>
          </w:tcBorders>
          <w:shd w:val="clear" w:color="auto" w:fill="auto"/>
        </w:tcPr>
        <w:p w14:paraId="22BB4825" w14:textId="68BEF921" w:rsidR="004E2EA0" w:rsidRPr="00A45828" w:rsidRDefault="00C40034" w:rsidP="004E2EA0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21</w:t>
          </w:r>
        </w:p>
      </w:tc>
    </w:tr>
  </w:tbl>
  <w:p w14:paraId="6C795A84" w14:textId="77777777" w:rsidR="00636040" w:rsidRDefault="00636040">
    <w:pPr>
      <w:pStyle w:val="a0"/>
      <w:spacing w:line="12" w:lineRule="auto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2" w:hanging="855"/>
      </w:pPr>
      <w:rPr>
        <w:rFonts w:hint="default"/>
        <w:bCs/>
        <w:szCs w:val="28"/>
        <w:lang w:val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257"/>
    <w:rsid w:val="00003257"/>
    <w:rsid w:val="00024170"/>
    <w:rsid w:val="00096B5F"/>
    <w:rsid w:val="000B6A9F"/>
    <w:rsid w:val="000D1E55"/>
    <w:rsid w:val="001045F1"/>
    <w:rsid w:val="00146397"/>
    <w:rsid w:val="0015234E"/>
    <w:rsid w:val="00154259"/>
    <w:rsid w:val="00155C55"/>
    <w:rsid w:val="00156E20"/>
    <w:rsid w:val="00174881"/>
    <w:rsid w:val="001B0174"/>
    <w:rsid w:val="001D1427"/>
    <w:rsid w:val="001E11EB"/>
    <w:rsid w:val="001F6CA0"/>
    <w:rsid w:val="00237B4E"/>
    <w:rsid w:val="00247978"/>
    <w:rsid w:val="00272759"/>
    <w:rsid w:val="0028103E"/>
    <w:rsid w:val="002B3AB3"/>
    <w:rsid w:val="002F430E"/>
    <w:rsid w:val="00304033"/>
    <w:rsid w:val="0030460E"/>
    <w:rsid w:val="00353053"/>
    <w:rsid w:val="00356D9C"/>
    <w:rsid w:val="003737FD"/>
    <w:rsid w:val="00397C90"/>
    <w:rsid w:val="003B1CF3"/>
    <w:rsid w:val="003C5429"/>
    <w:rsid w:val="003D434B"/>
    <w:rsid w:val="003F2DB8"/>
    <w:rsid w:val="003F39C6"/>
    <w:rsid w:val="00403EEA"/>
    <w:rsid w:val="00431D1F"/>
    <w:rsid w:val="00497D47"/>
    <w:rsid w:val="004E2EA0"/>
    <w:rsid w:val="004E6D7A"/>
    <w:rsid w:val="00500D10"/>
    <w:rsid w:val="005060DB"/>
    <w:rsid w:val="0059378C"/>
    <w:rsid w:val="005A640D"/>
    <w:rsid w:val="005B714A"/>
    <w:rsid w:val="005E3BEA"/>
    <w:rsid w:val="00606FF3"/>
    <w:rsid w:val="006111AA"/>
    <w:rsid w:val="006274D9"/>
    <w:rsid w:val="00636040"/>
    <w:rsid w:val="00642944"/>
    <w:rsid w:val="00650378"/>
    <w:rsid w:val="00686421"/>
    <w:rsid w:val="006B6217"/>
    <w:rsid w:val="006B7F88"/>
    <w:rsid w:val="006C07EA"/>
    <w:rsid w:val="006C7877"/>
    <w:rsid w:val="006F1EE5"/>
    <w:rsid w:val="00737535"/>
    <w:rsid w:val="00752CB6"/>
    <w:rsid w:val="00763C2C"/>
    <w:rsid w:val="00766328"/>
    <w:rsid w:val="00770C33"/>
    <w:rsid w:val="00791514"/>
    <w:rsid w:val="00797310"/>
    <w:rsid w:val="0079738D"/>
    <w:rsid w:val="007B5BE9"/>
    <w:rsid w:val="007D351F"/>
    <w:rsid w:val="007E6183"/>
    <w:rsid w:val="007F36DC"/>
    <w:rsid w:val="00843A75"/>
    <w:rsid w:val="00852AAB"/>
    <w:rsid w:val="00865BF4"/>
    <w:rsid w:val="008708B9"/>
    <w:rsid w:val="008A7246"/>
    <w:rsid w:val="008B5906"/>
    <w:rsid w:val="008D6D62"/>
    <w:rsid w:val="008E4B80"/>
    <w:rsid w:val="00936751"/>
    <w:rsid w:val="00956411"/>
    <w:rsid w:val="00964FAB"/>
    <w:rsid w:val="00982DDF"/>
    <w:rsid w:val="00994B12"/>
    <w:rsid w:val="009965CC"/>
    <w:rsid w:val="009D00CC"/>
    <w:rsid w:val="00A451BD"/>
    <w:rsid w:val="00A45828"/>
    <w:rsid w:val="00A6586A"/>
    <w:rsid w:val="00AD7D93"/>
    <w:rsid w:val="00B40BCC"/>
    <w:rsid w:val="00B468F5"/>
    <w:rsid w:val="00B47D6A"/>
    <w:rsid w:val="00B93B78"/>
    <w:rsid w:val="00BB150E"/>
    <w:rsid w:val="00C40034"/>
    <w:rsid w:val="00C45C11"/>
    <w:rsid w:val="00C862BE"/>
    <w:rsid w:val="00C87E02"/>
    <w:rsid w:val="00CA11EC"/>
    <w:rsid w:val="00CA2BAF"/>
    <w:rsid w:val="00CC7B36"/>
    <w:rsid w:val="00CF29E1"/>
    <w:rsid w:val="00CF3B93"/>
    <w:rsid w:val="00D03EAC"/>
    <w:rsid w:val="00DA0687"/>
    <w:rsid w:val="00E15809"/>
    <w:rsid w:val="00E461DB"/>
    <w:rsid w:val="00E93E0F"/>
    <w:rsid w:val="00EB4EB7"/>
    <w:rsid w:val="00ED1ABA"/>
    <w:rsid w:val="00F027BA"/>
    <w:rsid w:val="00F6110B"/>
    <w:rsid w:val="00F70FCB"/>
    <w:rsid w:val="00F805EF"/>
    <w:rsid w:val="00F96078"/>
    <w:rsid w:val="00FC3B45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A19DAF"/>
  <w15:docId w15:val="{9FA0BA95-CECF-4626-AF43-A222786A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B45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  <w:bCs/>
      <w:szCs w:val="28"/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Subtitle"/>
    <w:basedOn w:val="a9"/>
    <w:next w:val="a0"/>
    <w:qFormat/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0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5F1D-04FB-473B-B580-7EA5F4A2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10</cp:revision>
  <cp:lastPrinted>2023-04-13T05:19:00Z</cp:lastPrinted>
  <dcterms:created xsi:type="dcterms:W3CDTF">2023-04-12T12:56:00Z</dcterms:created>
  <dcterms:modified xsi:type="dcterms:W3CDTF">2023-04-27T10:37:00Z</dcterms:modified>
</cp:coreProperties>
</file>