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CA9DC" w14:textId="77777777" w:rsidR="00D37BD3" w:rsidRPr="00C15F55" w:rsidRDefault="00D37BD3" w:rsidP="00654FE2">
      <w:pPr>
        <w:pStyle w:val="21"/>
        <w:spacing w:before="80"/>
        <w:ind w:right="0" w:firstLine="567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9"/>
      </w:tblGrid>
      <w:tr w:rsidR="001774B2" w:rsidRPr="00C15F55" w14:paraId="28DB2E55" w14:textId="77777777">
        <w:tc>
          <w:tcPr>
            <w:tcW w:w="4929" w:type="dxa"/>
            <w:tcBorders>
              <w:bottom w:val="single" w:sz="4" w:space="0" w:color="000000"/>
            </w:tcBorders>
          </w:tcPr>
          <w:p w14:paraId="370729CB" w14:textId="57955C1D" w:rsidR="001774B2" w:rsidRPr="00C15F55" w:rsidRDefault="00C15F55" w:rsidP="00654FE2">
            <w:pPr>
              <w:widowControl w:val="0"/>
              <w:autoSpaceDE w:val="0"/>
              <w:spacing w:before="80"/>
              <w:jc w:val="both"/>
              <w:rPr>
                <w:b/>
                <w:bCs/>
                <w:szCs w:val="28"/>
                <w:lang w:val="uk-UA"/>
              </w:rPr>
            </w:pPr>
            <w:r w:rsidRPr="00C15F55">
              <w:rPr>
                <w:b/>
                <w:bCs/>
                <w:szCs w:val="28"/>
                <w:lang w:val="uk-UA"/>
              </w:rPr>
              <w:t>Про продовження договор</w:t>
            </w:r>
            <w:r w:rsidR="00F21796">
              <w:rPr>
                <w:b/>
                <w:bCs/>
                <w:szCs w:val="28"/>
                <w:lang w:val="uk-UA"/>
              </w:rPr>
              <w:t>у</w:t>
            </w:r>
            <w:r w:rsidRPr="00C15F55">
              <w:rPr>
                <w:b/>
                <w:bCs/>
                <w:szCs w:val="28"/>
                <w:lang w:val="uk-UA"/>
              </w:rPr>
              <w:t xml:space="preserve"> строков</w:t>
            </w:r>
            <w:r w:rsidR="00013F18">
              <w:rPr>
                <w:b/>
                <w:bCs/>
                <w:szCs w:val="28"/>
                <w:lang w:val="uk-UA"/>
              </w:rPr>
              <w:t>ого</w:t>
            </w:r>
            <w:r w:rsidRPr="00C15F55">
              <w:rPr>
                <w:b/>
                <w:bCs/>
                <w:szCs w:val="28"/>
                <w:lang w:val="uk-UA"/>
              </w:rPr>
              <w:t xml:space="preserve"> земельн</w:t>
            </w:r>
            <w:r w:rsidR="00F21796">
              <w:rPr>
                <w:b/>
                <w:bCs/>
                <w:szCs w:val="28"/>
                <w:lang w:val="uk-UA"/>
              </w:rPr>
              <w:t>ого</w:t>
            </w:r>
            <w:r w:rsidRPr="00C15F55">
              <w:rPr>
                <w:b/>
                <w:bCs/>
                <w:szCs w:val="28"/>
                <w:lang w:val="uk-UA"/>
              </w:rPr>
              <w:t xml:space="preserve"> сервітут</w:t>
            </w:r>
            <w:r w:rsidR="00F21796">
              <w:rPr>
                <w:b/>
                <w:bCs/>
                <w:szCs w:val="28"/>
                <w:lang w:val="uk-UA"/>
              </w:rPr>
              <w:t>у</w:t>
            </w:r>
          </w:p>
        </w:tc>
      </w:tr>
    </w:tbl>
    <w:p w14:paraId="3525C252" w14:textId="77777777" w:rsidR="00D37BD3" w:rsidRPr="00C15F55" w:rsidRDefault="00D37BD3" w:rsidP="00654FE2">
      <w:pPr>
        <w:pStyle w:val="ac"/>
        <w:spacing w:before="80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FDFC3D4" w14:textId="636BCECC" w:rsidR="005F33D3" w:rsidRPr="00C15F55" w:rsidRDefault="005F33D3" w:rsidP="00654FE2">
      <w:pPr>
        <w:spacing w:before="80"/>
        <w:ind w:firstLine="567"/>
        <w:jc w:val="both"/>
        <w:rPr>
          <w:szCs w:val="28"/>
          <w:lang w:val="uk-UA"/>
        </w:rPr>
      </w:pPr>
      <w:r w:rsidRPr="00C15F55">
        <w:rPr>
          <w:szCs w:val="28"/>
          <w:lang w:val="uk-UA"/>
        </w:rPr>
        <w:t xml:space="preserve">Керуючись статтями 12, 38, 39, 78, 79, 79-1, 98, 99, 100, 122, 123, 124-1, 184 Земельного кодексу України, статтею 50, 55-1 Закону України «Про землеустрій», статтями 10, 25, 26, пунктом 3 частини четвертої статті 42, частиною шістнадцять статті 46, статтею 59 Закону України «Про місцеве самоврядування в Україні», Положенням про порядок укладання договорів земельного сервітуту та визначення розмірів оплати за користування земельним сервітутом на території Новоушицької територіальної громади, розглянувши заяви </w:t>
      </w:r>
      <w:r w:rsidR="00F21796">
        <w:rPr>
          <w:szCs w:val="28"/>
          <w:lang w:val="uk-UA"/>
        </w:rPr>
        <w:t>РЕУСА Л.П.</w:t>
      </w:r>
      <w:r w:rsidRPr="00C15F55">
        <w:rPr>
          <w:szCs w:val="28"/>
          <w:lang w:val="uk-UA"/>
        </w:rPr>
        <w:t xml:space="preserve">. та паспорт прив’язки тимчасових споруд, селищна рада </w:t>
      </w:r>
    </w:p>
    <w:p w14:paraId="2243EABF" w14:textId="77777777" w:rsidR="001774B2" w:rsidRPr="00C15F55" w:rsidRDefault="00B73DDD" w:rsidP="00654FE2">
      <w:pPr>
        <w:pStyle w:val="ac"/>
        <w:spacing w:before="8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15F55">
        <w:rPr>
          <w:rFonts w:ascii="Times New Roman" w:hAnsi="Times New Roman"/>
          <w:b/>
          <w:sz w:val="28"/>
          <w:szCs w:val="28"/>
        </w:rPr>
        <w:t>ВИРІШИЛА:</w:t>
      </w:r>
    </w:p>
    <w:p w14:paraId="22915D8E" w14:textId="0FE1B3BD" w:rsidR="001774B2" w:rsidRPr="00C15F55" w:rsidRDefault="00B73DDD" w:rsidP="00654FE2">
      <w:pPr>
        <w:pStyle w:val="ac"/>
        <w:numPr>
          <w:ilvl w:val="0"/>
          <w:numId w:val="1"/>
        </w:numPr>
        <w:tabs>
          <w:tab w:val="left" w:pos="9356"/>
        </w:tabs>
        <w:spacing w:before="8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F55">
        <w:rPr>
          <w:rFonts w:ascii="Times New Roman" w:hAnsi="Times New Roman"/>
          <w:sz w:val="28"/>
          <w:szCs w:val="28"/>
          <w:lang w:eastAsia="ru-RU"/>
        </w:rPr>
        <w:t xml:space="preserve">Продовжити термін дії </w:t>
      </w:r>
      <w:r w:rsidR="005F33D3" w:rsidRPr="00C15F55">
        <w:rPr>
          <w:rFonts w:ascii="Times New Roman" w:hAnsi="Times New Roman"/>
          <w:sz w:val="28"/>
          <w:szCs w:val="28"/>
        </w:rPr>
        <w:t>договору про встановлення особистого строкового сервітуту</w:t>
      </w:r>
      <w:r w:rsidR="00C910D1" w:rsidRPr="00C15F55">
        <w:rPr>
          <w:rFonts w:ascii="Times New Roman" w:hAnsi="Times New Roman"/>
          <w:sz w:val="28"/>
          <w:szCs w:val="28"/>
          <w:lang w:eastAsia="ru-RU"/>
        </w:rPr>
        <w:t xml:space="preserve"> від 0</w:t>
      </w:r>
      <w:r w:rsidR="00F21796">
        <w:rPr>
          <w:rFonts w:ascii="Times New Roman" w:hAnsi="Times New Roman"/>
          <w:sz w:val="28"/>
          <w:szCs w:val="28"/>
          <w:lang w:eastAsia="ru-RU"/>
        </w:rPr>
        <w:t>5</w:t>
      </w:r>
      <w:r w:rsidR="00C910D1" w:rsidRPr="00C15F55">
        <w:rPr>
          <w:rFonts w:ascii="Times New Roman" w:hAnsi="Times New Roman"/>
          <w:sz w:val="28"/>
          <w:szCs w:val="28"/>
          <w:lang w:eastAsia="ru-RU"/>
        </w:rPr>
        <w:t>.</w:t>
      </w:r>
      <w:r w:rsidR="00F21796">
        <w:rPr>
          <w:rFonts w:ascii="Times New Roman" w:hAnsi="Times New Roman"/>
          <w:sz w:val="28"/>
          <w:szCs w:val="28"/>
          <w:lang w:eastAsia="ru-RU"/>
        </w:rPr>
        <w:t>11</w:t>
      </w:r>
      <w:r w:rsidR="00C910D1" w:rsidRPr="00C15F55">
        <w:rPr>
          <w:rFonts w:ascii="Times New Roman" w:hAnsi="Times New Roman"/>
          <w:sz w:val="28"/>
          <w:szCs w:val="28"/>
          <w:lang w:eastAsia="ru-RU"/>
        </w:rPr>
        <w:t>.2024 року</w:t>
      </w:r>
      <w:r w:rsidR="00C15F55" w:rsidRPr="00C15F55">
        <w:rPr>
          <w:rFonts w:ascii="Times New Roman" w:hAnsi="Times New Roman"/>
          <w:sz w:val="28"/>
          <w:szCs w:val="28"/>
          <w:lang w:eastAsia="ru-RU"/>
        </w:rPr>
        <w:t>, укладеного</w:t>
      </w:r>
      <w:r w:rsidR="005F33D3" w:rsidRPr="00C15F55">
        <w:rPr>
          <w:rFonts w:ascii="Times New Roman" w:hAnsi="Times New Roman"/>
          <w:sz w:val="28"/>
          <w:szCs w:val="28"/>
          <w:lang w:eastAsia="ru-RU"/>
        </w:rPr>
        <w:t xml:space="preserve"> між Новоушицькою селищною радою та </w:t>
      </w:r>
      <w:r w:rsidR="00F21796">
        <w:rPr>
          <w:rFonts w:ascii="Times New Roman" w:hAnsi="Times New Roman"/>
          <w:sz w:val="28"/>
          <w:szCs w:val="28"/>
          <w:lang w:eastAsia="ru-RU"/>
        </w:rPr>
        <w:t>РЕУСОМ Леонідом Павловичем</w:t>
      </w:r>
      <w:r w:rsidR="00C15F55" w:rsidRPr="00C15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33D3" w:rsidRPr="00C15F55">
        <w:rPr>
          <w:rFonts w:ascii="Times New Roman" w:hAnsi="Times New Roman"/>
          <w:sz w:val="28"/>
          <w:szCs w:val="28"/>
          <w:lang w:eastAsia="ru-RU"/>
        </w:rPr>
        <w:t>відносно земельної ділянки площею 0,003</w:t>
      </w:r>
      <w:r w:rsidR="00F21796">
        <w:rPr>
          <w:rFonts w:ascii="Times New Roman" w:hAnsi="Times New Roman"/>
          <w:sz w:val="28"/>
          <w:szCs w:val="28"/>
          <w:lang w:eastAsia="ru-RU"/>
        </w:rPr>
        <w:t>0</w:t>
      </w:r>
      <w:r w:rsidR="005F33D3" w:rsidRPr="00C15F55">
        <w:rPr>
          <w:rFonts w:ascii="Times New Roman" w:hAnsi="Times New Roman"/>
          <w:sz w:val="28"/>
          <w:szCs w:val="28"/>
          <w:lang w:eastAsia="ru-RU"/>
        </w:rPr>
        <w:t xml:space="preserve"> га (кадастровий номер 6823355100:03:002:0</w:t>
      </w:r>
      <w:r w:rsidR="00F21796">
        <w:rPr>
          <w:rFonts w:ascii="Times New Roman" w:hAnsi="Times New Roman"/>
          <w:sz w:val="28"/>
          <w:szCs w:val="28"/>
          <w:lang w:eastAsia="ru-RU"/>
        </w:rPr>
        <w:t>500</w:t>
      </w:r>
      <w:r w:rsidR="005F33D3" w:rsidRPr="00C15F55">
        <w:rPr>
          <w:rFonts w:ascii="Times New Roman" w:hAnsi="Times New Roman"/>
          <w:sz w:val="28"/>
          <w:szCs w:val="28"/>
          <w:lang w:eastAsia="ru-RU"/>
        </w:rPr>
        <w:t>) для будівництва та обслуговування будівель торгівлі</w:t>
      </w:r>
      <w:r w:rsidR="00C15F55" w:rsidRPr="00C15F55">
        <w:rPr>
          <w:rFonts w:ascii="Times New Roman" w:hAnsi="Times New Roman"/>
          <w:sz w:val="28"/>
          <w:szCs w:val="28"/>
          <w:lang w:eastAsia="ru-RU"/>
        </w:rPr>
        <w:t>,</w:t>
      </w:r>
      <w:r w:rsidRPr="00C15F55">
        <w:rPr>
          <w:rFonts w:ascii="Times New Roman" w:hAnsi="Times New Roman"/>
          <w:sz w:val="28"/>
          <w:szCs w:val="28"/>
          <w:lang w:eastAsia="ru-RU"/>
        </w:rPr>
        <w:t xml:space="preserve"> як</w:t>
      </w:r>
      <w:r w:rsidR="005F33D3" w:rsidRPr="00C15F55">
        <w:rPr>
          <w:rFonts w:ascii="Times New Roman" w:hAnsi="Times New Roman"/>
          <w:sz w:val="28"/>
          <w:szCs w:val="28"/>
          <w:lang w:eastAsia="ru-RU"/>
        </w:rPr>
        <w:t>а</w:t>
      </w:r>
      <w:r w:rsidRPr="00C15F55">
        <w:rPr>
          <w:rFonts w:ascii="Times New Roman" w:hAnsi="Times New Roman"/>
          <w:sz w:val="28"/>
          <w:szCs w:val="28"/>
          <w:lang w:eastAsia="ru-RU"/>
        </w:rPr>
        <w:t xml:space="preserve"> розташован</w:t>
      </w:r>
      <w:r w:rsidR="005F33D3" w:rsidRPr="00C15F55"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="00C15F55" w:rsidRPr="00C15F55">
        <w:rPr>
          <w:rFonts w:ascii="Times New Roman" w:hAnsi="Times New Roman"/>
          <w:sz w:val="28"/>
          <w:szCs w:val="28"/>
          <w:lang w:eastAsia="ru-RU"/>
        </w:rPr>
        <w:t>на</w:t>
      </w:r>
      <w:r w:rsidR="00013F18">
        <w:rPr>
          <w:rFonts w:ascii="Times New Roman" w:hAnsi="Times New Roman"/>
          <w:sz w:val="28"/>
          <w:szCs w:val="28"/>
          <w:lang w:eastAsia="ru-RU"/>
        </w:rPr>
        <w:t xml:space="preserve"> вул. Ринкова</w:t>
      </w:r>
      <w:r w:rsidR="00C15F55" w:rsidRPr="00C15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33D3" w:rsidRPr="00C15F55">
        <w:rPr>
          <w:rFonts w:ascii="Times New Roman" w:hAnsi="Times New Roman"/>
          <w:sz w:val="28"/>
          <w:szCs w:val="28"/>
          <w:lang w:eastAsia="ru-RU"/>
        </w:rPr>
        <w:t>б/н с-щ</w:t>
      </w:r>
      <w:r w:rsidR="00C15F55" w:rsidRPr="00C15F55">
        <w:rPr>
          <w:rFonts w:ascii="Times New Roman" w:hAnsi="Times New Roman"/>
          <w:sz w:val="28"/>
          <w:szCs w:val="28"/>
          <w:lang w:eastAsia="ru-RU"/>
        </w:rPr>
        <w:t>е</w:t>
      </w:r>
      <w:r w:rsidR="00013F18">
        <w:rPr>
          <w:rFonts w:ascii="Times New Roman" w:hAnsi="Times New Roman"/>
          <w:sz w:val="28"/>
          <w:szCs w:val="28"/>
          <w:lang w:eastAsia="ru-RU"/>
        </w:rPr>
        <w:t xml:space="preserve"> Нова Ушиця Кам’янець-Подільського району</w:t>
      </w:r>
      <w:r w:rsidR="005F33D3" w:rsidRPr="00C15F55">
        <w:rPr>
          <w:rFonts w:ascii="Times New Roman" w:hAnsi="Times New Roman"/>
          <w:sz w:val="28"/>
          <w:szCs w:val="28"/>
          <w:lang w:eastAsia="ru-RU"/>
        </w:rPr>
        <w:t xml:space="preserve"> Хмельницької області до </w:t>
      </w:r>
      <w:r w:rsidR="00F21796">
        <w:rPr>
          <w:rFonts w:ascii="Times New Roman" w:hAnsi="Times New Roman"/>
          <w:sz w:val="28"/>
          <w:szCs w:val="28"/>
          <w:lang w:eastAsia="ru-RU"/>
        </w:rPr>
        <w:t>27 жовтня</w:t>
      </w:r>
      <w:r w:rsidR="00C910D1" w:rsidRPr="00C15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33D3" w:rsidRPr="00C15F55">
        <w:rPr>
          <w:rFonts w:ascii="Times New Roman" w:hAnsi="Times New Roman"/>
          <w:sz w:val="28"/>
          <w:szCs w:val="28"/>
          <w:lang w:eastAsia="ru-RU"/>
        </w:rPr>
        <w:t>2027 року</w:t>
      </w:r>
      <w:r w:rsidR="00EC4D6E" w:rsidRPr="00C15F55">
        <w:rPr>
          <w:rFonts w:ascii="Times New Roman" w:hAnsi="Times New Roman"/>
          <w:sz w:val="28"/>
          <w:szCs w:val="28"/>
          <w:lang w:eastAsia="ru-RU"/>
        </w:rPr>
        <w:t>.</w:t>
      </w:r>
    </w:p>
    <w:p w14:paraId="5FA6B19D" w14:textId="25406F5D" w:rsidR="00176C9D" w:rsidRPr="00C15F55" w:rsidRDefault="00F21796" w:rsidP="00654FE2">
      <w:pPr>
        <w:spacing w:before="8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0107CE" w:rsidRPr="00C15F55">
        <w:rPr>
          <w:szCs w:val="28"/>
          <w:lang w:val="uk-UA"/>
        </w:rPr>
        <w:t xml:space="preserve">. </w:t>
      </w:r>
      <w:r w:rsidR="00176C9D" w:rsidRPr="00C15F55">
        <w:rPr>
          <w:szCs w:val="28"/>
          <w:lang w:val="uk-UA"/>
        </w:rPr>
        <w:t xml:space="preserve">Селищному голові Анатолію ОЛІЙНИКУ від імені Новоушицької селищної ради укласти з </w:t>
      </w:r>
      <w:r w:rsidRPr="00F21796">
        <w:rPr>
          <w:szCs w:val="28"/>
          <w:lang w:val="uk-UA" w:eastAsia="ru-RU"/>
        </w:rPr>
        <w:t xml:space="preserve">РЕУСОМ Леонідом Павловичем </w:t>
      </w:r>
      <w:r w:rsidR="00176C9D" w:rsidRPr="00C15F55">
        <w:rPr>
          <w:szCs w:val="28"/>
          <w:lang w:val="uk-UA"/>
        </w:rPr>
        <w:t>додатков</w:t>
      </w:r>
      <w:r>
        <w:rPr>
          <w:szCs w:val="28"/>
          <w:lang w:val="uk-UA"/>
        </w:rPr>
        <w:t>у</w:t>
      </w:r>
      <w:r w:rsidR="00176C9D" w:rsidRPr="00C15F55">
        <w:rPr>
          <w:szCs w:val="28"/>
          <w:lang w:val="uk-UA"/>
        </w:rPr>
        <w:t xml:space="preserve"> угод</w:t>
      </w:r>
      <w:r>
        <w:rPr>
          <w:szCs w:val="28"/>
          <w:lang w:val="uk-UA"/>
        </w:rPr>
        <w:t>у</w:t>
      </w:r>
      <w:r w:rsidR="00176C9D" w:rsidRPr="00C15F55">
        <w:rPr>
          <w:szCs w:val="28"/>
          <w:lang w:val="uk-UA"/>
        </w:rPr>
        <w:t xml:space="preserve"> про продовження терміну</w:t>
      </w:r>
      <w:r w:rsidR="000107CE" w:rsidRPr="00C15F55">
        <w:rPr>
          <w:szCs w:val="28"/>
          <w:lang w:val="uk-UA"/>
        </w:rPr>
        <w:t xml:space="preserve"> дії</w:t>
      </w:r>
      <w:r w:rsidR="00176C9D" w:rsidRPr="00C15F55">
        <w:rPr>
          <w:szCs w:val="28"/>
          <w:lang w:val="uk-UA"/>
        </w:rPr>
        <w:t xml:space="preserve"> договор</w:t>
      </w:r>
      <w:r>
        <w:rPr>
          <w:szCs w:val="28"/>
          <w:lang w:val="uk-UA"/>
        </w:rPr>
        <w:t>у</w:t>
      </w:r>
      <w:r w:rsidR="00176C9D" w:rsidRPr="00C15F55">
        <w:rPr>
          <w:szCs w:val="28"/>
          <w:lang w:val="uk-UA"/>
        </w:rPr>
        <w:t xml:space="preserve"> </w:t>
      </w:r>
      <w:r w:rsidR="001C0412" w:rsidRPr="00C15F55">
        <w:rPr>
          <w:szCs w:val="28"/>
          <w:lang w:val="uk-UA"/>
        </w:rPr>
        <w:t>про встановлення особистого строкового сервітуту</w:t>
      </w:r>
      <w:r w:rsidR="000107CE" w:rsidRPr="00C15F55">
        <w:rPr>
          <w:szCs w:val="28"/>
          <w:lang w:val="uk-UA"/>
        </w:rPr>
        <w:t>.</w:t>
      </w:r>
    </w:p>
    <w:p w14:paraId="18F8BBF7" w14:textId="389E0DD7" w:rsidR="001774B2" w:rsidRPr="00C15F55" w:rsidRDefault="00013F18" w:rsidP="00654FE2">
      <w:pPr>
        <w:spacing w:before="80"/>
        <w:ind w:firstLine="567"/>
        <w:jc w:val="both"/>
        <w:rPr>
          <w:szCs w:val="28"/>
          <w:lang w:val="uk-UA" w:eastAsia="ru-RU"/>
        </w:rPr>
      </w:pPr>
      <w:r>
        <w:rPr>
          <w:szCs w:val="28"/>
          <w:lang w:val="uk-UA" w:eastAsia="ru-RU"/>
        </w:rPr>
        <w:t>3</w:t>
      </w:r>
      <w:r w:rsidR="000107CE" w:rsidRPr="00C15F55">
        <w:rPr>
          <w:szCs w:val="28"/>
          <w:lang w:val="uk-UA" w:eastAsia="ru-RU"/>
        </w:rPr>
        <w:t xml:space="preserve">. </w:t>
      </w:r>
      <w:r w:rsidR="00F21796">
        <w:rPr>
          <w:szCs w:val="28"/>
          <w:lang w:eastAsia="ru-RU"/>
        </w:rPr>
        <w:t>РЕУС</w:t>
      </w:r>
      <w:r w:rsidR="00F21796">
        <w:rPr>
          <w:szCs w:val="28"/>
          <w:lang w:val="uk-UA" w:eastAsia="ru-RU"/>
        </w:rPr>
        <w:t>У</w:t>
      </w:r>
      <w:r w:rsidR="00F21796">
        <w:rPr>
          <w:szCs w:val="28"/>
          <w:lang w:eastAsia="ru-RU"/>
        </w:rPr>
        <w:t xml:space="preserve"> Леонід</w:t>
      </w:r>
      <w:r w:rsidR="00F21796">
        <w:rPr>
          <w:szCs w:val="28"/>
          <w:lang w:val="uk-UA" w:eastAsia="ru-RU"/>
        </w:rPr>
        <w:t xml:space="preserve">у </w:t>
      </w:r>
      <w:r w:rsidR="00F21796">
        <w:rPr>
          <w:szCs w:val="28"/>
          <w:lang w:eastAsia="ru-RU"/>
        </w:rPr>
        <w:t>Павлович</w:t>
      </w:r>
      <w:r w:rsidR="00F21796">
        <w:rPr>
          <w:szCs w:val="28"/>
          <w:lang w:val="uk-UA" w:eastAsia="ru-RU"/>
        </w:rPr>
        <w:t>у</w:t>
      </w:r>
      <w:r w:rsidR="001C0412" w:rsidRPr="00C15F55">
        <w:rPr>
          <w:szCs w:val="28"/>
          <w:lang w:val="uk-UA" w:eastAsia="ru-RU"/>
        </w:rPr>
        <w:t>,</w:t>
      </w:r>
      <w:r w:rsidR="00C15F55" w:rsidRPr="00C15F55">
        <w:rPr>
          <w:szCs w:val="28"/>
          <w:lang w:val="uk-UA" w:eastAsia="ru-RU"/>
        </w:rPr>
        <w:t xml:space="preserve"> </w:t>
      </w:r>
      <w:r w:rsidR="00B73DDD" w:rsidRPr="00C15F55">
        <w:rPr>
          <w:szCs w:val="28"/>
          <w:lang w:val="uk-UA" w:eastAsia="ru-RU"/>
        </w:rPr>
        <w:t>зареєструвати додатков</w:t>
      </w:r>
      <w:r w:rsidR="00F21796">
        <w:rPr>
          <w:szCs w:val="28"/>
          <w:lang w:val="uk-UA" w:eastAsia="ru-RU"/>
        </w:rPr>
        <w:t>у</w:t>
      </w:r>
      <w:r w:rsidR="00B73DDD" w:rsidRPr="00C15F55">
        <w:rPr>
          <w:szCs w:val="28"/>
          <w:lang w:val="uk-UA" w:eastAsia="ru-RU"/>
        </w:rPr>
        <w:t xml:space="preserve"> угод</w:t>
      </w:r>
      <w:r w:rsidR="00F21796">
        <w:rPr>
          <w:szCs w:val="28"/>
          <w:lang w:val="uk-UA" w:eastAsia="ru-RU"/>
        </w:rPr>
        <w:t>у</w:t>
      </w:r>
      <w:r w:rsidR="00B73DDD" w:rsidRPr="00C15F55">
        <w:rPr>
          <w:szCs w:val="28"/>
          <w:lang w:val="uk-UA" w:eastAsia="ru-RU"/>
        </w:rPr>
        <w:t xml:space="preserve"> </w:t>
      </w:r>
      <w:proofErr w:type="gramStart"/>
      <w:r w:rsidR="00B73DDD" w:rsidRPr="00C15F55">
        <w:rPr>
          <w:szCs w:val="28"/>
          <w:lang w:val="uk-UA" w:eastAsia="ru-RU"/>
        </w:rPr>
        <w:t>до договор</w:t>
      </w:r>
      <w:r w:rsidR="00F21796">
        <w:rPr>
          <w:szCs w:val="28"/>
          <w:lang w:val="uk-UA" w:eastAsia="ru-RU"/>
        </w:rPr>
        <w:t>у</w:t>
      </w:r>
      <w:proofErr w:type="gramEnd"/>
      <w:r w:rsidR="00B73DDD" w:rsidRPr="00C15F55">
        <w:rPr>
          <w:szCs w:val="28"/>
          <w:lang w:val="uk-UA" w:eastAsia="ru-RU"/>
        </w:rPr>
        <w:t xml:space="preserve"> </w:t>
      </w:r>
      <w:r w:rsidR="001C0412" w:rsidRPr="00C15F55">
        <w:rPr>
          <w:szCs w:val="28"/>
          <w:lang w:val="uk-UA" w:eastAsia="ru-RU"/>
        </w:rPr>
        <w:t>про встановлення особистого строкового сервітуту</w:t>
      </w:r>
      <w:r w:rsidR="00C15F55" w:rsidRPr="00C15F55">
        <w:rPr>
          <w:szCs w:val="28"/>
          <w:lang w:val="uk-UA" w:eastAsia="ru-RU"/>
        </w:rPr>
        <w:t xml:space="preserve"> </w:t>
      </w:r>
      <w:r w:rsidR="00B73DDD" w:rsidRPr="00C15F55">
        <w:rPr>
          <w:szCs w:val="28"/>
          <w:lang w:val="uk-UA" w:eastAsia="ru-RU"/>
        </w:rPr>
        <w:t>у Державному реєстрі речових прав на нерухоме майно.</w:t>
      </w:r>
    </w:p>
    <w:p w14:paraId="194FA3BC" w14:textId="0265907A" w:rsidR="001774B2" w:rsidRPr="00C15F55" w:rsidRDefault="00013F18" w:rsidP="00654FE2">
      <w:pPr>
        <w:pStyle w:val="ac"/>
        <w:tabs>
          <w:tab w:val="left" w:pos="9356"/>
        </w:tabs>
        <w:spacing w:before="8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B73DDD" w:rsidRPr="00C15F55">
        <w:rPr>
          <w:rFonts w:ascii="Times New Roman" w:hAnsi="Times New Roman"/>
          <w:sz w:val="28"/>
          <w:szCs w:val="28"/>
          <w:lang w:eastAsia="ru-RU"/>
        </w:rPr>
        <w:t>. Контроль за виконанням цього рішення покласти на постійну комісію селищної ради з питань земельних відносин, охорони навколишнього природного середовища, планування територій та містобудування.</w:t>
      </w:r>
    </w:p>
    <w:p w14:paraId="568A8718" w14:textId="77777777" w:rsidR="001774B2" w:rsidRPr="00C15F55" w:rsidRDefault="001774B2" w:rsidP="00654FE2">
      <w:pPr>
        <w:tabs>
          <w:tab w:val="left" w:pos="6663"/>
        </w:tabs>
        <w:spacing w:before="80"/>
        <w:ind w:firstLine="567"/>
        <w:jc w:val="both"/>
        <w:rPr>
          <w:b/>
          <w:iCs/>
          <w:color w:val="000000"/>
          <w:szCs w:val="28"/>
          <w:lang w:val="uk-UA"/>
        </w:rPr>
      </w:pPr>
    </w:p>
    <w:p w14:paraId="73BC2401" w14:textId="139252B4" w:rsidR="000107CE" w:rsidRPr="00C15F55" w:rsidRDefault="00BB00CC" w:rsidP="00654FE2">
      <w:pPr>
        <w:tabs>
          <w:tab w:val="left" w:pos="6521"/>
        </w:tabs>
        <w:spacing w:before="80"/>
        <w:jc w:val="both"/>
        <w:rPr>
          <w:b/>
          <w:iCs/>
          <w:color w:val="000000"/>
          <w:szCs w:val="28"/>
          <w:lang w:val="uk-UA"/>
        </w:rPr>
      </w:pPr>
      <w:r w:rsidRPr="00C15F55">
        <w:rPr>
          <w:b/>
          <w:iCs/>
          <w:color w:val="000000"/>
          <w:szCs w:val="28"/>
          <w:lang w:val="uk-UA"/>
        </w:rPr>
        <w:t>Селищний голова</w:t>
      </w:r>
      <w:r w:rsidRPr="00C15F55">
        <w:rPr>
          <w:b/>
          <w:iCs/>
          <w:color w:val="000000"/>
          <w:szCs w:val="28"/>
          <w:lang w:val="uk-UA"/>
        </w:rPr>
        <w:tab/>
        <w:t>Анатолій ОЛІЙНИК</w:t>
      </w:r>
    </w:p>
    <w:sectPr w:rsidR="000107CE" w:rsidRPr="00C15F55" w:rsidSect="00C15F55">
      <w:headerReference w:type="default" r:id="rId7"/>
      <w:headerReference w:type="first" r:id="rId8"/>
      <w:pgSz w:w="11906" w:h="16838"/>
      <w:pgMar w:top="1134" w:right="567" w:bottom="1134" w:left="1701" w:header="113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AAB7E" w14:textId="77777777" w:rsidR="00CF57CD" w:rsidRDefault="00CF57CD">
      <w:r>
        <w:separator/>
      </w:r>
    </w:p>
  </w:endnote>
  <w:endnote w:type="continuationSeparator" w:id="0">
    <w:p w14:paraId="776DE0A3" w14:textId="77777777" w:rsidR="00CF57CD" w:rsidRDefault="00CF5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33B4C" w14:textId="77777777" w:rsidR="00CF57CD" w:rsidRDefault="00CF57CD">
      <w:r>
        <w:separator/>
      </w:r>
    </w:p>
  </w:footnote>
  <w:footnote w:type="continuationSeparator" w:id="0">
    <w:p w14:paraId="7FB377CD" w14:textId="77777777" w:rsidR="00CF57CD" w:rsidRDefault="00CF5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0074770"/>
      <w:docPartObj>
        <w:docPartGallery w:val="Page Numbers (Top of Page)"/>
        <w:docPartUnique/>
      </w:docPartObj>
    </w:sdtPr>
    <w:sdtContent>
      <w:p w14:paraId="09A26501" w14:textId="26B8B06F" w:rsidR="0004715C" w:rsidRDefault="0004715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F18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DA60" w14:textId="77777777" w:rsidR="001774B2" w:rsidRDefault="00B73DDD">
    <w:pPr>
      <w:pStyle w:val="1"/>
      <w:spacing w:before="0" w:line="240" w:lineRule="auto"/>
      <w:rPr>
        <w:b w:val="0"/>
      </w:rPr>
    </w:pPr>
    <w:r>
      <w:rPr>
        <w:b w:val="0"/>
        <w:noProof/>
        <w:lang w:eastAsia="uk-UA"/>
      </w:rPr>
      <w:drawing>
        <wp:inline distT="0" distB="0" distL="0" distR="0" wp14:anchorId="5B595703" wp14:editId="0D6BE370">
          <wp:extent cx="428625" cy="609600"/>
          <wp:effectExtent l="0" t="0" r="9525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8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3E498E" w14:textId="77777777" w:rsidR="001774B2" w:rsidRDefault="00B73DDD">
    <w:pPr>
      <w:pStyle w:val="1"/>
      <w:spacing w:before="0" w:line="240" w:lineRule="auto"/>
      <w:rPr>
        <w:bCs w:val="0"/>
        <w:color w:val="000080"/>
      </w:rPr>
    </w:pPr>
    <w:r>
      <w:rPr>
        <w:bCs w:val="0"/>
        <w:color w:val="000080"/>
      </w:rPr>
      <w:t>НОВОУШИЦЬКА СЕЛИЩНА РАДА</w:t>
    </w:r>
  </w:p>
  <w:p w14:paraId="2998744D" w14:textId="77777777" w:rsidR="001774B2" w:rsidRDefault="00B73DDD">
    <w:pPr>
      <w:suppressAutoHyphens w:val="0"/>
      <w:autoSpaceDE w:val="0"/>
      <w:autoSpaceDN w:val="0"/>
      <w:adjustRightInd w:val="0"/>
      <w:jc w:val="center"/>
      <w:rPr>
        <w:b/>
        <w:lang w:val="uk-UA" w:eastAsia="ru-RU"/>
      </w:rPr>
    </w:pPr>
    <w:r>
      <w:rPr>
        <w:b/>
        <w:lang w:val="uk-UA" w:eastAsia="ru-RU"/>
      </w:rPr>
      <w:t>V</w:t>
    </w:r>
    <w:r>
      <w:rPr>
        <w:b/>
        <w:lang w:val="en-US" w:eastAsia="ru-RU"/>
      </w:rPr>
      <w:t>I</w:t>
    </w:r>
    <w:r>
      <w:rPr>
        <w:b/>
        <w:lang w:val="uk-UA" w:eastAsia="ru-RU"/>
      </w:rPr>
      <w:t>II скликанн</w:t>
    </w:r>
    <w:r>
      <w:rPr>
        <w:b/>
        <w:bCs/>
        <w:lang w:val="uk-UA" w:eastAsia="ru-RU"/>
      </w:rPr>
      <w:t>я</w:t>
    </w:r>
  </w:p>
  <w:p w14:paraId="58B26BCA" w14:textId="2D671EF2" w:rsidR="001774B2" w:rsidRDefault="00C15F55">
    <w:pPr>
      <w:suppressAutoHyphens w:val="0"/>
      <w:autoSpaceDE w:val="0"/>
      <w:autoSpaceDN w:val="0"/>
      <w:adjustRightInd w:val="0"/>
      <w:jc w:val="center"/>
      <w:rPr>
        <w:b/>
        <w:bCs/>
        <w:sz w:val="24"/>
        <w:lang w:val="uk-UA" w:eastAsia="ru-RU"/>
      </w:rPr>
    </w:pPr>
    <w:r>
      <w:rPr>
        <w:b/>
        <w:lang w:val="en-US" w:eastAsia="ru-RU"/>
      </w:rPr>
      <w:t>LXX</w:t>
    </w:r>
    <w:r w:rsidR="00013F18">
      <w:rPr>
        <w:b/>
        <w:lang w:val="uk-UA" w:eastAsia="ru-RU"/>
      </w:rPr>
      <w:t>Х</w:t>
    </w:r>
    <w:r>
      <w:rPr>
        <w:b/>
        <w:lang w:val="en-US" w:eastAsia="ru-RU"/>
      </w:rPr>
      <w:t>I</w:t>
    </w:r>
    <w:r w:rsidRPr="00F21796">
      <w:rPr>
        <w:b/>
        <w:lang w:eastAsia="ru-RU"/>
      </w:rPr>
      <w:t xml:space="preserve"> </w:t>
    </w:r>
    <w:r w:rsidR="00B73DDD">
      <w:rPr>
        <w:b/>
        <w:lang w:val="uk-UA" w:eastAsia="ru-RU"/>
      </w:rPr>
      <w:t>сесія</w:t>
    </w:r>
  </w:p>
  <w:p w14:paraId="4FDDF89A" w14:textId="77777777" w:rsidR="001774B2" w:rsidRDefault="001774B2">
    <w:pPr>
      <w:tabs>
        <w:tab w:val="left" w:pos="0"/>
        <w:tab w:val="left" w:pos="300"/>
      </w:tabs>
      <w:autoSpaceDE w:val="0"/>
      <w:autoSpaceDN w:val="0"/>
      <w:adjustRightInd w:val="0"/>
      <w:jc w:val="center"/>
      <w:rPr>
        <w:bCs/>
        <w:lang w:val="uk-UA" w:eastAsia="ru-RU"/>
      </w:rPr>
    </w:pPr>
  </w:p>
  <w:p w14:paraId="11970C15" w14:textId="77777777" w:rsidR="001774B2" w:rsidRDefault="00B73DDD">
    <w:pPr>
      <w:tabs>
        <w:tab w:val="left" w:pos="0"/>
        <w:tab w:val="left" w:pos="300"/>
      </w:tabs>
      <w:autoSpaceDE w:val="0"/>
      <w:autoSpaceDN w:val="0"/>
      <w:adjustRightInd w:val="0"/>
      <w:jc w:val="center"/>
      <w:rPr>
        <w:sz w:val="24"/>
        <w:szCs w:val="16"/>
        <w:lang w:val="uk-UA"/>
      </w:rPr>
    </w:pPr>
    <w:r>
      <w:rPr>
        <w:b/>
        <w:bCs/>
        <w:lang w:val="uk-UA" w:eastAsia="ru-RU"/>
      </w:rPr>
      <w:t>РІШЕННЯ</w:t>
    </w:r>
  </w:p>
  <w:p w14:paraId="6AB736D3" w14:textId="77777777" w:rsidR="001774B2" w:rsidRDefault="001774B2">
    <w:pPr>
      <w:tabs>
        <w:tab w:val="left" w:pos="0"/>
        <w:tab w:val="left" w:pos="300"/>
      </w:tabs>
      <w:autoSpaceDE w:val="0"/>
      <w:autoSpaceDN w:val="0"/>
      <w:adjustRightInd w:val="0"/>
      <w:jc w:val="center"/>
      <w:rPr>
        <w:szCs w:val="28"/>
        <w:lang w:val="uk-UA"/>
      </w:rPr>
    </w:pPr>
  </w:p>
  <w:tbl>
    <w:tblPr>
      <w:tblW w:w="5000" w:type="pct"/>
      <w:jc w:val="center"/>
      <w:tblLook w:val="04A0" w:firstRow="1" w:lastRow="0" w:firstColumn="1" w:lastColumn="0" w:noHBand="0" w:noVBand="1"/>
    </w:tblPr>
    <w:tblGrid>
      <w:gridCol w:w="1622"/>
      <w:gridCol w:w="817"/>
      <w:gridCol w:w="817"/>
      <w:gridCol w:w="3299"/>
      <w:gridCol w:w="822"/>
      <w:gridCol w:w="842"/>
      <w:gridCol w:w="1635"/>
    </w:tblGrid>
    <w:tr w:rsidR="001774B2" w14:paraId="126E6F20" w14:textId="77777777">
      <w:trPr>
        <w:jc w:val="center"/>
      </w:trPr>
      <w:tc>
        <w:tcPr>
          <w:tcW w:w="1692" w:type="dxa"/>
          <w:tcBorders>
            <w:bottom w:val="single" w:sz="4" w:space="0" w:color="auto"/>
          </w:tcBorders>
        </w:tcPr>
        <w:p w14:paraId="11BF3B82" w14:textId="2D20278F" w:rsidR="001774B2" w:rsidRPr="00C0567A" w:rsidRDefault="001774B2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Cs w:val="28"/>
              <w:lang w:val="uk-UA"/>
            </w:rPr>
          </w:pPr>
        </w:p>
      </w:tc>
      <w:tc>
        <w:tcPr>
          <w:tcW w:w="846" w:type="dxa"/>
        </w:tcPr>
        <w:p w14:paraId="705AB18E" w14:textId="77777777" w:rsidR="001774B2" w:rsidRDefault="001774B2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  <w:lang w:val="uk-UA"/>
            </w:rPr>
          </w:pPr>
        </w:p>
      </w:tc>
      <w:tc>
        <w:tcPr>
          <w:tcW w:w="846" w:type="dxa"/>
        </w:tcPr>
        <w:p w14:paraId="625A91CA" w14:textId="77777777" w:rsidR="001774B2" w:rsidRDefault="001774B2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  <w:lang w:val="uk-UA"/>
            </w:rPr>
          </w:pPr>
        </w:p>
      </w:tc>
      <w:tc>
        <w:tcPr>
          <w:tcW w:w="3408" w:type="dxa"/>
        </w:tcPr>
        <w:p w14:paraId="4797E04D" w14:textId="77777777" w:rsidR="001774B2" w:rsidRDefault="00B73DDD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  <w:lang w:val="uk-UA"/>
            </w:rPr>
          </w:pPr>
          <w:r>
            <w:rPr>
              <w:szCs w:val="28"/>
              <w:lang w:val="uk-UA"/>
            </w:rPr>
            <w:t>Нова Ушиця</w:t>
          </w:r>
        </w:p>
      </w:tc>
      <w:tc>
        <w:tcPr>
          <w:tcW w:w="851" w:type="dxa"/>
        </w:tcPr>
        <w:p w14:paraId="2884D5B9" w14:textId="77777777" w:rsidR="001774B2" w:rsidRDefault="001774B2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  <w:lang w:val="uk-UA"/>
            </w:rPr>
          </w:pPr>
        </w:p>
      </w:tc>
      <w:tc>
        <w:tcPr>
          <w:tcW w:w="859" w:type="dxa"/>
        </w:tcPr>
        <w:p w14:paraId="0B07D554" w14:textId="77777777" w:rsidR="001774B2" w:rsidRDefault="00B73DDD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Cs w:val="28"/>
              <w:lang w:val="uk-UA"/>
            </w:rPr>
          </w:pPr>
          <w:r>
            <w:rPr>
              <w:szCs w:val="28"/>
              <w:lang w:val="uk-UA"/>
            </w:rPr>
            <w:t>№</w:t>
          </w:r>
        </w:p>
      </w:tc>
      <w:tc>
        <w:tcPr>
          <w:tcW w:w="1704" w:type="dxa"/>
          <w:tcBorders>
            <w:bottom w:val="single" w:sz="4" w:space="0" w:color="auto"/>
          </w:tcBorders>
        </w:tcPr>
        <w:p w14:paraId="468FB70E" w14:textId="459A6DFE" w:rsidR="001774B2" w:rsidRDefault="001774B2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Cs w:val="28"/>
              <w:lang w:val="uk-UA"/>
            </w:rPr>
          </w:pPr>
        </w:p>
      </w:tc>
    </w:tr>
  </w:tbl>
  <w:p w14:paraId="31A9ECB4" w14:textId="77777777" w:rsidR="001774B2" w:rsidRDefault="001774B2">
    <w:pPr>
      <w:pStyle w:val="a5"/>
      <w:spacing w:line="14" w:lineRule="auto"/>
      <w:rPr>
        <w:sz w:val="20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9F7098"/>
    <w:multiLevelType w:val="multilevel"/>
    <w:tmpl w:val="EB9F709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8223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655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655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7655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7655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7655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7655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7655" w:firstLine="0"/>
      </w:pPr>
      <w:rPr>
        <w:rFonts w:hint="default"/>
      </w:rPr>
    </w:lvl>
  </w:abstractNum>
  <w:abstractNum w:abstractNumId="1" w15:restartNumberingAfterBreak="0">
    <w:nsid w:val="4D1F6DA1"/>
    <w:multiLevelType w:val="hybridMultilevel"/>
    <w:tmpl w:val="07C8D4C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997073450">
    <w:abstractNumId w:val="0"/>
  </w:num>
  <w:num w:numId="2" w16cid:durableId="1475685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AC8"/>
    <w:rsid w:val="000107CE"/>
    <w:rsid w:val="00013F18"/>
    <w:rsid w:val="00032EFF"/>
    <w:rsid w:val="0004715C"/>
    <w:rsid w:val="000C62E1"/>
    <w:rsid w:val="000D0081"/>
    <w:rsid w:val="000D1287"/>
    <w:rsid w:val="000D721E"/>
    <w:rsid w:val="00150A9C"/>
    <w:rsid w:val="0015319A"/>
    <w:rsid w:val="00165040"/>
    <w:rsid w:val="00176C9D"/>
    <w:rsid w:val="001774B2"/>
    <w:rsid w:val="001914B6"/>
    <w:rsid w:val="00191C0C"/>
    <w:rsid w:val="001C0412"/>
    <w:rsid w:val="001E3378"/>
    <w:rsid w:val="001F03BC"/>
    <w:rsid w:val="00213230"/>
    <w:rsid w:val="00222326"/>
    <w:rsid w:val="00235753"/>
    <w:rsid w:val="00236CD9"/>
    <w:rsid w:val="00240408"/>
    <w:rsid w:val="002850E6"/>
    <w:rsid w:val="002D7CBE"/>
    <w:rsid w:val="002F30AF"/>
    <w:rsid w:val="002F31B4"/>
    <w:rsid w:val="00321363"/>
    <w:rsid w:val="00392738"/>
    <w:rsid w:val="00393DEC"/>
    <w:rsid w:val="003C1751"/>
    <w:rsid w:val="00404421"/>
    <w:rsid w:val="00425FA4"/>
    <w:rsid w:val="004357A3"/>
    <w:rsid w:val="00466BF1"/>
    <w:rsid w:val="004A11E9"/>
    <w:rsid w:val="004A3117"/>
    <w:rsid w:val="004B43D8"/>
    <w:rsid w:val="004C4BF2"/>
    <w:rsid w:val="004D5663"/>
    <w:rsid w:val="004F0C1D"/>
    <w:rsid w:val="005217F2"/>
    <w:rsid w:val="005633B7"/>
    <w:rsid w:val="0056486B"/>
    <w:rsid w:val="0057415F"/>
    <w:rsid w:val="0057528A"/>
    <w:rsid w:val="00582C18"/>
    <w:rsid w:val="005A4123"/>
    <w:rsid w:val="005A4F3E"/>
    <w:rsid w:val="005C57A4"/>
    <w:rsid w:val="005D5062"/>
    <w:rsid w:val="005F33D3"/>
    <w:rsid w:val="00606383"/>
    <w:rsid w:val="00634675"/>
    <w:rsid w:val="00637048"/>
    <w:rsid w:val="00647BD5"/>
    <w:rsid w:val="00654FE2"/>
    <w:rsid w:val="0068486C"/>
    <w:rsid w:val="006947A7"/>
    <w:rsid w:val="006B1A04"/>
    <w:rsid w:val="006B6564"/>
    <w:rsid w:val="006C007C"/>
    <w:rsid w:val="006C23AB"/>
    <w:rsid w:val="006C257E"/>
    <w:rsid w:val="006E1471"/>
    <w:rsid w:val="00705FBC"/>
    <w:rsid w:val="007076ED"/>
    <w:rsid w:val="00735D22"/>
    <w:rsid w:val="00775E56"/>
    <w:rsid w:val="007B0970"/>
    <w:rsid w:val="007F4E8B"/>
    <w:rsid w:val="007F6EA1"/>
    <w:rsid w:val="00823667"/>
    <w:rsid w:val="008843D5"/>
    <w:rsid w:val="0089300C"/>
    <w:rsid w:val="00896741"/>
    <w:rsid w:val="00896E03"/>
    <w:rsid w:val="00897B6E"/>
    <w:rsid w:val="008A25B2"/>
    <w:rsid w:val="008A3E2A"/>
    <w:rsid w:val="008D6AA3"/>
    <w:rsid w:val="008D7419"/>
    <w:rsid w:val="00903173"/>
    <w:rsid w:val="00910760"/>
    <w:rsid w:val="009258F6"/>
    <w:rsid w:val="00944B3D"/>
    <w:rsid w:val="00947D2C"/>
    <w:rsid w:val="009509A1"/>
    <w:rsid w:val="009831C8"/>
    <w:rsid w:val="0099398A"/>
    <w:rsid w:val="009A3328"/>
    <w:rsid w:val="009D28C3"/>
    <w:rsid w:val="00A00B14"/>
    <w:rsid w:val="00A36FC1"/>
    <w:rsid w:val="00A5546A"/>
    <w:rsid w:val="00A74016"/>
    <w:rsid w:val="00A8169B"/>
    <w:rsid w:val="00AD73FB"/>
    <w:rsid w:val="00AD7F68"/>
    <w:rsid w:val="00B10977"/>
    <w:rsid w:val="00B250F9"/>
    <w:rsid w:val="00B73DDD"/>
    <w:rsid w:val="00B829E1"/>
    <w:rsid w:val="00B843E9"/>
    <w:rsid w:val="00BA750C"/>
    <w:rsid w:val="00BB00CC"/>
    <w:rsid w:val="00BB1BE3"/>
    <w:rsid w:val="00BC5D09"/>
    <w:rsid w:val="00C0490E"/>
    <w:rsid w:val="00C0567A"/>
    <w:rsid w:val="00C0581E"/>
    <w:rsid w:val="00C15F55"/>
    <w:rsid w:val="00C808D1"/>
    <w:rsid w:val="00C910D1"/>
    <w:rsid w:val="00CA6AC8"/>
    <w:rsid w:val="00CB1B7F"/>
    <w:rsid w:val="00CC03F1"/>
    <w:rsid w:val="00CE2A2B"/>
    <w:rsid w:val="00CF283F"/>
    <w:rsid w:val="00CF57CD"/>
    <w:rsid w:val="00CF6F21"/>
    <w:rsid w:val="00D027AA"/>
    <w:rsid w:val="00D1750A"/>
    <w:rsid w:val="00D30373"/>
    <w:rsid w:val="00D37BD3"/>
    <w:rsid w:val="00D47E2C"/>
    <w:rsid w:val="00D547C0"/>
    <w:rsid w:val="00DA23C2"/>
    <w:rsid w:val="00DC2FFF"/>
    <w:rsid w:val="00E25671"/>
    <w:rsid w:val="00E34D00"/>
    <w:rsid w:val="00E5523C"/>
    <w:rsid w:val="00E8444A"/>
    <w:rsid w:val="00EA3317"/>
    <w:rsid w:val="00EA6E98"/>
    <w:rsid w:val="00EB6723"/>
    <w:rsid w:val="00EC4D6E"/>
    <w:rsid w:val="00ED788C"/>
    <w:rsid w:val="00EF4036"/>
    <w:rsid w:val="00F01FA4"/>
    <w:rsid w:val="00F14B01"/>
    <w:rsid w:val="00F1691E"/>
    <w:rsid w:val="00F21796"/>
    <w:rsid w:val="00F320EE"/>
    <w:rsid w:val="00F9459C"/>
    <w:rsid w:val="00F94D82"/>
    <w:rsid w:val="00F97831"/>
    <w:rsid w:val="00FB192F"/>
    <w:rsid w:val="00FF03FE"/>
    <w:rsid w:val="00FF6BF7"/>
    <w:rsid w:val="082F36EF"/>
    <w:rsid w:val="25191E80"/>
    <w:rsid w:val="57CE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98B4D"/>
  <w15:docId w15:val="{01E36A3C-8BBE-4B01-8B28-8F9144BD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1">
    <w:name w:val="heading 1"/>
    <w:basedOn w:val="a"/>
    <w:next w:val="a"/>
    <w:link w:val="10"/>
    <w:uiPriority w:val="1"/>
    <w:qFormat/>
    <w:pPr>
      <w:widowControl w:val="0"/>
      <w:suppressAutoHyphens w:val="0"/>
      <w:autoSpaceDE w:val="0"/>
      <w:autoSpaceDN w:val="0"/>
      <w:spacing w:before="89" w:line="319" w:lineRule="exact"/>
      <w:jc w:val="center"/>
      <w:outlineLvl w:val="0"/>
    </w:pPr>
    <w:rPr>
      <w:b/>
      <w:bCs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qFormat/>
    <w:pPr>
      <w:spacing w:after="12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">
    <w:name w:val="Основной текст 21"/>
    <w:basedOn w:val="a"/>
    <w:qFormat/>
    <w:pPr>
      <w:tabs>
        <w:tab w:val="left" w:pos="720"/>
      </w:tabs>
      <w:ind w:right="4527"/>
      <w:jc w:val="both"/>
    </w:pPr>
    <w:rPr>
      <w:sz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d">
    <w:name w:val="List Paragraph"/>
    <w:basedOn w:val="a"/>
    <w:uiPriority w:val="99"/>
    <w:unhideWhenUsed/>
    <w:rsid w:val="00176C9D"/>
    <w:pPr>
      <w:ind w:left="720"/>
      <w:contextualSpacing/>
    </w:pPr>
  </w:style>
  <w:style w:type="table" w:customStyle="1" w:styleId="11">
    <w:name w:val="Сетка таблицы1"/>
    <w:basedOn w:val="a1"/>
    <w:next w:val="ab"/>
    <w:uiPriority w:val="39"/>
    <w:rsid w:val="00BB00CC"/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Kostyuchenko Viktor</cp:lastModifiedBy>
  <cp:revision>5</cp:revision>
  <cp:lastPrinted>2023-04-06T11:58:00Z</cp:lastPrinted>
  <dcterms:created xsi:type="dcterms:W3CDTF">2025-10-13T05:52:00Z</dcterms:created>
  <dcterms:modified xsi:type="dcterms:W3CDTF">2025-10-16T10:54:00Z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B50614D6A7D143DDB79A7223BBD26C8D</vt:lpwstr>
  </property>
</Properties>
</file>