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AD4575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№3</w:t>
      </w:r>
      <w:r w:rsidR="000A605E">
        <w:rPr>
          <w:b/>
          <w:bCs/>
          <w:lang w:eastAsia="ru-RU"/>
        </w:rPr>
        <w:t>1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0A605E" w:rsidP="00720E38">
      <w:pPr>
        <w:pStyle w:val="a4"/>
        <w:shd w:val="clear" w:color="auto" w:fill="auto"/>
      </w:pPr>
      <w:r>
        <w:rPr>
          <w:i/>
          <w:iCs/>
          <w:lang w:eastAsia="ru-RU"/>
        </w:rPr>
        <w:t>23</w:t>
      </w:r>
      <w:r w:rsidR="00272102">
        <w:rPr>
          <w:i/>
          <w:iCs/>
          <w:lang w:eastAsia="ru-RU"/>
        </w:rPr>
        <w:t xml:space="preserve"> грудня 2021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>проведення: каб.</w:t>
      </w:r>
      <w:r w:rsidR="00080EC5">
        <w:rPr>
          <w:b/>
          <w:bCs/>
          <w:i/>
          <w:iCs/>
          <w:lang w:eastAsia="ru-RU"/>
        </w:rPr>
        <w:t xml:space="preserve"> №306 </w:t>
      </w:r>
      <w:r w:rsidR="00B5547C" w:rsidRPr="002573A0">
        <w:rPr>
          <w:b/>
          <w:bCs/>
          <w:i/>
          <w:iCs/>
          <w:lang w:eastAsia="ru-RU"/>
        </w:rPr>
        <w:t xml:space="preserve"> </w:t>
      </w:r>
      <w:r w:rsidR="002573A0">
        <w:rPr>
          <w:b/>
          <w:bCs/>
          <w:i/>
          <w:iCs/>
          <w:lang w:eastAsia="ru-RU"/>
        </w:rPr>
        <w:t xml:space="preserve"> </w:t>
      </w:r>
      <w:r w:rsidR="00080EC5">
        <w:rPr>
          <w:b/>
          <w:bCs/>
          <w:i/>
          <w:iCs/>
          <w:lang w:eastAsia="ru-RU"/>
        </w:rPr>
        <w:t>начальника відділу фінансів</w:t>
      </w:r>
      <w:r w:rsidR="002E772B">
        <w:rPr>
          <w:b/>
          <w:bCs/>
          <w:i/>
          <w:iCs/>
          <w:lang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AD4575">
        <w:t xml:space="preserve"> </w:t>
      </w:r>
      <w:r w:rsidR="00B95C29">
        <w:t>Громяк Л</w:t>
      </w:r>
      <w:r>
        <w:t>.</w:t>
      </w:r>
      <w:r w:rsidR="00B95C29">
        <w:t>П</w:t>
      </w:r>
      <w:r w:rsidR="000A605E">
        <w:t xml:space="preserve">., </w:t>
      </w:r>
      <w:r w:rsidR="00272102" w:rsidRPr="00AD4575">
        <w:t>Танасійчук Ю.С.</w:t>
      </w:r>
    </w:p>
    <w:p w:rsidR="00D80B70" w:rsidRPr="00AD4575" w:rsidRDefault="00AD4575" w:rsidP="00272102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</w:t>
      </w:r>
      <w:r w:rsidR="00272102">
        <w:t>Соловей О.В.</w:t>
      </w:r>
      <w:r w:rsidR="000A605E">
        <w:t>,</w:t>
      </w:r>
      <w:r w:rsidR="000A605E" w:rsidRPr="000A605E">
        <w:t xml:space="preserve"> </w:t>
      </w:r>
      <w:r w:rsidR="000A605E">
        <w:t>Олійник Н.І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B6F57">
        <w:rPr>
          <w:b/>
          <w:i/>
        </w:rPr>
        <w:t xml:space="preserve">ь діяльності виконавчих органів, </w:t>
      </w:r>
      <w:r w:rsidR="003B6F57" w:rsidRPr="003B6F57">
        <w:t>Сідлецький В.А</w:t>
      </w:r>
      <w:r w:rsidR="003B6F57">
        <w:rPr>
          <w:b/>
          <w:i/>
        </w:rPr>
        <w:t>. – начальник відділу культури.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CC30A2" w:rsidRPr="00CC30A2" w:rsidRDefault="002C55D1" w:rsidP="00CC30A2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 </w:t>
        </w:r>
        <w:r w:rsidR="00DC78CF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1</w:t>
        </w:r>
        <w:r w:rsidR="00A66D14" w:rsidRPr="00A66D14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. </w:t>
        </w:r>
      </w:hyperlink>
      <w:r w:rsidR="00CC30A2" w:rsidRPr="00CC30A2">
        <w:rPr>
          <w:b/>
          <w:bCs/>
          <w:szCs w:val="28"/>
        </w:rPr>
        <w:t xml:space="preserve"> </w:t>
      </w:r>
      <w:r w:rsidR="00CC30A2" w:rsidRPr="00CC30A2">
        <w:rPr>
          <w:rFonts w:ascii="Times New Roman" w:hAnsi="Times New Roman" w:cs="Times New Roman"/>
          <w:bCs/>
          <w:szCs w:val="28"/>
        </w:rPr>
        <w:t>Про затвердження граничної чисельності штатних одиниць комунальних установ і закладів Новоушицької селищної ради на 2022 рік</w:t>
      </w:r>
      <w:r w:rsidR="00CC30A2">
        <w:rPr>
          <w:rFonts w:ascii="Times New Roman" w:hAnsi="Times New Roman" w:cs="Times New Roman"/>
          <w:bCs/>
          <w:szCs w:val="28"/>
        </w:rPr>
        <w:t>.</w:t>
      </w:r>
    </w:p>
    <w:p w:rsidR="00A672B2" w:rsidRPr="007D6845" w:rsidRDefault="00E73D73" w:rsidP="00A672B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7D6845" w:rsidRPr="007D6845">
        <w:rPr>
          <w:b/>
          <w:szCs w:val="28"/>
          <w:lang w:eastAsia="zh-CN"/>
        </w:rPr>
        <w:t xml:space="preserve"> </w:t>
      </w:r>
      <w:r w:rsidR="007D6845" w:rsidRPr="007D6845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7D6845" w:rsidRPr="007D6845">
        <w:rPr>
          <w:rFonts w:ascii="Times New Roman" w:hAnsi="Times New Roman" w:cs="Times New Roman"/>
          <w:bCs/>
          <w:szCs w:val="28"/>
        </w:rPr>
        <w:t>внесення змін до бюджету Новоушицької селищної територіальної громади (код бюджету: 22516000000) на 2021 рік</w:t>
      </w:r>
    </w:p>
    <w:p w:rsidR="00CD1B57" w:rsidRPr="00CD1B57" w:rsidRDefault="00825BFB" w:rsidP="00CD1B57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Cs/>
          <w:color w:val="auto"/>
          <w:sz w:val="28"/>
          <w:szCs w:val="20"/>
          <w:lang w:eastAsia="ar-SA"/>
        </w:rPr>
      </w:pPr>
      <w:r>
        <w:t xml:space="preserve">       </w:t>
      </w:r>
      <w:r w:rsidR="00DC78CF">
        <w:t>3</w:t>
      </w:r>
      <w:r w:rsidR="00A672B2">
        <w:t>.</w:t>
      </w:r>
      <w:r w:rsidR="00CD1B57" w:rsidRPr="00CD1B57">
        <w:rPr>
          <w:b/>
          <w:bCs/>
          <w:shd w:val="clear" w:color="auto" w:fill="FFFFFF"/>
        </w:rPr>
        <w:t xml:space="preserve"> </w:t>
      </w:r>
      <w:r w:rsidR="00CD1B57" w:rsidRPr="00CD1B57">
        <w:rPr>
          <w:rFonts w:ascii="Times New Roman" w:hAnsi="Times New Roman" w:cs="Times New Roman"/>
          <w:bCs/>
          <w:shd w:val="clear" w:color="auto" w:fill="FFFFFF"/>
        </w:rPr>
        <w:t>Про бюджет Новоушицької селищної територіальної громади (код бюджету: 22516000000) на 2022 рік</w:t>
      </w:r>
    </w:p>
    <w:p w:rsidR="00A93EAB" w:rsidRPr="00A93EAB" w:rsidRDefault="00A93EAB" w:rsidP="00A93EAB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 w:rsidRPr="002C55D1">
        <w:rPr>
          <w:rFonts w:ascii="Calibri" w:hAnsi="Calibri"/>
          <w:bCs/>
          <w:lang w:eastAsia="en-US"/>
        </w:rPr>
        <w:t xml:space="preserve">         </w:t>
      </w:r>
      <w:r w:rsidR="00DC78CF" w:rsidRPr="00DC78CF">
        <w:rPr>
          <w:bCs/>
          <w:lang w:eastAsia="en-US"/>
        </w:rPr>
        <w:t>4</w:t>
      </w:r>
      <w:r w:rsidR="00DC78CF">
        <w:rPr>
          <w:bCs/>
          <w:lang w:eastAsia="en-US"/>
        </w:rPr>
        <w:t>.</w:t>
      </w:r>
      <w:r w:rsidR="00DC78CF" w:rsidRPr="00DC78CF">
        <w:rPr>
          <w:bCs/>
          <w:lang w:eastAsia="en-US"/>
        </w:rPr>
        <w:t xml:space="preserve"> </w:t>
      </w:r>
      <w:r w:rsidR="00DC78CF" w:rsidRPr="00DC78CF">
        <w:rPr>
          <w:b/>
          <w:bCs/>
          <w:lang w:eastAsia="en-US"/>
        </w:rPr>
        <w:t xml:space="preserve"> </w:t>
      </w:r>
      <w:r w:rsidRPr="00A93EAB">
        <w:rPr>
          <w:rFonts w:ascii="Times New Roman" w:hAnsi="Times New Roman" w:cs="Times New Roman"/>
          <w:bCs/>
          <w:szCs w:val="28"/>
        </w:rPr>
        <w:t xml:space="preserve">Про </w:t>
      </w:r>
      <w:r w:rsidRPr="00A93EAB">
        <w:rPr>
          <w:rFonts w:ascii="Times New Roman" w:eastAsia="Calibri" w:hAnsi="Times New Roman" w:cs="Times New Roman"/>
          <w:bCs/>
          <w:szCs w:val="28"/>
        </w:rPr>
        <w:t>передачу майна Новоушицької селищної ради на баланс ГП «Комунальник»</w:t>
      </w:r>
      <w:r>
        <w:rPr>
          <w:rFonts w:ascii="Times New Roman" w:eastAsia="Calibri" w:hAnsi="Times New Roman" w:cs="Times New Roman"/>
          <w:bCs/>
          <w:szCs w:val="28"/>
        </w:rPr>
        <w:t>.</w:t>
      </w:r>
    </w:p>
    <w:p w:rsidR="00825BFB" w:rsidRPr="00DC78CF" w:rsidRDefault="00825BFB" w:rsidP="00A93EAB">
      <w:pPr>
        <w:pStyle w:val="a4"/>
        <w:shd w:val="clear" w:color="auto" w:fill="auto"/>
        <w:ind w:left="360"/>
        <w:rPr>
          <w:b/>
          <w:bCs/>
          <w:lang w:eastAsia="en-US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7B20F6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Московчука О.Є.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3F56FD" w:rsidRDefault="003B6F57" w:rsidP="003B6F5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О.Московчук</w:t>
            </w:r>
            <w:r w:rsidR="003F56FD">
              <w:t xml:space="preserve">- </w:t>
            </w:r>
            <w:r>
              <w:t xml:space="preserve">заступник селищного </w:t>
            </w:r>
          </w:p>
          <w:p w:rsidR="003B6F57" w:rsidRDefault="003B6F57" w:rsidP="003B6F57">
            <w:pPr>
              <w:pStyle w:val="a8"/>
              <w:shd w:val="clear" w:color="auto" w:fill="auto"/>
              <w:ind w:firstLine="0"/>
            </w:pPr>
            <w:r>
              <w:t xml:space="preserve">голови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B6F57" w:rsidRPr="00B67476" w:rsidRDefault="003B6F57" w:rsidP="003B6F5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3B6F57" w:rsidRDefault="003B6F57" w:rsidP="003B6F57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3B6F57" w:rsidRDefault="003B6F57" w:rsidP="00B67476">
            <w:pPr>
              <w:pStyle w:val="a8"/>
              <w:shd w:val="clear" w:color="auto" w:fill="auto"/>
              <w:ind w:firstLine="0"/>
            </w:pPr>
          </w:p>
          <w:p w:rsidR="000F154D" w:rsidRDefault="000F154D" w:rsidP="00B67476">
            <w:pPr>
              <w:pStyle w:val="a8"/>
              <w:shd w:val="clear" w:color="auto" w:fill="auto"/>
              <w:ind w:firstLine="0"/>
            </w:pPr>
          </w:p>
          <w:p w:rsidR="000F154D" w:rsidRDefault="000F154D" w:rsidP="00B67476">
            <w:pPr>
              <w:pStyle w:val="a8"/>
              <w:shd w:val="clear" w:color="auto" w:fill="auto"/>
              <w:ind w:firstLine="0"/>
            </w:pPr>
          </w:p>
          <w:p w:rsidR="000F154D" w:rsidRDefault="000F154D" w:rsidP="00B67476">
            <w:pPr>
              <w:pStyle w:val="a8"/>
              <w:shd w:val="clear" w:color="auto" w:fill="auto"/>
              <w:ind w:firstLine="0"/>
            </w:pPr>
          </w:p>
          <w:p w:rsidR="000F154D" w:rsidRDefault="000F154D" w:rsidP="00B67476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  <w:r w:rsidRPr="000F154D">
              <w:rPr>
                <w:b/>
              </w:rPr>
              <w:t>ІІ.СЛУХАЛИ</w:t>
            </w:r>
            <w:r w:rsidRPr="000F154D">
              <w:rPr>
                <w:b/>
                <w:lang w:val="en-US"/>
              </w:rPr>
              <w:t>:</w:t>
            </w:r>
          </w:p>
          <w:p w:rsidR="000F154D" w:rsidRPr="000F154D" w:rsidRDefault="000F154D" w:rsidP="00B67476">
            <w:pPr>
              <w:pStyle w:val="a8"/>
              <w:shd w:val="clear" w:color="auto" w:fill="auto"/>
              <w:ind w:firstLine="0"/>
            </w:pPr>
            <w:r w:rsidRPr="000F154D">
              <w:t>Р.Коротун – голова</w:t>
            </w:r>
          </w:p>
          <w:p w:rsidR="000F154D" w:rsidRDefault="000F154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0F154D">
              <w:t>постійної комісії</w:t>
            </w:r>
            <w:r>
              <w:rPr>
                <w:b/>
              </w:rPr>
              <w:t xml:space="preserve"> </w:t>
            </w:r>
          </w:p>
          <w:p w:rsidR="008D25EF" w:rsidRDefault="008D25EF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D25EF" w:rsidRPr="00B67476" w:rsidRDefault="00CD1B57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8D25EF" w:rsidRPr="00B67476">
              <w:rPr>
                <w:b/>
              </w:rPr>
              <w:t>.ВИСТУПИЛИ :</w:t>
            </w:r>
          </w:p>
          <w:p w:rsidR="008D25EF" w:rsidRDefault="008D25EF" w:rsidP="008D25EF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</w:t>
            </w:r>
            <w:r>
              <w:lastRenderedPageBreak/>
              <w:t xml:space="preserve">Новоушицької </w:t>
            </w:r>
          </w:p>
          <w:p w:rsidR="008D25EF" w:rsidRDefault="008D25EF" w:rsidP="008D25EF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BD0E31" w:rsidRDefault="00BD0E31" w:rsidP="008D25EF">
            <w:pPr>
              <w:pStyle w:val="a8"/>
              <w:shd w:val="clear" w:color="auto" w:fill="auto"/>
              <w:ind w:firstLine="0"/>
            </w:pPr>
          </w:p>
          <w:p w:rsidR="00BD0E31" w:rsidRPr="00B67476" w:rsidRDefault="00BD0E31" w:rsidP="00BD0E3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BD0E31" w:rsidRDefault="00BD0E31" w:rsidP="00BD0E31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0242F8" w:rsidRDefault="000242F8" w:rsidP="00BD0E31">
            <w:pPr>
              <w:pStyle w:val="a8"/>
              <w:shd w:val="clear" w:color="auto" w:fill="auto"/>
              <w:ind w:firstLine="0"/>
            </w:pPr>
          </w:p>
          <w:p w:rsidR="000242F8" w:rsidRDefault="000242F8" w:rsidP="00BD0E31">
            <w:pPr>
              <w:pStyle w:val="a8"/>
              <w:shd w:val="clear" w:color="auto" w:fill="auto"/>
              <w:ind w:firstLine="0"/>
            </w:pPr>
          </w:p>
          <w:p w:rsidR="000242F8" w:rsidRPr="00CD1B57" w:rsidRDefault="00CD1B57" w:rsidP="000242F8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</w:rPr>
              <w:t>І</w:t>
            </w:r>
            <w:r w:rsidR="000242F8" w:rsidRPr="000F154D">
              <w:rPr>
                <w:b/>
              </w:rPr>
              <w:t>ІІ.СЛУХАЛИ</w:t>
            </w:r>
            <w:r w:rsidR="000242F8" w:rsidRPr="00CD1B57">
              <w:rPr>
                <w:b/>
                <w:lang w:val="ru-RU"/>
              </w:rPr>
              <w:t>:</w:t>
            </w:r>
          </w:p>
          <w:p w:rsidR="000242F8" w:rsidRPr="000F154D" w:rsidRDefault="000242F8" w:rsidP="000242F8">
            <w:pPr>
              <w:pStyle w:val="a8"/>
              <w:shd w:val="clear" w:color="auto" w:fill="auto"/>
              <w:ind w:firstLine="0"/>
            </w:pPr>
            <w:r w:rsidRPr="000F154D">
              <w:t>Р.Коротун – голова</w:t>
            </w:r>
          </w:p>
          <w:p w:rsidR="000242F8" w:rsidRDefault="000242F8" w:rsidP="000242F8">
            <w:pPr>
              <w:pStyle w:val="a8"/>
              <w:shd w:val="clear" w:color="auto" w:fill="auto"/>
              <w:ind w:firstLine="0"/>
            </w:pPr>
            <w:r w:rsidRPr="000F154D">
              <w:t>постійної комісії</w:t>
            </w:r>
          </w:p>
          <w:p w:rsidR="00BD0E31" w:rsidRDefault="00BD0E31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D1B57" w:rsidRDefault="00CD1B57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D1B57" w:rsidRPr="00B67476" w:rsidRDefault="00CD1B57" w:rsidP="00CD1B5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Pr="00B67476">
              <w:rPr>
                <w:b/>
              </w:rPr>
              <w:t>.ВИСТУПИЛИ :</w:t>
            </w:r>
          </w:p>
          <w:p w:rsidR="00CD1B57" w:rsidRDefault="00CD1B57" w:rsidP="00CD1B57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CD1B57" w:rsidRDefault="00CD1B57" w:rsidP="00CD1B57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CD1B57" w:rsidRDefault="00CD1B57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CA5" w:rsidRDefault="00303CA5" w:rsidP="006E21B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CA5" w:rsidRDefault="00303CA5" w:rsidP="006E21B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21BA" w:rsidRPr="00B67476" w:rsidRDefault="006E21BA" w:rsidP="006E21B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93EAB" w:rsidRDefault="006E21BA" w:rsidP="006E21B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A93EAB" w:rsidRDefault="00A93EAB" w:rsidP="006E21BA">
            <w:pPr>
              <w:pStyle w:val="a8"/>
              <w:shd w:val="clear" w:color="auto" w:fill="auto"/>
              <w:ind w:firstLine="0"/>
            </w:pPr>
          </w:p>
          <w:p w:rsidR="00A93EAB" w:rsidRDefault="00A93EAB" w:rsidP="006E21BA">
            <w:pPr>
              <w:pStyle w:val="a8"/>
              <w:shd w:val="clear" w:color="auto" w:fill="auto"/>
              <w:ind w:firstLine="0"/>
            </w:pPr>
          </w:p>
          <w:p w:rsidR="00A93EAB" w:rsidRDefault="00A93EAB" w:rsidP="00A93EAB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</w:p>
          <w:p w:rsidR="00A93EAB" w:rsidRPr="00A93EAB" w:rsidRDefault="00A93EAB" w:rsidP="00A93EAB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  <w:r w:rsidRPr="000F154D">
              <w:rPr>
                <w:b/>
              </w:rPr>
              <w:t>І.СЛУХАЛИ</w:t>
            </w:r>
            <w:r w:rsidRPr="00A93EAB">
              <w:rPr>
                <w:b/>
                <w:lang w:val="en-US"/>
              </w:rPr>
              <w:t>:</w:t>
            </w:r>
          </w:p>
          <w:p w:rsidR="00A93EAB" w:rsidRPr="000F154D" w:rsidRDefault="00A93EAB" w:rsidP="00A93EAB">
            <w:pPr>
              <w:pStyle w:val="a8"/>
              <w:shd w:val="clear" w:color="auto" w:fill="auto"/>
              <w:ind w:firstLine="0"/>
            </w:pPr>
            <w:r>
              <w:t>Р. К</w:t>
            </w:r>
            <w:r w:rsidRPr="000F154D">
              <w:t>оротун – голова</w:t>
            </w: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  <w:r w:rsidRPr="000F154D">
              <w:t>постійної комісії</w:t>
            </w: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</w:p>
          <w:p w:rsidR="00A93EAB" w:rsidRPr="00B67476" w:rsidRDefault="00E739DC" w:rsidP="00A93EA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A93EAB" w:rsidRPr="00B67476">
              <w:rPr>
                <w:b/>
              </w:rPr>
              <w:t>.ВИСТУПИЛИ :</w:t>
            </w: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03CA5" w:rsidRDefault="00303CA5" w:rsidP="00A93EAB">
            <w:pPr>
              <w:pStyle w:val="a8"/>
              <w:shd w:val="clear" w:color="auto" w:fill="auto"/>
              <w:ind w:firstLine="0"/>
            </w:pPr>
          </w:p>
          <w:p w:rsidR="00303CA5" w:rsidRDefault="00303CA5" w:rsidP="00A93EAB">
            <w:pPr>
              <w:pStyle w:val="a8"/>
              <w:shd w:val="clear" w:color="auto" w:fill="auto"/>
              <w:ind w:firstLine="0"/>
            </w:pPr>
          </w:p>
          <w:p w:rsidR="00303CA5" w:rsidRPr="00B67476" w:rsidRDefault="00303CA5" w:rsidP="00303CA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303CA5" w:rsidRDefault="00303CA5" w:rsidP="00303CA5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</w:t>
            </w:r>
          </w:p>
          <w:p w:rsidR="00303CA5" w:rsidRDefault="00303CA5" w:rsidP="00A93EAB">
            <w:pPr>
              <w:pStyle w:val="a8"/>
              <w:shd w:val="clear" w:color="auto" w:fill="auto"/>
              <w:ind w:firstLine="0"/>
            </w:pPr>
          </w:p>
          <w:p w:rsidR="00A93EAB" w:rsidRDefault="00A93EAB" w:rsidP="00A93EAB">
            <w:pPr>
              <w:pStyle w:val="a8"/>
              <w:shd w:val="clear" w:color="auto" w:fill="auto"/>
              <w:ind w:firstLine="0"/>
            </w:pPr>
          </w:p>
          <w:p w:rsidR="006E21BA" w:rsidRDefault="006E21BA" w:rsidP="006E21BA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6E21BA" w:rsidRPr="000F154D" w:rsidRDefault="006E21BA" w:rsidP="008D25E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625" w:type="dxa"/>
          </w:tcPr>
          <w:p w:rsidR="003B6F57" w:rsidRPr="00CC30A2" w:rsidRDefault="003F56FD" w:rsidP="003B6F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B67476">
              <w:rPr>
                <w:rFonts w:ascii="Times New Roman" w:hAnsi="Times New Roman" w:cs="Times New Roman"/>
              </w:rPr>
              <w:lastRenderedPageBreak/>
              <w:t>1.На розгляд комісії виноситься</w:t>
            </w:r>
            <w:r w:rsidR="003B6F57">
              <w:rPr>
                <w:rFonts w:ascii="Times New Roman" w:hAnsi="Times New Roman" w:cs="Times New Roman"/>
              </w:rPr>
              <w:t xml:space="preserve"> проект</w:t>
            </w:r>
            <w:r w:rsidRPr="00B67476">
              <w:rPr>
                <w:rFonts w:ascii="Times New Roman" w:hAnsi="Times New Roman" w:cs="Times New Roman"/>
              </w:rPr>
              <w:t xml:space="preserve"> питання </w:t>
            </w:r>
            <w:r w:rsidR="00E63F83">
              <w:rPr>
                <w:rFonts w:ascii="Times New Roman" w:hAnsi="Times New Roman" w:cs="Times New Roman"/>
              </w:rPr>
              <w:t>про</w:t>
            </w:r>
            <w:r w:rsidRPr="00B67476">
              <w:rPr>
                <w:rFonts w:ascii="Times New Roman" w:hAnsi="Times New Roman" w:cs="Times New Roman"/>
              </w:rPr>
              <w:t xml:space="preserve"> </w:t>
            </w:r>
            <w:r w:rsidR="003B6F57" w:rsidRPr="00CC30A2">
              <w:rPr>
                <w:rFonts w:ascii="Times New Roman" w:hAnsi="Times New Roman" w:cs="Times New Roman"/>
                <w:bCs/>
                <w:szCs w:val="28"/>
              </w:rPr>
              <w:t>затвердження граничної чисельності штатних одиниць комунальних установ і закладів Новоушицької селищної ради на 2022 рік</w:t>
            </w:r>
            <w:r w:rsidR="003B6F57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3F56FD" w:rsidRPr="006A2400" w:rsidRDefault="003F56FD" w:rsidP="00B67476">
            <w:pPr>
              <w:pStyle w:val="a8"/>
              <w:shd w:val="clear" w:color="auto" w:fill="auto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174B4" w:rsidRDefault="003B6F57" w:rsidP="00B67476">
            <w:pPr>
              <w:pStyle w:val="ae"/>
              <w:autoSpaceDE w:val="0"/>
              <w:autoSpaceDN w:val="0"/>
              <w:spacing w:after="0"/>
              <w:jc w:val="both"/>
            </w:pPr>
            <w:r>
              <w:t>Довів членам комісії про граничну чисельність штатних одиниць комунальних установ і закладів Новоушицької селищної ради, яку пропонується затвердити  на 2022 рік</w:t>
            </w:r>
            <w:r w:rsidR="00E63F83">
              <w:t>.</w:t>
            </w:r>
            <w:r>
              <w:t xml:space="preserve"> </w:t>
            </w:r>
          </w:p>
          <w:p w:rsidR="00E63F83" w:rsidRDefault="00E63F83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E63F83" w:rsidRDefault="00E63F83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E63F83" w:rsidRPr="00E63F83" w:rsidRDefault="00E63F83" w:rsidP="00E63F8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E63F83">
              <w:rPr>
                <w:rFonts w:ascii="Times New Roman" w:hAnsi="Times New Roman" w:cs="Times New Roman"/>
              </w:rPr>
              <w:t xml:space="preserve">Взяти до уваги , підтримати та винести на розгляд сесії Новоушицької селищної ради проект рішення  </w:t>
            </w:r>
            <w:r w:rsidR="007D6845">
              <w:rPr>
                <w:rFonts w:ascii="Times New Roman" w:hAnsi="Times New Roman" w:cs="Times New Roman"/>
                <w:bCs/>
                <w:szCs w:val="28"/>
              </w:rPr>
              <w:t>п</w:t>
            </w:r>
            <w:r w:rsidRPr="00E63F83">
              <w:rPr>
                <w:rFonts w:ascii="Times New Roman" w:hAnsi="Times New Roman" w:cs="Times New Roman"/>
                <w:bCs/>
                <w:szCs w:val="28"/>
              </w:rPr>
              <w:t>ро затвердження граничної чисельності штатних одиниць комунальних установ і закладів Новоушицької селищної ради на 2022 рік.</w:t>
            </w:r>
          </w:p>
          <w:p w:rsidR="00E63F83" w:rsidRDefault="00E63F83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0F154D" w:rsidRPr="007D6845" w:rsidRDefault="000F154D" w:rsidP="000F15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>На розгляд комісії виноситься</w:t>
            </w:r>
            <w:r>
              <w:rPr>
                <w:rFonts w:ascii="Times New Roman" w:hAnsi="Times New Roman" w:cs="Times New Roman"/>
              </w:rPr>
              <w:t xml:space="preserve"> проект</w:t>
            </w:r>
            <w:r w:rsidRPr="00B67476">
              <w:rPr>
                <w:rFonts w:ascii="Times New Roman" w:hAnsi="Times New Roman" w:cs="Times New Roman"/>
              </w:rPr>
              <w:t xml:space="preserve"> питання</w:t>
            </w:r>
            <w:r>
              <w:t xml:space="preserve"> </w:t>
            </w:r>
            <w:r w:rsidRPr="007D6845">
              <w:rPr>
                <w:rFonts w:ascii="Times New Roman" w:hAnsi="Times New Roman" w:cs="Times New Roman"/>
                <w:szCs w:val="28"/>
                <w:lang w:eastAsia="zh-CN"/>
              </w:rPr>
              <w:t xml:space="preserve">Про </w:t>
            </w:r>
            <w:r w:rsidRPr="007D6845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</w:t>
            </w:r>
          </w:p>
          <w:p w:rsidR="00E63F83" w:rsidRDefault="00E63F83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3F56FD" w:rsidRDefault="008D25EF" w:rsidP="00CC30A2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Ознайомила членів комісії із змінами  , які необхідно унести </w:t>
            </w:r>
            <w:r w:rsidRPr="008D25EF">
              <w:rPr>
                <w:rFonts w:ascii="Times New Roman" w:hAnsi="Times New Roman" w:cs="Times New Roman"/>
                <w:szCs w:val="28"/>
                <w:lang w:eastAsia="zh-CN"/>
              </w:rPr>
              <w:t>до бюджету Новоушицької селищної територіальної громади (код бюджету: 22516000000) на 2021 рік</w:t>
            </w:r>
            <w:r w:rsidR="00BD0E31">
              <w:rPr>
                <w:rFonts w:ascii="Times New Roman" w:hAnsi="Times New Roman" w:cs="Times New Roman"/>
                <w:szCs w:val="28"/>
                <w:lang w:eastAsia="zh-CN"/>
              </w:rPr>
              <w:t xml:space="preserve"> , відповідно до листів </w:t>
            </w:r>
            <w:r w:rsidR="00BD0E31">
              <w:rPr>
                <w:rFonts w:ascii="Times New Roman" w:hAnsi="Times New Roman" w:cs="Times New Roman"/>
                <w:szCs w:val="28"/>
                <w:lang w:eastAsia="zh-CN"/>
              </w:rPr>
              <w:lastRenderedPageBreak/>
              <w:t>розпорядників коштів .</w:t>
            </w:r>
          </w:p>
          <w:p w:rsidR="00BD0E31" w:rsidRDefault="00BD0E31" w:rsidP="00CC30A2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</w:p>
          <w:p w:rsidR="00BD0E31" w:rsidRDefault="00BD0E31" w:rsidP="00CC30A2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</w:p>
          <w:p w:rsidR="00BD0E31" w:rsidRDefault="00BD0E31" w:rsidP="00CC30A2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Cs w:val="28"/>
                <w:lang w:eastAsia="zh-CN"/>
              </w:rPr>
              <w:t xml:space="preserve">Погодити унесення необхідних змін до </w:t>
            </w:r>
            <w:r w:rsidRPr="008D25EF">
              <w:rPr>
                <w:rFonts w:ascii="Times New Roman" w:hAnsi="Times New Roman" w:cs="Times New Roman"/>
                <w:szCs w:val="28"/>
                <w:lang w:eastAsia="zh-CN"/>
              </w:rPr>
              <w:t>бюджету Новоушицької селищної територіальної громади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 xml:space="preserve"> та </w:t>
            </w:r>
            <w:r w:rsidRPr="00E63F83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BD0E31" w:rsidRDefault="00BD0E31" w:rsidP="00CC30A2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</w:p>
          <w:p w:rsidR="00CD1B57" w:rsidRDefault="00CD1B57" w:rsidP="00CD1B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>На розгляд комісії виноситься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476">
              <w:rPr>
                <w:rFonts w:ascii="Times New Roman" w:hAnsi="Times New Roman" w:cs="Times New Roman"/>
              </w:rPr>
              <w:t>питання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1B57">
              <w:rPr>
                <w:rFonts w:ascii="Times New Roman" w:hAnsi="Times New Roman" w:cs="Times New Roman"/>
                <w:bCs/>
                <w:shd w:val="clear" w:color="auto" w:fill="FFFFFF"/>
              </w:rPr>
              <w:t>Про бюджет Новоушицької селищної територіальної громади (код бюджету: 22516000000) на 2022 рік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:rsidR="00D85DAC" w:rsidRDefault="00D85DAC" w:rsidP="00CD1B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:rsidR="00D85DAC" w:rsidRPr="00D85DAC" w:rsidRDefault="00D85DAC" w:rsidP="00CD1B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0"/>
                <w:lang w:eastAsia="ar-SA"/>
              </w:rPr>
            </w:pPr>
            <w:r w:rsidRPr="00D85DAC">
              <w:rPr>
                <w:rFonts w:ascii="Times New Roman" w:hAnsi="Times New Roman" w:cs="Times New Roman"/>
                <w:bCs/>
                <w:color w:val="auto"/>
                <w:lang w:eastAsia="ar-SA"/>
              </w:rPr>
              <w:t>Запропонувала розглянути проект бюджету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0"/>
                <w:lang w:eastAsia="ar-SA"/>
              </w:rPr>
              <w:t xml:space="preserve"> </w:t>
            </w:r>
            <w:r w:rsidRPr="00CD1B57">
              <w:rPr>
                <w:rFonts w:ascii="Times New Roman" w:hAnsi="Times New Roman" w:cs="Times New Roman"/>
                <w:bCs/>
                <w:shd w:val="clear" w:color="auto" w:fill="FFFFFF"/>
              </w:rPr>
              <w:t>Новоушицької селищної територіальної громади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на 2022 рік , а саме </w:t>
            </w:r>
            <w:r w:rsidRPr="00D85DAC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: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</w:p>
          <w:p w:rsidR="00D85DAC" w:rsidRPr="00D85DAC" w:rsidRDefault="00D85DAC" w:rsidP="00D85DAC">
            <w:pPr>
              <w:pStyle w:val="ae"/>
              <w:autoSpaceDE w:val="0"/>
              <w:autoSpaceDN w:val="0"/>
              <w:spacing w:before="120" w:after="0"/>
              <w:ind w:left="0" w:firstLine="567"/>
              <w:jc w:val="both"/>
            </w:pPr>
            <w:r w:rsidRPr="00D85DAC">
              <w:t xml:space="preserve"> Визначити на 2022 рік:</w:t>
            </w:r>
          </w:p>
          <w:p w:rsidR="00D85DAC" w:rsidRP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>доходи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бюджету селищної територіальної громади у сумі 210714010 гривень, у тому числі 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>доходи загального фонду бюджету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селищної територіальної громади – 201094034 гривень, спеціального фонду бюджету селищної територіально</w:t>
            </w:r>
            <w:r>
              <w:rPr>
                <w:rFonts w:ascii="Times New Roman" w:hAnsi="Times New Roman" w:cs="Times New Roman"/>
                <w:szCs w:val="28"/>
              </w:rPr>
              <w:t xml:space="preserve">ї громади – 9619976 гривень </w:t>
            </w:r>
            <w:r w:rsidRPr="00D85DAC">
              <w:rPr>
                <w:rFonts w:ascii="Times New Roman" w:hAnsi="Times New Roman" w:cs="Times New Roman"/>
                <w:szCs w:val="28"/>
              </w:rPr>
              <w:t>;</w:t>
            </w:r>
          </w:p>
          <w:p w:rsidR="00D85DAC" w:rsidRP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>видатки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бюджету селищної територіальної громади у сумі 210714010 гривень, у тому числі видатк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и загального фонду бюджету селищної </w:t>
            </w:r>
            <w:r w:rsidRPr="00D85DAC">
              <w:rPr>
                <w:rFonts w:ascii="Times New Roman" w:hAnsi="Times New Roman" w:cs="Times New Roman"/>
                <w:szCs w:val="28"/>
              </w:rPr>
              <w:t>територіальної громади – 201043646 гривень, спеціального фонду селищного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 бюджету </w:t>
            </w:r>
            <w:r w:rsidRPr="00D85DAC">
              <w:rPr>
                <w:rFonts w:ascii="Times New Roman" w:hAnsi="Times New Roman" w:cs="Times New Roman"/>
                <w:szCs w:val="28"/>
              </w:rPr>
              <w:t>територіальної громади – 9670364 гривень;</w:t>
            </w:r>
          </w:p>
          <w:p w:rsidR="00D85DAC" w:rsidRP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>оборотний залишок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бюджетних коштів бюджету селищної територіальної громади – у розмірі 20000 гривень, що становить 0,01 відсотків загального фонду бюджету селищної територіальної</w:t>
            </w:r>
            <w:r w:rsidR="005A2279">
              <w:rPr>
                <w:rFonts w:ascii="Times New Roman" w:hAnsi="Times New Roman" w:cs="Times New Roman"/>
                <w:szCs w:val="28"/>
              </w:rPr>
              <w:t xml:space="preserve"> громади;</w:t>
            </w:r>
          </w:p>
          <w:p w:rsidR="00D85DAC" w:rsidRP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>резервний фонд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бюджету селищної територіальної громади – у розмірі 500000 гривень, що станов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>ить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 0,25 відсотків загального фонду бюджету селищної територіальної</w:t>
            </w:r>
            <w:r w:rsidR="005A2279">
              <w:rPr>
                <w:rFonts w:ascii="Times New Roman" w:hAnsi="Times New Roman" w:cs="Times New Roman"/>
                <w:szCs w:val="28"/>
              </w:rPr>
              <w:t xml:space="preserve"> громади</w:t>
            </w:r>
            <w:r w:rsidRPr="00D85DAC">
              <w:rPr>
                <w:rFonts w:ascii="Times New Roman" w:hAnsi="Times New Roman" w:cs="Times New Roman"/>
                <w:szCs w:val="28"/>
              </w:rPr>
              <w:t>;</w:t>
            </w:r>
          </w:p>
          <w:p w:rsidR="00D85DAC" w:rsidRP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профіцит за загальним фондом </w:t>
            </w:r>
            <w:r w:rsidRPr="00D85DAC">
              <w:rPr>
                <w:rFonts w:ascii="Times New Roman" w:hAnsi="Times New Roman" w:cs="Times New Roman"/>
                <w:szCs w:val="28"/>
              </w:rPr>
              <w:t>бюджету селищної територіальної громади</w:t>
            </w:r>
            <w:r w:rsidRPr="00D85DAC">
              <w:rPr>
                <w:rFonts w:ascii="Times New Roman" w:hAnsi="Times New Roman" w:cs="Times New Roman"/>
                <w:szCs w:val="28"/>
                <w:lang w:val="en-US"/>
              </w:rPr>
              <w:t> 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– 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у сумі 50388 </w:t>
            </w:r>
            <w:r w:rsidR="005A2279">
              <w:rPr>
                <w:rFonts w:ascii="Times New Roman" w:hAnsi="Times New Roman" w:cs="Times New Roman"/>
                <w:szCs w:val="28"/>
              </w:rPr>
              <w:t>гривень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>;</w:t>
            </w:r>
          </w:p>
          <w:p w:rsidR="00D85DAC" w:rsidRDefault="00D85DA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дефіцит за спеціальним фондом </w:t>
            </w:r>
            <w:r w:rsidRPr="00D85DAC">
              <w:rPr>
                <w:rFonts w:ascii="Times New Roman" w:hAnsi="Times New Roman" w:cs="Times New Roman"/>
                <w:szCs w:val="28"/>
              </w:rPr>
              <w:t>бюджету селищної територіальної громади</w:t>
            </w:r>
            <w:r w:rsidRPr="00D85DAC">
              <w:rPr>
                <w:rFonts w:ascii="Times New Roman" w:hAnsi="Times New Roman" w:cs="Times New Roman"/>
                <w:szCs w:val="28"/>
                <w:lang w:val="en-US"/>
              </w:rPr>
              <w:t> </w:t>
            </w:r>
            <w:r w:rsidRPr="00D85DAC">
              <w:rPr>
                <w:rFonts w:ascii="Times New Roman" w:hAnsi="Times New Roman" w:cs="Times New Roman"/>
                <w:szCs w:val="28"/>
              </w:rPr>
              <w:t xml:space="preserve">– 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 xml:space="preserve">у сумі 50388 </w:t>
            </w:r>
            <w:r w:rsidRPr="00D85DAC">
              <w:rPr>
                <w:rFonts w:ascii="Times New Roman" w:hAnsi="Times New Roman" w:cs="Times New Roman"/>
                <w:szCs w:val="28"/>
              </w:rPr>
              <w:t>гривень</w:t>
            </w:r>
            <w:r w:rsidRPr="00D85DAC"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DB7DBC" w:rsidRPr="00DB7DBC" w:rsidRDefault="00DB7DBC" w:rsidP="00DB7DBC">
            <w:pPr>
              <w:tabs>
                <w:tab w:val="left" w:pos="1080"/>
              </w:tabs>
              <w:spacing w:before="120"/>
              <w:ind w:firstLine="567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DB7DBC">
              <w:rPr>
                <w:rFonts w:ascii="Times New Roman" w:hAnsi="Times New Roman" w:cs="Times New Roman"/>
                <w:bCs/>
                <w:szCs w:val="28"/>
              </w:rPr>
              <w:t>.</w:t>
            </w:r>
            <w:r w:rsidRPr="00DB7DBC">
              <w:rPr>
                <w:rFonts w:ascii="Times New Roman" w:eastAsia="Calibri" w:hAnsi="Times New Roman" w:cs="Times New Roman"/>
                <w:szCs w:val="28"/>
              </w:rPr>
              <w:t>Затвердити розподіл додаткової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між закладами освіти та охорони здоров’я громади в сумі 1503527 гривень:</w:t>
            </w:r>
          </w:p>
          <w:p w:rsidR="00DB7DBC" w:rsidRDefault="00DB7DBC" w:rsidP="00DB7DBC">
            <w:pPr>
              <w:tabs>
                <w:tab w:val="left" w:pos="1080"/>
              </w:tabs>
              <w:spacing w:before="120"/>
              <w:ind w:firstLine="567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DB7DBC">
              <w:rPr>
                <w:rFonts w:ascii="Times New Roman" w:eastAsia="Calibri" w:hAnsi="Times New Roman" w:cs="Times New Roman"/>
                <w:szCs w:val="28"/>
              </w:rPr>
              <w:t>Затвердити розподіл дотації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бюджетів, за рахунок відповідної додаткової дотації з державного</w:t>
            </w:r>
            <w:r w:rsidR="00295E61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="00E739DC">
              <w:rPr>
                <w:rFonts w:ascii="Times New Roman" w:eastAsia="Calibri" w:hAnsi="Times New Roman" w:cs="Times New Roman"/>
                <w:szCs w:val="28"/>
              </w:rPr>
              <w:t>бюджету в сумі 1974400 гривень.</w:t>
            </w:r>
          </w:p>
          <w:p w:rsidR="00295E61" w:rsidRPr="00295E61" w:rsidRDefault="00295E61" w:rsidP="00295E61">
            <w:pPr>
              <w:pStyle w:val="a9"/>
              <w:spacing w:before="120" w:after="0"/>
              <w:ind w:firstLine="567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95E61">
              <w:rPr>
                <w:color w:val="000000"/>
                <w:lang w:val="uk-UA"/>
              </w:rPr>
              <w:t xml:space="preserve">Затвердити розподіл витрат бюджету селищної територіальної громади на реалізацію місцевих </w:t>
            </w:r>
            <w:r w:rsidR="006E21BA">
              <w:rPr>
                <w:color w:val="000000"/>
                <w:lang w:val="uk-UA"/>
              </w:rPr>
              <w:t>програм у сумі 24685397 гривень.</w:t>
            </w:r>
            <w:r w:rsidRPr="00295E61">
              <w:rPr>
                <w:color w:val="000000"/>
                <w:lang w:val="uk-UA"/>
              </w:rPr>
              <w:t xml:space="preserve"> </w:t>
            </w:r>
          </w:p>
          <w:p w:rsidR="00295E61" w:rsidRPr="00DB7DBC" w:rsidRDefault="00295E61" w:rsidP="00DB7DBC">
            <w:pPr>
              <w:tabs>
                <w:tab w:val="left" w:pos="1080"/>
              </w:tabs>
              <w:spacing w:before="120"/>
              <w:ind w:firstLine="567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  <w:p w:rsidR="00E739DC" w:rsidRDefault="00303CA5" w:rsidP="00303CA5">
            <w:pPr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     </w:t>
            </w:r>
          </w:p>
          <w:p w:rsidR="00E739DC" w:rsidRDefault="00E739DC" w:rsidP="00303CA5">
            <w:pPr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6E21BA" w:rsidRDefault="00E739DC" w:rsidP="00303CA5">
            <w:pPr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  </w:t>
            </w:r>
            <w:r w:rsidR="00303CA5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="006E21BA">
              <w:rPr>
                <w:rFonts w:ascii="Times New Roman" w:hAnsi="Times New Roman" w:cs="Times New Roman"/>
                <w:bCs/>
                <w:szCs w:val="28"/>
              </w:rPr>
              <w:t>Взяти до уваги та</w:t>
            </w:r>
            <w:r w:rsidR="006E21BA">
              <w:rPr>
                <w:rFonts w:ascii="Times New Roman" w:hAnsi="Times New Roman" w:cs="Times New Roman"/>
                <w:szCs w:val="28"/>
                <w:lang w:eastAsia="zh-CN"/>
              </w:rPr>
              <w:t xml:space="preserve"> </w:t>
            </w:r>
            <w:r w:rsidR="006E21BA" w:rsidRPr="00E63F83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</w:t>
            </w:r>
            <w:r w:rsidR="006E21BA"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A93EAB" w:rsidRDefault="00A93EAB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03CA5" w:rsidRDefault="00303CA5" w:rsidP="00A93EA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</w:p>
          <w:p w:rsidR="00A93EAB" w:rsidRPr="00A93EAB" w:rsidRDefault="00303CA5" w:rsidP="00A93EA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A93EAB" w:rsidRPr="00B67476">
              <w:rPr>
                <w:rFonts w:ascii="Times New Roman" w:hAnsi="Times New Roman" w:cs="Times New Roman"/>
              </w:rPr>
              <w:t>На розгляд комісії виноситься</w:t>
            </w:r>
            <w:r w:rsidR="00A93EAB">
              <w:rPr>
                <w:rFonts w:ascii="Times New Roman" w:hAnsi="Times New Roman" w:cs="Times New Roman"/>
              </w:rPr>
              <w:t xml:space="preserve"> </w:t>
            </w:r>
            <w:r w:rsidR="00A93EAB" w:rsidRPr="00B67476">
              <w:rPr>
                <w:rFonts w:ascii="Times New Roman" w:hAnsi="Times New Roman" w:cs="Times New Roman"/>
              </w:rPr>
              <w:t>питання</w:t>
            </w:r>
            <w:r w:rsidR="00A93EAB" w:rsidRPr="00A93EA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93EAB" w:rsidRPr="00A93EAB">
              <w:rPr>
                <w:rFonts w:ascii="Times New Roman" w:hAnsi="Times New Roman" w:cs="Times New Roman"/>
                <w:bCs/>
                <w:szCs w:val="28"/>
              </w:rPr>
              <w:t xml:space="preserve">Про </w:t>
            </w:r>
            <w:r w:rsidR="00A93EAB" w:rsidRPr="00A93EAB">
              <w:rPr>
                <w:rFonts w:ascii="Times New Roman" w:eastAsia="Calibri" w:hAnsi="Times New Roman" w:cs="Times New Roman"/>
                <w:bCs/>
                <w:szCs w:val="28"/>
              </w:rPr>
              <w:t xml:space="preserve">передачу майна </w:t>
            </w:r>
            <w:r w:rsidR="00A93EAB">
              <w:rPr>
                <w:rFonts w:ascii="Times New Roman" w:eastAsia="Calibri" w:hAnsi="Times New Roman" w:cs="Times New Roman"/>
                <w:bCs/>
                <w:szCs w:val="28"/>
              </w:rPr>
              <w:t>Н</w:t>
            </w:r>
            <w:r w:rsidR="00A93EAB" w:rsidRPr="00A93EAB">
              <w:rPr>
                <w:rFonts w:ascii="Times New Roman" w:eastAsia="Calibri" w:hAnsi="Times New Roman" w:cs="Times New Roman"/>
                <w:bCs/>
                <w:szCs w:val="28"/>
              </w:rPr>
              <w:t>овоушицької селищної ради на баланс ГП «Комунальник»</w:t>
            </w:r>
            <w:r w:rsidR="00A93EAB">
              <w:rPr>
                <w:rFonts w:ascii="Times New Roman" w:eastAsia="Calibri" w:hAnsi="Times New Roman" w:cs="Times New Roman"/>
                <w:bCs/>
                <w:szCs w:val="28"/>
              </w:rPr>
              <w:t>.</w:t>
            </w:r>
          </w:p>
          <w:p w:rsidR="00A93EAB" w:rsidRPr="00DC78CF" w:rsidRDefault="00A93EAB" w:rsidP="00A93EAB">
            <w:pPr>
              <w:pStyle w:val="a4"/>
              <w:shd w:val="clear" w:color="auto" w:fill="auto"/>
              <w:ind w:left="360"/>
              <w:jc w:val="both"/>
              <w:rPr>
                <w:b/>
                <w:bCs/>
                <w:lang w:eastAsia="en-US"/>
              </w:rPr>
            </w:pPr>
          </w:p>
          <w:p w:rsidR="00303CA5" w:rsidRDefault="00A93EAB" w:rsidP="00A93EAB">
            <w:pPr>
              <w:spacing w:before="12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        </w:t>
            </w:r>
          </w:p>
          <w:p w:rsidR="00A93EAB" w:rsidRPr="00A93EAB" w:rsidRDefault="00303CA5" w:rsidP="00A93EAB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       </w:t>
            </w:r>
            <w:r w:rsidR="00A93EAB">
              <w:rPr>
                <w:rFonts w:ascii="Times New Roman" w:hAnsi="Times New Roman" w:cs="Times New Roman"/>
                <w:bCs/>
                <w:szCs w:val="28"/>
              </w:rPr>
              <w:t xml:space="preserve">Довела до відома членам комісії лист Новоушицької селищної </w:t>
            </w:r>
            <w:r w:rsidR="00E739DC">
              <w:rPr>
                <w:rFonts w:ascii="Times New Roman" w:hAnsi="Times New Roman" w:cs="Times New Roman"/>
                <w:bCs/>
                <w:szCs w:val="28"/>
              </w:rPr>
              <w:t>ради № 2239 від 08.12.2021 р</w:t>
            </w:r>
            <w:bookmarkStart w:id="0" w:name="_GoBack"/>
            <w:bookmarkEnd w:id="0"/>
            <w:r w:rsidR="00A93EAB">
              <w:rPr>
                <w:rFonts w:ascii="Times New Roman" w:hAnsi="Times New Roman" w:cs="Times New Roman"/>
                <w:bCs/>
                <w:szCs w:val="28"/>
              </w:rPr>
              <w:t xml:space="preserve">, відповідно якого буде здійснена передача майна </w:t>
            </w:r>
            <w:r w:rsidR="00A93EAB" w:rsidRPr="00A93EAB">
              <w:rPr>
                <w:rFonts w:ascii="Times New Roman" w:hAnsi="Times New Roman" w:cs="Times New Roman"/>
                <w:bCs/>
                <w:szCs w:val="28"/>
                <w:shd w:val="clear" w:color="auto" w:fill="FFFFFF"/>
              </w:rPr>
              <w:t>з балансу Новоушицької селищної ради</w:t>
            </w:r>
            <w:r w:rsidR="00A93EAB">
              <w:rPr>
                <w:rFonts w:ascii="Times New Roman" w:hAnsi="Times New Roman" w:cs="Times New Roman"/>
                <w:bCs/>
                <w:szCs w:val="28"/>
                <w:shd w:val="clear" w:color="auto" w:fill="FFFFFF"/>
              </w:rPr>
              <w:t xml:space="preserve"> </w:t>
            </w:r>
            <w:r w:rsidR="00A93EAB" w:rsidRPr="00A93EAB">
              <w:rPr>
                <w:rFonts w:ascii="Times New Roman" w:hAnsi="Times New Roman" w:cs="Times New Roman"/>
                <w:bCs/>
                <w:szCs w:val="28"/>
                <w:shd w:val="clear" w:color="auto" w:fill="FFFFFF"/>
              </w:rPr>
              <w:t>на баланс ГП «Комунальник»</w:t>
            </w:r>
          </w:p>
          <w:p w:rsidR="00DB7DBC" w:rsidRPr="00A93EAB" w:rsidRDefault="00DB7DBC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A93EAB" w:rsidRDefault="00A93EAB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303CA5" w:rsidRDefault="00303CA5" w:rsidP="00303CA5">
            <w:pPr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Взяти до уваги та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 xml:space="preserve"> </w:t>
            </w:r>
            <w:r w:rsidRPr="00E63F83">
              <w:rPr>
                <w:rFonts w:ascii="Times New Roman" w:hAnsi="Times New Roman" w:cs="Times New Roman"/>
              </w:rPr>
              <w:t>винести на розгляд сесії Новоушицької селищної ради проект рішення</w:t>
            </w:r>
            <w:r>
              <w:rPr>
                <w:rFonts w:ascii="Times New Roman" w:hAnsi="Times New Roman" w:cs="Times New Roman"/>
              </w:rPr>
              <w:t xml:space="preserve"> по даному питанню.</w:t>
            </w:r>
          </w:p>
          <w:p w:rsidR="00303CA5" w:rsidRPr="00DB7DBC" w:rsidRDefault="00303CA5" w:rsidP="00D85DA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BD0E31" w:rsidRDefault="00BD0E3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85251" w:rsidRPr="00BB0575" w:rsidRDefault="00185251" w:rsidP="00185251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185251" w:rsidRPr="00BB0575" w:rsidRDefault="00185251" w:rsidP="00185251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185251" w:rsidRPr="00B67476" w:rsidRDefault="00185251" w:rsidP="00CC30A2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8343BE" w:rsidRPr="00B67476" w:rsidRDefault="008343BE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DA3159">
        <w:trPr>
          <w:trHeight w:hRule="exact" w:val="4494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sectPr w:rsid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D1" w:rsidRDefault="002C55D1" w:rsidP="003100E5">
      <w:r>
        <w:separator/>
      </w:r>
    </w:p>
  </w:endnote>
  <w:endnote w:type="continuationSeparator" w:id="0">
    <w:p w:rsidR="002C55D1" w:rsidRDefault="002C55D1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D1" w:rsidRDefault="002C55D1"/>
  </w:footnote>
  <w:footnote w:type="continuationSeparator" w:id="0">
    <w:p w:rsidR="002C55D1" w:rsidRDefault="002C55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242F8"/>
    <w:rsid w:val="00053841"/>
    <w:rsid w:val="00056DC0"/>
    <w:rsid w:val="00062728"/>
    <w:rsid w:val="00080EC5"/>
    <w:rsid w:val="000A556D"/>
    <w:rsid w:val="000A605E"/>
    <w:rsid w:val="000E6B15"/>
    <w:rsid w:val="000F154D"/>
    <w:rsid w:val="00112EB2"/>
    <w:rsid w:val="001169AD"/>
    <w:rsid w:val="00125C9B"/>
    <w:rsid w:val="00133898"/>
    <w:rsid w:val="00157642"/>
    <w:rsid w:val="001576C7"/>
    <w:rsid w:val="00177276"/>
    <w:rsid w:val="00185251"/>
    <w:rsid w:val="001858F8"/>
    <w:rsid w:val="00190B70"/>
    <w:rsid w:val="0019703A"/>
    <w:rsid w:val="001A4327"/>
    <w:rsid w:val="001C1A1B"/>
    <w:rsid w:val="001E26CE"/>
    <w:rsid w:val="001E2D78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72102"/>
    <w:rsid w:val="00295E61"/>
    <w:rsid w:val="002A7BEA"/>
    <w:rsid w:val="002C55D1"/>
    <w:rsid w:val="002D28DF"/>
    <w:rsid w:val="002E772B"/>
    <w:rsid w:val="00303CA5"/>
    <w:rsid w:val="003100E5"/>
    <w:rsid w:val="003179DD"/>
    <w:rsid w:val="00334CC0"/>
    <w:rsid w:val="003415AB"/>
    <w:rsid w:val="00343CF6"/>
    <w:rsid w:val="00371C5B"/>
    <w:rsid w:val="00393FEC"/>
    <w:rsid w:val="003B6F57"/>
    <w:rsid w:val="003D62FD"/>
    <w:rsid w:val="003E25B5"/>
    <w:rsid w:val="003F1A0C"/>
    <w:rsid w:val="003F2282"/>
    <w:rsid w:val="003F56FD"/>
    <w:rsid w:val="004020C2"/>
    <w:rsid w:val="0041692F"/>
    <w:rsid w:val="00445A55"/>
    <w:rsid w:val="00484C91"/>
    <w:rsid w:val="00492736"/>
    <w:rsid w:val="00497C72"/>
    <w:rsid w:val="004B7392"/>
    <w:rsid w:val="004C550F"/>
    <w:rsid w:val="004E0F4E"/>
    <w:rsid w:val="005173B0"/>
    <w:rsid w:val="0054006F"/>
    <w:rsid w:val="0057682B"/>
    <w:rsid w:val="00587589"/>
    <w:rsid w:val="00595F2B"/>
    <w:rsid w:val="005A2279"/>
    <w:rsid w:val="005B12F3"/>
    <w:rsid w:val="005B674C"/>
    <w:rsid w:val="005E7FC5"/>
    <w:rsid w:val="0060023D"/>
    <w:rsid w:val="00622700"/>
    <w:rsid w:val="006358C7"/>
    <w:rsid w:val="00655A3A"/>
    <w:rsid w:val="0067154E"/>
    <w:rsid w:val="00672649"/>
    <w:rsid w:val="00674EC0"/>
    <w:rsid w:val="00676F2F"/>
    <w:rsid w:val="006A2400"/>
    <w:rsid w:val="006A3898"/>
    <w:rsid w:val="006B49FD"/>
    <w:rsid w:val="006C25DA"/>
    <w:rsid w:val="006E1740"/>
    <w:rsid w:val="006E21BA"/>
    <w:rsid w:val="00720E38"/>
    <w:rsid w:val="007265B3"/>
    <w:rsid w:val="00733E26"/>
    <w:rsid w:val="00735024"/>
    <w:rsid w:val="00737706"/>
    <w:rsid w:val="00773EA1"/>
    <w:rsid w:val="007B20F6"/>
    <w:rsid w:val="007B2FC3"/>
    <w:rsid w:val="007C7F1C"/>
    <w:rsid w:val="007D10AD"/>
    <w:rsid w:val="007D6845"/>
    <w:rsid w:val="007F3D71"/>
    <w:rsid w:val="008122B4"/>
    <w:rsid w:val="0081464A"/>
    <w:rsid w:val="00825BFB"/>
    <w:rsid w:val="008343BE"/>
    <w:rsid w:val="00841909"/>
    <w:rsid w:val="00841CCB"/>
    <w:rsid w:val="008425D6"/>
    <w:rsid w:val="00847399"/>
    <w:rsid w:val="00847BA0"/>
    <w:rsid w:val="00857384"/>
    <w:rsid w:val="00874A90"/>
    <w:rsid w:val="008808E8"/>
    <w:rsid w:val="008820B9"/>
    <w:rsid w:val="008931FA"/>
    <w:rsid w:val="008B275F"/>
    <w:rsid w:val="008D1DF4"/>
    <w:rsid w:val="008D25EF"/>
    <w:rsid w:val="008D4E78"/>
    <w:rsid w:val="008E38CD"/>
    <w:rsid w:val="008F2564"/>
    <w:rsid w:val="00902941"/>
    <w:rsid w:val="009174B4"/>
    <w:rsid w:val="009271D3"/>
    <w:rsid w:val="00943085"/>
    <w:rsid w:val="00955A0E"/>
    <w:rsid w:val="009865B8"/>
    <w:rsid w:val="009C1372"/>
    <w:rsid w:val="009C4CDA"/>
    <w:rsid w:val="009D0536"/>
    <w:rsid w:val="009D217A"/>
    <w:rsid w:val="009E76DC"/>
    <w:rsid w:val="00A148EE"/>
    <w:rsid w:val="00A31A04"/>
    <w:rsid w:val="00A54BEB"/>
    <w:rsid w:val="00A637CC"/>
    <w:rsid w:val="00A657AE"/>
    <w:rsid w:val="00A66D14"/>
    <w:rsid w:val="00A672B2"/>
    <w:rsid w:val="00A9000B"/>
    <w:rsid w:val="00A93EAB"/>
    <w:rsid w:val="00AB7406"/>
    <w:rsid w:val="00AC29E4"/>
    <w:rsid w:val="00AD4575"/>
    <w:rsid w:val="00AE4ADB"/>
    <w:rsid w:val="00AF7F7E"/>
    <w:rsid w:val="00B44138"/>
    <w:rsid w:val="00B5547C"/>
    <w:rsid w:val="00B67476"/>
    <w:rsid w:val="00B70448"/>
    <w:rsid w:val="00B71EAD"/>
    <w:rsid w:val="00B76325"/>
    <w:rsid w:val="00B95C29"/>
    <w:rsid w:val="00BB0575"/>
    <w:rsid w:val="00BD0E31"/>
    <w:rsid w:val="00BF1DE3"/>
    <w:rsid w:val="00C164A2"/>
    <w:rsid w:val="00C22B44"/>
    <w:rsid w:val="00C248D5"/>
    <w:rsid w:val="00C6504D"/>
    <w:rsid w:val="00C70C92"/>
    <w:rsid w:val="00C744D1"/>
    <w:rsid w:val="00C75607"/>
    <w:rsid w:val="00C84480"/>
    <w:rsid w:val="00C965B6"/>
    <w:rsid w:val="00CB034F"/>
    <w:rsid w:val="00CC30A2"/>
    <w:rsid w:val="00CD1B57"/>
    <w:rsid w:val="00D80B70"/>
    <w:rsid w:val="00D83748"/>
    <w:rsid w:val="00D85DAC"/>
    <w:rsid w:val="00DA06AF"/>
    <w:rsid w:val="00DA3159"/>
    <w:rsid w:val="00DB7DBC"/>
    <w:rsid w:val="00DC78CF"/>
    <w:rsid w:val="00E1129B"/>
    <w:rsid w:val="00E413DC"/>
    <w:rsid w:val="00E63F83"/>
    <w:rsid w:val="00E71FA4"/>
    <w:rsid w:val="00E739DC"/>
    <w:rsid w:val="00E73D73"/>
    <w:rsid w:val="00E947E5"/>
    <w:rsid w:val="00EC14E2"/>
    <w:rsid w:val="00EC3956"/>
    <w:rsid w:val="00F11C71"/>
    <w:rsid w:val="00F3259E"/>
    <w:rsid w:val="00F4731B"/>
    <w:rsid w:val="00FA2A98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E3D4A9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E62DE-1AAF-4480-B3E1-21F2C7FC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120</cp:revision>
  <cp:lastPrinted>2021-01-25T08:09:00Z</cp:lastPrinted>
  <dcterms:created xsi:type="dcterms:W3CDTF">2020-12-10T07:21:00Z</dcterms:created>
  <dcterms:modified xsi:type="dcterms:W3CDTF">2022-01-04T12:45:00Z</dcterms:modified>
</cp:coreProperties>
</file>