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AF153D">
      <w:pPr>
        <w:pStyle w:val="a3"/>
        <w:spacing w:before="64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8D5305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B35E3C" w:rsidRDefault="00B35E3C" w:rsidP="00B35E3C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r>
        <w:t>16.07.2025 № 526</w:t>
      </w:r>
    </w:p>
    <w:p w:rsidR="00AF153D" w:rsidRPr="007D44FF" w:rsidRDefault="00AF153D" w:rsidP="00AF153D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bookmarkStart w:id="0" w:name="_GoBack"/>
      <w:bookmarkEnd w:id="0"/>
    </w:p>
    <w:p w:rsidR="00D51A6E" w:rsidRPr="007D44FF" w:rsidRDefault="00D51A6E">
      <w:pPr>
        <w:pStyle w:val="a3"/>
        <w:spacing w:before="0" w:line="20" w:lineRule="exact"/>
        <w:ind w:left="5359"/>
      </w:pPr>
    </w:p>
    <w:p w:rsidR="00D51A6E" w:rsidRPr="007D44FF" w:rsidRDefault="00D51A6E">
      <w:pPr>
        <w:pStyle w:val="a3"/>
      </w:pPr>
    </w:p>
    <w:p w:rsidR="00D51A6E" w:rsidRPr="007D44FF" w:rsidRDefault="0042681D">
      <w:pPr>
        <w:spacing w:before="88"/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820E38" w:rsidRDefault="00AC3E05" w:rsidP="00CB5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20E38">
        <w:rPr>
          <w:b/>
          <w:sz w:val="28"/>
          <w:szCs w:val="28"/>
        </w:rPr>
        <w:t xml:space="preserve">дміністративної послуги з надання державної допомоги </w:t>
      </w:r>
      <w:r w:rsidR="00CB5396">
        <w:rPr>
          <w:b/>
          <w:sz w:val="28"/>
          <w:szCs w:val="28"/>
        </w:rPr>
        <w:t>при народженні дитини</w:t>
      </w:r>
    </w:p>
    <w:p w:rsidR="00AF153D" w:rsidRPr="007D44FF" w:rsidRDefault="003419C3" w:rsidP="00BE6C6C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C43637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>
      <w:pPr>
        <w:pStyle w:val="a3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B26E74" w:rsidRDefault="00B26E74" w:rsidP="00B26E74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B26E74" w:rsidP="00B26E74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  <w:r w:rsidRPr="007D44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пров. Український,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</w:t>
            </w:r>
            <w:r w:rsidRPr="007D44FF">
              <w:rPr>
                <w:i/>
                <w:sz w:val="28"/>
                <w:szCs w:val="28"/>
              </w:rPr>
              <w:lastRenderedPageBreak/>
              <w:t>Хмельницький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Володимирська, буд. 49, м.Хмельницький,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>Хмельницький, Хмельницький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>, які надали згоду на участь в експериментальному проєкті.</w:t>
            </w:r>
          </w:p>
        </w:tc>
      </w:tr>
      <w:tr w:rsidR="00B26E74" w:rsidRPr="007D44FF" w:rsidTr="00606F90">
        <w:trPr>
          <w:trHeight w:val="763"/>
        </w:trPr>
        <w:tc>
          <w:tcPr>
            <w:tcW w:w="430" w:type="dxa"/>
          </w:tcPr>
          <w:p w:rsidR="00B26E74" w:rsidRPr="007D44FF" w:rsidRDefault="00B26E74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B26E74" w:rsidRPr="007D44FF" w:rsidRDefault="00B26E74" w:rsidP="002D1B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B26E74" w:rsidRDefault="00B26E74" w:rsidP="002D1BF8">
            <w:pPr>
              <w:rPr>
                <w:sz w:val="24"/>
              </w:rPr>
            </w:pPr>
            <w:r>
              <w:rPr>
                <w:sz w:val="24"/>
              </w:rPr>
              <w:t>Адреса: вул. Подільська буд.12, смт. Нова Ушиця, Кам’янець-Подільського району, Хмельницької області, 32600</w:t>
            </w:r>
          </w:p>
          <w:p w:rsidR="00B26E74" w:rsidRPr="007D44FF" w:rsidRDefault="00B26E74" w:rsidP="002D1BF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B26E74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Білогір’я;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пров. Український,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</w:t>
            </w:r>
            <w:r w:rsidRPr="007D44FF">
              <w:rPr>
                <w:i/>
                <w:sz w:val="28"/>
                <w:szCs w:val="28"/>
              </w:rPr>
              <w:lastRenderedPageBreak/>
              <w:t>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(вул.Володимирська,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м.Хмельницький; вул.Огієнка,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м.Кам’янець-Подільський;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70, с-ще Білогір’я;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вул.Свободи,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пров. Український,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r w:rsidR="008F759C" w:rsidRPr="007D44FF">
              <w:rPr>
                <w:i/>
                <w:sz w:val="28"/>
                <w:szCs w:val="28"/>
              </w:rPr>
              <w:t xml:space="preserve">вул.Володимирська,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м.Хмельницький; вул.Огієнка,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10, м.Кам’янець-Подільський;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B26E74" w:rsidRPr="007D44FF" w:rsidTr="00606F90">
        <w:trPr>
          <w:trHeight w:val="763"/>
        </w:trPr>
        <w:tc>
          <w:tcPr>
            <w:tcW w:w="430" w:type="dxa"/>
          </w:tcPr>
          <w:p w:rsidR="00B26E74" w:rsidRDefault="00B26E74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54" w:type="dxa"/>
            <w:gridSpan w:val="2"/>
          </w:tcPr>
          <w:p w:rsidR="00B26E74" w:rsidRDefault="00B26E74" w:rsidP="002D1BF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B26E74" w:rsidRDefault="00B26E74" w:rsidP="002D1BF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B26E74" w:rsidRPr="007D44FF" w:rsidRDefault="00B26E74" w:rsidP="002D1BF8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26E74" w:rsidRDefault="00B26E74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B26E74" w:rsidRDefault="00B26E74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B26E74" w:rsidRDefault="00B26E74" w:rsidP="002D1BF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B26E74" w:rsidRDefault="00B26E74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B26E74" w:rsidRPr="007D44FF" w:rsidRDefault="00B26E74" w:rsidP="002D1BF8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CB5396">
        <w:trPr>
          <w:trHeight w:val="1085"/>
        </w:trPr>
        <w:tc>
          <w:tcPr>
            <w:tcW w:w="430" w:type="dxa"/>
          </w:tcPr>
          <w:p w:rsidR="00D51A6E" w:rsidRPr="007D44FF" w:rsidRDefault="00B26E74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BE6C6C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офіційний вебсайт</w:t>
            </w:r>
          </w:p>
        </w:tc>
        <w:tc>
          <w:tcPr>
            <w:tcW w:w="6237" w:type="dxa"/>
          </w:tcPr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Pr="00CB5396" w:rsidRDefault="00491849" w:rsidP="00B81BAA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8"/>
                <w:szCs w:val="28"/>
                <w:lang w:val="ru-RU"/>
              </w:rPr>
            </w:pPr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891944">
            <w:pPr>
              <w:pStyle w:val="TableParagraph"/>
              <w:spacing w:before="48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B26E74" w:rsidP="002663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2663F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A16F1A" w:rsidRPr="00A16F1A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державну допомогу сім’ям з</w:t>
            </w:r>
            <w:r>
              <w:rPr>
                <w:sz w:val="28"/>
                <w:szCs w:val="28"/>
              </w:rPr>
              <w:t xml:space="preserve"> </w:t>
            </w:r>
            <w:r w:rsidRPr="00A16F1A">
              <w:rPr>
                <w:sz w:val="28"/>
                <w:szCs w:val="28"/>
              </w:rPr>
              <w:t>дітьми”;</w:t>
            </w:r>
          </w:p>
          <w:p w:rsidR="004D414D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адміністративні послуги”.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B26E74" w:rsidP="002663F9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650CC">
            <w:pPr>
              <w:pStyle w:val="TableParagraph"/>
              <w:spacing w:before="48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4D414D" w:rsidRPr="00A16F1A" w:rsidRDefault="00AB1A78" w:rsidP="00C77CA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</w:t>
            </w:r>
            <w:r w:rsidR="00A04D29">
              <w:rPr>
                <w:sz w:val="28"/>
                <w:szCs w:val="28"/>
              </w:rPr>
              <w:t xml:space="preserve">   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 w:rsidR="000D339D">
              <w:rPr>
                <w:rFonts w:eastAsiaTheme="minorHAnsi"/>
                <w:sz w:val="28"/>
                <w:szCs w:val="28"/>
              </w:rPr>
              <w:t xml:space="preserve"> </w:t>
            </w:r>
            <w:r w:rsidR="00A16F1A" w:rsidRPr="00A16F1A">
              <w:rPr>
                <w:rFonts w:eastAsiaTheme="minorHAnsi"/>
                <w:sz w:val="28"/>
                <w:szCs w:val="28"/>
              </w:rPr>
              <w:t>від 27 грудня 2001</w:t>
            </w:r>
            <w:r w:rsidR="00330B0F">
              <w:rPr>
                <w:rFonts w:eastAsiaTheme="minorHAnsi"/>
                <w:sz w:val="28"/>
                <w:szCs w:val="28"/>
              </w:rPr>
              <w:t xml:space="preserve"> року №</w:t>
            </w:r>
            <w:r w:rsidR="00A16F1A">
              <w:rPr>
                <w:rFonts w:eastAsiaTheme="minorHAnsi"/>
                <w:sz w:val="28"/>
                <w:szCs w:val="28"/>
              </w:rPr>
              <w:t xml:space="preserve">1751 “Про затвердження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Порядку призначен</w:t>
            </w:r>
            <w:r w:rsidR="00A16F1A">
              <w:rPr>
                <w:rFonts w:eastAsiaTheme="minorHAnsi"/>
                <w:sz w:val="28"/>
                <w:szCs w:val="28"/>
              </w:rPr>
              <w:t xml:space="preserve">ня і виплати державної допомоги </w:t>
            </w:r>
            <w:r w:rsidR="00C77CAD">
              <w:rPr>
                <w:rFonts w:eastAsiaTheme="minorHAnsi"/>
                <w:sz w:val="28"/>
                <w:szCs w:val="28"/>
              </w:rPr>
              <w:t>сім’ям з дітьми”.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B26E74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</w:tcPr>
          <w:p w:rsidR="00894978" w:rsidRPr="007D44FF" w:rsidRDefault="00894978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205250" w:rsidRPr="007D44FF" w:rsidRDefault="00A16F1A" w:rsidP="000E7AE2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</w:t>
            </w:r>
            <w:r w:rsidRPr="00A16F1A">
              <w:rPr>
                <w:sz w:val="28"/>
                <w:szCs w:val="28"/>
              </w:rPr>
              <w:t>від 30 липня 201</w:t>
            </w:r>
            <w:r w:rsidR="00330B0F">
              <w:rPr>
                <w:sz w:val="28"/>
                <w:szCs w:val="28"/>
              </w:rPr>
              <w:t>5 року №</w:t>
            </w:r>
            <w:r>
              <w:rPr>
                <w:sz w:val="28"/>
                <w:szCs w:val="28"/>
              </w:rPr>
              <w:t xml:space="preserve">13-1 “Про організацію </w:t>
            </w:r>
            <w:r w:rsidRPr="00A16F1A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A16F1A">
              <w:rPr>
                <w:sz w:val="28"/>
                <w:szCs w:val="28"/>
              </w:rPr>
              <w:t>органів Пенсійного фонду України”, зареєстрована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9"/>
                <w:szCs w:val="29"/>
              </w:rPr>
              <w:t>Міністерстві юстиції України 18 серпня 2015 року</w:t>
            </w:r>
            <w:r>
              <w:t xml:space="preserve"> </w:t>
            </w:r>
            <w:r w:rsidR="00330B0F">
              <w:rPr>
                <w:sz w:val="29"/>
                <w:szCs w:val="29"/>
              </w:rPr>
              <w:t>за №</w:t>
            </w:r>
            <w:r>
              <w:rPr>
                <w:sz w:val="29"/>
                <w:szCs w:val="29"/>
              </w:rPr>
              <w:t>991/27436.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891944">
            <w:pPr>
              <w:pStyle w:val="TableParagraph"/>
              <w:spacing w:before="48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EC1DF8">
        <w:trPr>
          <w:trHeight w:val="693"/>
        </w:trPr>
        <w:tc>
          <w:tcPr>
            <w:tcW w:w="449" w:type="dxa"/>
            <w:gridSpan w:val="2"/>
          </w:tcPr>
          <w:p w:rsidR="00427684" w:rsidRPr="007D44FF" w:rsidRDefault="00B26E74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27684" w:rsidRPr="007D44FF" w:rsidRDefault="00FC093A" w:rsidP="00CE6AEC">
            <w:pPr>
              <w:pStyle w:val="TableParagraph"/>
              <w:spacing w:before="48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C77CAD" w:rsidRPr="00C77CAD" w:rsidRDefault="00C77CAD" w:rsidP="00C77CAD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Один з батьків дитини (опікун), який постійно</w:t>
            </w:r>
          </w:p>
          <w:p w:rsidR="00427684" w:rsidRPr="00A16F1A" w:rsidRDefault="00C77CAD" w:rsidP="00C77CA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проживає разом з дитиною.</w:t>
            </w:r>
          </w:p>
        </w:tc>
      </w:tr>
      <w:tr w:rsidR="00205250" w:rsidRPr="007D44FF" w:rsidTr="00EC1DF8">
        <w:trPr>
          <w:trHeight w:val="693"/>
        </w:trPr>
        <w:tc>
          <w:tcPr>
            <w:tcW w:w="449" w:type="dxa"/>
            <w:gridSpan w:val="2"/>
          </w:tcPr>
          <w:p w:rsidR="00205250" w:rsidRPr="007D44FF" w:rsidRDefault="00B26E74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948D1" w:rsidRPr="007D44FF" w:rsidRDefault="00C706F3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A16F1A" w:rsidP="001F454B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 w:rsidR="001F454B"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B26E74" w:rsidP="00A766A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E6AEC" w:rsidRPr="007D44FF" w:rsidRDefault="00FB584D" w:rsidP="00CE6AEC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FB584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A16F1A" w:rsidP="000E7AE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Заявниця, осо</w:t>
            </w:r>
            <w:r>
              <w:rPr>
                <w:rFonts w:eastAsiaTheme="minorHAnsi"/>
                <w:sz w:val="28"/>
                <w:szCs w:val="28"/>
              </w:rPr>
              <w:t xml:space="preserve">ба якої посвідчується паспортом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Pr="00A16F1A">
              <w:rPr>
                <w:rFonts w:eastAsiaTheme="minorHAnsi"/>
                <w:sz w:val="28"/>
                <w:szCs w:val="28"/>
              </w:rPr>
              <w:t>відмітку в паспорті);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lastRenderedPageBreak/>
              <w:t>заява за формою, затвердженою наказом</w:t>
            </w:r>
            <w:r w:rsidR="00330B0F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Міністерства </w:t>
            </w:r>
            <w:r w:rsidR="00330B0F">
              <w:rPr>
                <w:rFonts w:eastAsiaTheme="minorHAnsi"/>
                <w:sz w:val="28"/>
                <w:szCs w:val="28"/>
              </w:rPr>
              <w:t xml:space="preserve">соціальної політики України від </w:t>
            </w:r>
            <w:r w:rsidRPr="00A16F1A">
              <w:rPr>
                <w:rFonts w:eastAsiaTheme="minorHAnsi"/>
                <w:sz w:val="28"/>
                <w:szCs w:val="28"/>
              </w:rPr>
              <w:t>09 січня 2023 ро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ку №3 “Про затвердження форми </w:t>
            </w:r>
            <w:r w:rsidRPr="00A16F1A">
              <w:rPr>
                <w:rFonts w:eastAsiaTheme="minorHAnsi"/>
                <w:sz w:val="28"/>
                <w:szCs w:val="28"/>
              </w:rPr>
              <w:t>Заяви про пр</w:t>
            </w:r>
            <w:r w:rsidR="00330B0F">
              <w:rPr>
                <w:rFonts w:eastAsiaTheme="minorHAnsi"/>
                <w:sz w:val="28"/>
                <w:szCs w:val="28"/>
              </w:rPr>
              <w:t xml:space="preserve">изначення усіх видів соціальної </w:t>
            </w:r>
            <w:r w:rsidRPr="00A16F1A">
              <w:rPr>
                <w:rFonts w:eastAsiaTheme="minorHAnsi"/>
                <w:sz w:val="28"/>
                <w:szCs w:val="28"/>
              </w:rPr>
              <w:t>допомоги та</w:t>
            </w:r>
            <w:r w:rsidR="00330B0F">
              <w:rPr>
                <w:rFonts w:eastAsiaTheme="minorHAnsi"/>
                <w:sz w:val="28"/>
                <w:szCs w:val="28"/>
              </w:rPr>
              <w:t xml:space="preserve"> компенсацій”, зареєстрованим у </w:t>
            </w:r>
            <w:r w:rsidRPr="00A16F1A">
              <w:rPr>
                <w:rFonts w:eastAsiaTheme="minorHAnsi"/>
                <w:sz w:val="28"/>
                <w:szCs w:val="28"/>
              </w:rPr>
              <w:t>Міністерстві юстиції України 23 січня 2023 року за</w:t>
            </w:r>
          </w:p>
          <w:p w:rsidR="00A16F1A" w:rsidRPr="00A16F1A" w:rsidRDefault="00330B0F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  <w:r w:rsidR="00A16F1A" w:rsidRPr="00A16F1A">
              <w:rPr>
                <w:rFonts w:eastAsiaTheme="minorHAnsi"/>
                <w:sz w:val="28"/>
                <w:szCs w:val="28"/>
              </w:rPr>
              <w:t>145/39201;</w:t>
            </w:r>
          </w:p>
          <w:p w:rsidR="00C77CAD" w:rsidRPr="00C77CAD" w:rsidRDefault="00C77CAD" w:rsidP="00C77CAD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копія сві</w:t>
            </w:r>
            <w:r>
              <w:rPr>
                <w:rFonts w:eastAsiaTheme="minorHAnsi"/>
                <w:sz w:val="28"/>
                <w:szCs w:val="28"/>
              </w:rPr>
              <w:t xml:space="preserve">доцтва про народження дитини (з </w:t>
            </w:r>
            <w:r w:rsidRPr="00C77CAD">
              <w:rPr>
                <w:rFonts w:eastAsiaTheme="minorHAnsi"/>
                <w:sz w:val="28"/>
                <w:szCs w:val="28"/>
              </w:rPr>
              <w:t>пред’явленням оригіналу);</w:t>
            </w:r>
          </w:p>
          <w:p w:rsidR="00C77CAD" w:rsidRPr="00C77CAD" w:rsidRDefault="00C77CAD" w:rsidP="00C77CAD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копії видани</w:t>
            </w:r>
            <w:r>
              <w:rPr>
                <w:rFonts w:eastAsiaTheme="minorHAnsi"/>
                <w:sz w:val="28"/>
                <w:szCs w:val="28"/>
              </w:rPr>
              <w:t xml:space="preserve">х компетентними органами країни </w:t>
            </w:r>
            <w:r w:rsidRPr="00C77CAD">
              <w:rPr>
                <w:rFonts w:eastAsiaTheme="minorHAnsi"/>
                <w:sz w:val="28"/>
                <w:szCs w:val="28"/>
              </w:rPr>
              <w:t>перебування і легалізовані в установленому порядку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C77CAD">
              <w:rPr>
                <w:rFonts w:eastAsiaTheme="minorHAnsi"/>
                <w:sz w:val="28"/>
                <w:szCs w:val="28"/>
              </w:rPr>
              <w:t>документи, що засвідчують народження дитини за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C77CAD">
              <w:rPr>
                <w:rFonts w:eastAsiaTheme="minorHAnsi"/>
                <w:sz w:val="28"/>
                <w:szCs w:val="28"/>
              </w:rPr>
              <w:t>кордоном, з перекладом на українську мову (для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C77CAD">
              <w:rPr>
                <w:rFonts w:eastAsiaTheme="minorHAnsi"/>
                <w:sz w:val="28"/>
                <w:szCs w:val="28"/>
              </w:rPr>
              <w:t>призначення допомоги одному із батьків (опікуну),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C77CAD">
              <w:rPr>
                <w:rFonts w:eastAsiaTheme="minorHAnsi"/>
                <w:sz w:val="28"/>
                <w:szCs w:val="28"/>
              </w:rPr>
              <w:t>який тимчасово перебуває за межами України (крім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C77CAD">
              <w:rPr>
                <w:rFonts w:eastAsiaTheme="minorHAnsi"/>
                <w:sz w:val="28"/>
                <w:szCs w:val="28"/>
              </w:rPr>
              <w:t>осіб, які перебувають на території держави, визнаної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C77CAD">
              <w:rPr>
                <w:rFonts w:eastAsiaTheme="minorHAnsi"/>
                <w:sz w:val="28"/>
                <w:szCs w:val="28"/>
              </w:rPr>
              <w:t>згідно із за</w:t>
            </w:r>
            <w:r>
              <w:rPr>
                <w:rFonts w:eastAsiaTheme="minorHAnsi"/>
                <w:sz w:val="28"/>
                <w:szCs w:val="28"/>
              </w:rPr>
              <w:t xml:space="preserve">коном державою-окупантом та/або </w:t>
            </w:r>
            <w:r w:rsidRPr="00C77CAD">
              <w:rPr>
                <w:rFonts w:eastAsiaTheme="minorHAnsi"/>
                <w:sz w:val="28"/>
                <w:szCs w:val="28"/>
              </w:rPr>
              <w:t>державою-агресором щодо України));</w:t>
            </w:r>
          </w:p>
          <w:p w:rsidR="00C77CAD" w:rsidRPr="00C77CAD" w:rsidRDefault="00C77CAD" w:rsidP="00C77CAD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копія рішення про встановлення опіки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C77CAD">
              <w:rPr>
                <w:rFonts w:eastAsiaTheme="minorHAnsi"/>
                <w:sz w:val="28"/>
                <w:szCs w:val="28"/>
              </w:rPr>
              <w:t>(опікунам);</w:t>
            </w:r>
          </w:p>
          <w:p w:rsidR="00C77CAD" w:rsidRPr="00C77CAD" w:rsidRDefault="00C77CAD" w:rsidP="00C77CAD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копія свідоцтва про смерть (в разі смерті дитини).</w:t>
            </w:r>
          </w:p>
          <w:p w:rsidR="00C77CAD" w:rsidRPr="00C77CAD" w:rsidRDefault="00C77CAD" w:rsidP="00C77CAD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За наявності письмової заяви особи, яка</w:t>
            </w:r>
          </w:p>
          <w:p w:rsidR="00C77CAD" w:rsidRPr="00C77CAD" w:rsidRDefault="00C77CAD" w:rsidP="00C77CA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претендує на призначення допомоги, але за станом</w:t>
            </w:r>
          </w:p>
          <w:p w:rsidR="00C77CAD" w:rsidRPr="00C77CAD" w:rsidRDefault="00C77CAD" w:rsidP="00C77CA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здоров’я або з інших поважних причин (догляд за</w:t>
            </w:r>
          </w:p>
          <w:p w:rsidR="00C77CAD" w:rsidRPr="00C77CAD" w:rsidRDefault="00C77CAD" w:rsidP="00C77CA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 xml:space="preserve">особою з </w:t>
            </w:r>
            <w:r>
              <w:rPr>
                <w:rFonts w:eastAsiaTheme="minorHAnsi"/>
                <w:sz w:val="28"/>
                <w:szCs w:val="28"/>
              </w:rPr>
              <w:t xml:space="preserve">інвалідністю I групи, дитиною з </w:t>
            </w:r>
            <w:r w:rsidRPr="00C77CAD">
              <w:rPr>
                <w:rFonts w:eastAsiaTheme="minorHAnsi"/>
                <w:sz w:val="28"/>
                <w:szCs w:val="28"/>
              </w:rPr>
              <w:t xml:space="preserve">інвалідністю </w:t>
            </w:r>
            <w:r>
              <w:rPr>
                <w:rFonts w:eastAsiaTheme="minorHAnsi"/>
                <w:sz w:val="28"/>
                <w:szCs w:val="28"/>
              </w:rPr>
              <w:t xml:space="preserve">віком до 18 років тощо) не може </w:t>
            </w:r>
            <w:r w:rsidRPr="00C77CAD">
              <w:rPr>
                <w:rFonts w:eastAsiaTheme="minorHAnsi"/>
                <w:sz w:val="28"/>
                <w:szCs w:val="28"/>
              </w:rPr>
              <w:t>особисто зі</w:t>
            </w:r>
            <w:r>
              <w:rPr>
                <w:rFonts w:eastAsiaTheme="minorHAnsi"/>
                <w:sz w:val="28"/>
                <w:szCs w:val="28"/>
              </w:rPr>
              <w:t xml:space="preserve">брати необхідні документи, збір </w:t>
            </w:r>
            <w:r w:rsidRPr="00C77CAD">
              <w:rPr>
                <w:rFonts w:eastAsiaTheme="minorHAnsi"/>
                <w:sz w:val="28"/>
                <w:szCs w:val="28"/>
              </w:rPr>
              <w:t>зазначених документів покладається на органи, що</w:t>
            </w:r>
          </w:p>
          <w:p w:rsidR="00642427" w:rsidRPr="007D44FF" w:rsidRDefault="00C77CAD" w:rsidP="00C77CAD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C77CAD">
              <w:rPr>
                <w:rFonts w:eastAsiaTheme="minorHAnsi"/>
                <w:sz w:val="28"/>
                <w:szCs w:val="28"/>
              </w:rPr>
              <w:t>призначають допомогу.</w:t>
            </w:r>
          </w:p>
        </w:tc>
      </w:tr>
      <w:tr w:rsidR="00205250" w:rsidRPr="007D44FF" w:rsidTr="00EC1DF8">
        <w:trPr>
          <w:trHeight w:val="3812"/>
        </w:trPr>
        <w:tc>
          <w:tcPr>
            <w:tcW w:w="449" w:type="dxa"/>
            <w:gridSpan w:val="2"/>
          </w:tcPr>
          <w:p w:rsidR="00205250" w:rsidRPr="007D44FF" w:rsidRDefault="00AB0EC5" w:rsidP="00B26E74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B26E7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B131AE">
            <w:pPr>
              <w:pStyle w:val="TableParagraph"/>
              <w:spacing w:before="48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EC1D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30B0F" w:rsidRPr="00330B0F" w:rsidRDefault="00330B0F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У паперовій фо</w:t>
            </w:r>
            <w:r>
              <w:rPr>
                <w:sz w:val="28"/>
                <w:szCs w:val="28"/>
              </w:rPr>
              <w:t xml:space="preserve">рмі при особистому зверненні до </w:t>
            </w:r>
            <w:r w:rsidRPr="00330B0F">
              <w:rPr>
                <w:sz w:val="28"/>
                <w:szCs w:val="28"/>
              </w:rPr>
              <w:t>сервісних центрі</w:t>
            </w:r>
            <w:r>
              <w:rPr>
                <w:sz w:val="28"/>
                <w:szCs w:val="28"/>
              </w:rPr>
              <w:t xml:space="preserve">в головного управління Пенсійного </w:t>
            </w:r>
            <w:r w:rsidRPr="00330B0F">
              <w:rPr>
                <w:sz w:val="28"/>
                <w:szCs w:val="28"/>
              </w:rPr>
              <w:t xml:space="preserve">фонду України в </w:t>
            </w:r>
            <w:r>
              <w:rPr>
                <w:sz w:val="28"/>
                <w:szCs w:val="28"/>
              </w:rPr>
              <w:t xml:space="preserve">Хмельницькій області, виконавчого </w:t>
            </w:r>
            <w:r w:rsidRPr="00330B0F">
              <w:rPr>
                <w:sz w:val="28"/>
                <w:szCs w:val="28"/>
              </w:rPr>
              <w:t>органу сільської, сели</w:t>
            </w:r>
            <w:r>
              <w:rPr>
                <w:sz w:val="28"/>
                <w:szCs w:val="28"/>
              </w:rPr>
              <w:t xml:space="preserve">щної, міської, районної в місті </w:t>
            </w:r>
            <w:r w:rsidRPr="00330B0F">
              <w:rPr>
                <w:sz w:val="28"/>
                <w:szCs w:val="28"/>
              </w:rPr>
              <w:t>(у разі у</w:t>
            </w:r>
            <w:r>
              <w:rPr>
                <w:sz w:val="28"/>
                <w:szCs w:val="28"/>
              </w:rPr>
              <w:t xml:space="preserve">творення) ради, центрів надання </w:t>
            </w:r>
            <w:r w:rsidRPr="00330B0F">
              <w:rPr>
                <w:sz w:val="28"/>
                <w:szCs w:val="28"/>
              </w:rPr>
              <w:t>адміністративних послуг;</w:t>
            </w:r>
          </w:p>
          <w:p w:rsidR="00330B0F" w:rsidRPr="00330B0F" w:rsidRDefault="00330B0F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засобам</w:t>
            </w:r>
            <w:r>
              <w:rPr>
                <w:sz w:val="28"/>
                <w:szCs w:val="28"/>
              </w:rPr>
              <w:t>и поштового зв’язку до головного управління</w:t>
            </w:r>
            <w:r w:rsidRPr="00330B0F">
              <w:rPr>
                <w:sz w:val="28"/>
                <w:szCs w:val="28"/>
              </w:rPr>
              <w:t xml:space="preserve"> Пенсійного фонду України в </w:t>
            </w:r>
            <w:r>
              <w:rPr>
                <w:sz w:val="28"/>
                <w:szCs w:val="28"/>
              </w:rPr>
              <w:t>Хмельницькій області</w:t>
            </w:r>
            <w:r w:rsidRPr="00330B0F">
              <w:rPr>
                <w:sz w:val="28"/>
                <w:szCs w:val="28"/>
              </w:rPr>
              <w:t>;</w:t>
            </w:r>
          </w:p>
          <w:p w:rsidR="00C00D11" w:rsidRPr="007D44FF" w:rsidRDefault="00330B0F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в ел</w:t>
            </w:r>
            <w:r>
              <w:rPr>
                <w:sz w:val="28"/>
                <w:szCs w:val="28"/>
              </w:rPr>
              <w:t xml:space="preserve">ектронній формі через вебпортал </w:t>
            </w:r>
            <w:r w:rsidRPr="00330B0F">
              <w:rPr>
                <w:sz w:val="28"/>
                <w:szCs w:val="28"/>
              </w:rPr>
              <w:t>електронних послу</w:t>
            </w:r>
            <w:r>
              <w:rPr>
                <w:sz w:val="28"/>
                <w:szCs w:val="28"/>
              </w:rPr>
              <w:t xml:space="preserve">г, мобільний додаток Пенсійного </w:t>
            </w:r>
            <w:r w:rsidRPr="00330B0F">
              <w:rPr>
                <w:sz w:val="28"/>
                <w:szCs w:val="28"/>
              </w:rPr>
              <w:t>фонду України</w:t>
            </w:r>
            <w:r w:rsidR="00AC3E05">
              <w:rPr>
                <w:sz w:val="28"/>
                <w:szCs w:val="28"/>
              </w:rPr>
              <w:t xml:space="preserve"> або Єдиний державний вебпортал </w:t>
            </w:r>
            <w:r w:rsidRPr="00330B0F">
              <w:rPr>
                <w:sz w:val="28"/>
                <w:szCs w:val="28"/>
              </w:rPr>
              <w:t>електронних п</w:t>
            </w:r>
            <w:r w:rsidR="00AC3E05">
              <w:rPr>
                <w:sz w:val="28"/>
                <w:szCs w:val="28"/>
              </w:rPr>
              <w:t xml:space="preserve">ослуг (Портал Дія) або засобами </w:t>
            </w:r>
            <w:r w:rsidRPr="00330B0F">
              <w:rPr>
                <w:sz w:val="28"/>
                <w:szCs w:val="28"/>
              </w:rPr>
              <w:t>Соціального</w:t>
            </w:r>
            <w:r w:rsidR="00AC3E05">
              <w:rPr>
                <w:sz w:val="28"/>
                <w:szCs w:val="28"/>
              </w:rPr>
              <w:t xml:space="preserve"> веб-порталу електронних послуг </w:t>
            </w:r>
            <w:r w:rsidRPr="00330B0F">
              <w:rPr>
                <w:sz w:val="28"/>
                <w:szCs w:val="28"/>
              </w:rPr>
              <w:t>Мінсоцполітик</w:t>
            </w:r>
            <w:r w:rsidR="00AC3E05">
              <w:rPr>
                <w:sz w:val="28"/>
                <w:szCs w:val="28"/>
              </w:rPr>
              <w:t xml:space="preserve">и з накладенням </w:t>
            </w:r>
            <w:r w:rsidR="00AC3E05">
              <w:rPr>
                <w:sz w:val="28"/>
                <w:szCs w:val="28"/>
              </w:rPr>
              <w:lastRenderedPageBreak/>
              <w:t xml:space="preserve">кваліфікованого </w:t>
            </w:r>
            <w:r w:rsidRPr="00330B0F">
              <w:rPr>
                <w:sz w:val="28"/>
                <w:szCs w:val="28"/>
              </w:rPr>
              <w:t>електронного підпису, або удоск</w:t>
            </w:r>
            <w:r w:rsidR="00AC3E05">
              <w:rPr>
                <w:sz w:val="28"/>
                <w:szCs w:val="28"/>
              </w:rPr>
              <w:t xml:space="preserve">оналеного </w:t>
            </w:r>
            <w:r w:rsidRPr="00330B0F">
              <w:rPr>
                <w:sz w:val="28"/>
                <w:szCs w:val="28"/>
              </w:rPr>
              <w:t>електр</w:t>
            </w:r>
            <w:r w:rsidR="00AC3E05">
              <w:rPr>
                <w:sz w:val="28"/>
                <w:szCs w:val="28"/>
              </w:rPr>
              <w:t xml:space="preserve">онного підпису, що базується на </w:t>
            </w:r>
            <w:r w:rsidRPr="00330B0F">
              <w:rPr>
                <w:sz w:val="28"/>
                <w:szCs w:val="28"/>
              </w:rPr>
              <w:t>кваліфікованому с</w:t>
            </w:r>
            <w:r w:rsidR="00AC3E05">
              <w:rPr>
                <w:sz w:val="28"/>
                <w:szCs w:val="28"/>
              </w:rPr>
              <w:t xml:space="preserve">ертифікаті електронного підпису </w:t>
            </w:r>
            <w:r w:rsidRPr="00330B0F">
              <w:rPr>
                <w:sz w:val="28"/>
                <w:szCs w:val="28"/>
              </w:rPr>
              <w:t>(за технічної можливості).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B26E74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B26E7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806F8C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C00D11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B26E74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26E74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05250" w:rsidRPr="007D44FF" w:rsidRDefault="006D10A2" w:rsidP="00A04503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Заява про призначення допомоги розглядається</w:t>
            </w:r>
          </w:p>
          <w:p w:rsidR="00205250" w:rsidRDefault="00AC3E05" w:rsidP="000E7AE2">
            <w:pPr>
              <w:pStyle w:val="TableParagraph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не пізніше ніж протяг</w:t>
            </w:r>
            <w:r>
              <w:rPr>
                <w:sz w:val="28"/>
                <w:szCs w:val="28"/>
              </w:rPr>
              <w:t xml:space="preserve">ом 10 днів після її надходження </w:t>
            </w:r>
            <w:r w:rsidRPr="00AC3E05">
              <w:rPr>
                <w:sz w:val="28"/>
                <w:szCs w:val="28"/>
              </w:rPr>
              <w:t>з усіма необхідним</w:t>
            </w:r>
            <w:r>
              <w:rPr>
                <w:sz w:val="28"/>
                <w:szCs w:val="28"/>
              </w:rPr>
              <w:t xml:space="preserve">и документами та/або </w:t>
            </w:r>
            <w:r w:rsidRPr="00AC3E05">
              <w:rPr>
                <w:sz w:val="28"/>
                <w:szCs w:val="28"/>
              </w:rPr>
              <w:t>відомостями.</w:t>
            </w:r>
          </w:p>
          <w:p w:rsidR="00C77CAD" w:rsidRPr="00C77CAD" w:rsidRDefault="00C77CAD" w:rsidP="00C77CAD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C77CAD">
              <w:rPr>
                <w:sz w:val="28"/>
                <w:szCs w:val="28"/>
              </w:rPr>
              <w:t>У разі подання заяви в електронній формі з</w:t>
            </w:r>
          </w:p>
          <w:p w:rsidR="00C77CAD" w:rsidRPr="007D44FF" w:rsidRDefault="00C77CAD" w:rsidP="00B81BAA">
            <w:pPr>
              <w:pStyle w:val="TableParagraph"/>
              <w:rPr>
                <w:sz w:val="28"/>
                <w:szCs w:val="28"/>
              </w:rPr>
            </w:pPr>
            <w:r w:rsidRPr="00C77CAD">
              <w:rPr>
                <w:sz w:val="28"/>
                <w:szCs w:val="28"/>
              </w:rPr>
              <w:t>накладенням квалі</w:t>
            </w:r>
            <w:r>
              <w:rPr>
                <w:sz w:val="28"/>
                <w:szCs w:val="28"/>
              </w:rPr>
              <w:t xml:space="preserve">фікованого електронного підпису </w:t>
            </w:r>
            <w:r w:rsidRPr="00C77CAD">
              <w:rPr>
                <w:sz w:val="28"/>
                <w:szCs w:val="28"/>
              </w:rPr>
              <w:t>про призначення</w:t>
            </w:r>
            <w:r>
              <w:rPr>
                <w:sz w:val="28"/>
                <w:szCs w:val="28"/>
              </w:rPr>
              <w:t xml:space="preserve"> допомоги при народженні дитини </w:t>
            </w:r>
            <w:r w:rsidRPr="00C77CAD">
              <w:rPr>
                <w:sz w:val="28"/>
                <w:szCs w:val="28"/>
              </w:rPr>
              <w:t>така допомо</w:t>
            </w:r>
            <w:r>
              <w:rPr>
                <w:sz w:val="28"/>
                <w:szCs w:val="28"/>
              </w:rPr>
              <w:t xml:space="preserve">га призначається не пізніше ніж </w:t>
            </w:r>
            <w:r w:rsidRPr="00C77CAD">
              <w:rPr>
                <w:sz w:val="28"/>
                <w:szCs w:val="28"/>
              </w:rPr>
              <w:t>наступного роб</w:t>
            </w:r>
            <w:r w:rsidR="00B81BAA">
              <w:rPr>
                <w:sz w:val="28"/>
                <w:szCs w:val="28"/>
              </w:rPr>
              <w:t xml:space="preserve">очого дня після отримання заяви </w:t>
            </w:r>
            <w:r w:rsidRPr="00C77CAD">
              <w:rPr>
                <w:sz w:val="28"/>
                <w:szCs w:val="28"/>
              </w:rPr>
              <w:t>органом Пенсійного фонду України</w:t>
            </w:r>
            <w:r w:rsidR="00B81BAA">
              <w:rPr>
                <w:sz w:val="28"/>
                <w:szCs w:val="28"/>
              </w:rPr>
              <w:t>.</w:t>
            </w:r>
          </w:p>
        </w:tc>
      </w:tr>
      <w:tr w:rsidR="00D2216D" w:rsidRPr="007D44FF" w:rsidTr="00CB5396">
        <w:trPr>
          <w:trHeight w:val="1297"/>
        </w:trPr>
        <w:tc>
          <w:tcPr>
            <w:tcW w:w="449" w:type="dxa"/>
            <w:gridSpan w:val="2"/>
          </w:tcPr>
          <w:p w:rsidR="00AB0EC5" w:rsidRPr="007D44FF" w:rsidRDefault="00D2216D" w:rsidP="00B26E74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26E7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D2216D" w:rsidRPr="00CB5396" w:rsidRDefault="006D10A2" w:rsidP="00CB5396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B81BAA" w:rsidRPr="00B81BAA" w:rsidRDefault="00B81BAA" w:rsidP="00B81BA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B81BAA">
              <w:rPr>
                <w:sz w:val="28"/>
                <w:szCs w:val="28"/>
              </w:rPr>
              <w:t>Звернення за призначенням допомоги надійшло</w:t>
            </w:r>
          </w:p>
          <w:p w:rsidR="00B81BAA" w:rsidRPr="00B81BAA" w:rsidRDefault="00B81BAA" w:rsidP="00B81BAA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/>
              <w:rPr>
                <w:sz w:val="28"/>
                <w:szCs w:val="28"/>
              </w:rPr>
            </w:pPr>
            <w:r w:rsidRPr="00B81BAA">
              <w:rPr>
                <w:sz w:val="28"/>
                <w:szCs w:val="28"/>
              </w:rPr>
              <w:t>пізніше ніж чер</w:t>
            </w:r>
            <w:r>
              <w:rPr>
                <w:sz w:val="28"/>
                <w:szCs w:val="28"/>
              </w:rPr>
              <w:t xml:space="preserve">ез 12 календарних місяців з дня </w:t>
            </w:r>
            <w:r w:rsidRPr="00B81BAA">
              <w:rPr>
                <w:sz w:val="28"/>
                <w:szCs w:val="28"/>
              </w:rPr>
              <w:t>народження дитини;</w:t>
            </w:r>
          </w:p>
          <w:p w:rsidR="007A34CD" w:rsidRPr="00B81BAA" w:rsidRDefault="00B81BAA" w:rsidP="00B81BAA">
            <w:pPr>
              <w:pStyle w:val="TableParagraph"/>
              <w:tabs>
                <w:tab w:val="left" w:pos="2485"/>
                <w:tab w:val="left" w:pos="4467"/>
                <w:tab w:val="right" w:pos="6180"/>
              </w:tabs>
              <w:ind w:right="42" w:firstLine="366"/>
              <w:rPr>
                <w:sz w:val="28"/>
                <w:szCs w:val="28"/>
              </w:rPr>
            </w:pPr>
            <w:r w:rsidRPr="00B81BAA">
              <w:rPr>
                <w:sz w:val="28"/>
                <w:szCs w:val="28"/>
              </w:rPr>
              <w:t>у разі народження мертвої дитини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B26E74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26E74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248C" w:rsidRPr="007D44FF" w:rsidRDefault="002E248C" w:rsidP="002E248C">
            <w:pPr>
              <w:pStyle w:val="TableParagraph"/>
              <w:spacing w:before="48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2E248C">
            <w:pPr>
              <w:pStyle w:val="TableParagraph"/>
              <w:spacing w:before="48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</w:t>
            </w:r>
            <w:r>
              <w:rPr>
                <w:sz w:val="28"/>
                <w:szCs w:val="28"/>
              </w:rPr>
              <w:t xml:space="preserve">енсійного фонду України приймає </w:t>
            </w:r>
            <w:r w:rsidRPr="00AC3E05">
              <w:rPr>
                <w:sz w:val="28"/>
                <w:szCs w:val="28"/>
              </w:rPr>
              <w:t>рішення про п</w:t>
            </w:r>
            <w:r>
              <w:rPr>
                <w:sz w:val="28"/>
                <w:szCs w:val="28"/>
              </w:rPr>
              <w:t xml:space="preserve">ризначення допомоги / відмову у </w:t>
            </w:r>
            <w:r w:rsidRPr="00AC3E05">
              <w:rPr>
                <w:sz w:val="28"/>
                <w:szCs w:val="28"/>
              </w:rPr>
              <w:t>наданні допомоги.</w:t>
            </w:r>
          </w:p>
          <w:p w:rsidR="00205250" w:rsidRPr="007D44FF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У разі коли д</w:t>
            </w:r>
            <w:r>
              <w:rPr>
                <w:sz w:val="28"/>
                <w:szCs w:val="28"/>
              </w:rPr>
              <w:t xml:space="preserve">о заяви не додані всі необхідні </w:t>
            </w:r>
            <w:r w:rsidRPr="00AC3E05">
              <w:rPr>
                <w:sz w:val="28"/>
                <w:szCs w:val="28"/>
              </w:rPr>
              <w:t>документи та/або ві</w:t>
            </w:r>
            <w:r>
              <w:rPr>
                <w:sz w:val="28"/>
                <w:szCs w:val="28"/>
              </w:rPr>
              <w:t xml:space="preserve">домості, орган Пенсійного фонду </w:t>
            </w:r>
            <w:r w:rsidRPr="00AC3E05">
              <w:rPr>
                <w:sz w:val="28"/>
                <w:szCs w:val="28"/>
              </w:rPr>
              <w:t>України повідомляє заявника, які док</w:t>
            </w:r>
            <w:r>
              <w:rPr>
                <w:sz w:val="28"/>
                <w:szCs w:val="28"/>
              </w:rPr>
              <w:t xml:space="preserve">ументи та/або </w:t>
            </w:r>
            <w:r w:rsidRPr="00AC3E05">
              <w:rPr>
                <w:sz w:val="28"/>
                <w:szCs w:val="28"/>
              </w:rPr>
              <w:t>відомості мають бути подані додатково. Якщо вони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 xml:space="preserve">будуть подані не пізніше </w:t>
            </w:r>
            <w:r>
              <w:rPr>
                <w:sz w:val="28"/>
                <w:szCs w:val="28"/>
              </w:rPr>
              <w:t xml:space="preserve">ніж протягом одного місяця </w:t>
            </w:r>
            <w:r w:rsidRPr="00AC3E05">
              <w:rPr>
                <w:sz w:val="28"/>
                <w:szCs w:val="28"/>
              </w:rPr>
              <w:t>з дня одержання</w:t>
            </w:r>
            <w:r>
              <w:rPr>
                <w:sz w:val="28"/>
                <w:szCs w:val="28"/>
              </w:rPr>
              <w:t xml:space="preserve"> зазначеного повідомлення, днем </w:t>
            </w:r>
            <w:r w:rsidRPr="00AC3E05">
              <w:rPr>
                <w:sz w:val="28"/>
                <w:szCs w:val="28"/>
              </w:rPr>
              <w:t>(місяцем) зве</w:t>
            </w:r>
            <w:r>
              <w:rPr>
                <w:sz w:val="28"/>
                <w:szCs w:val="28"/>
              </w:rPr>
              <w:t xml:space="preserve">рнення за призначенням допомоги </w:t>
            </w:r>
            <w:r w:rsidRPr="00AC3E05">
              <w:rPr>
                <w:sz w:val="28"/>
                <w:szCs w:val="28"/>
              </w:rPr>
              <w:t>вважаєт</w:t>
            </w:r>
            <w:r>
              <w:rPr>
                <w:sz w:val="28"/>
                <w:szCs w:val="28"/>
              </w:rPr>
              <w:t xml:space="preserve">ься день (місяць) прийняття або </w:t>
            </w:r>
            <w:r w:rsidRPr="00AC3E05">
              <w:rPr>
                <w:sz w:val="28"/>
                <w:szCs w:val="28"/>
              </w:rPr>
              <w:t>відправлення заяви.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B26E74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26E74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05250" w:rsidRPr="007D44FF" w:rsidRDefault="00205250" w:rsidP="00606F90">
            <w:pPr>
              <w:pStyle w:val="TableParagraph"/>
              <w:spacing w:before="48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 xml:space="preserve">відповіді </w:t>
            </w:r>
            <w:r w:rsidR="00C322A5" w:rsidRPr="007D44FF">
              <w:rPr>
                <w:spacing w:val="-2"/>
                <w:sz w:val="28"/>
                <w:szCs w:val="28"/>
              </w:rPr>
              <w:lastRenderedPageBreak/>
              <w:t>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lastRenderedPageBreak/>
              <w:t>Орган Пенсійно</w:t>
            </w:r>
            <w:r>
              <w:rPr>
                <w:sz w:val="28"/>
                <w:szCs w:val="28"/>
              </w:rPr>
              <w:t xml:space="preserve">го фонду України повідомляє про </w:t>
            </w:r>
            <w:r w:rsidRPr="00AC3E05">
              <w:rPr>
                <w:sz w:val="28"/>
                <w:szCs w:val="28"/>
              </w:rPr>
              <w:t>прийняте ріше</w:t>
            </w:r>
            <w:r>
              <w:rPr>
                <w:sz w:val="28"/>
                <w:szCs w:val="28"/>
              </w:rPr>
              <w:t xml:space="preserve">ння невідкладно, а за наявності </w:t>
            </w:r>
            <w:r w:rsidRPr="00AC3E05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причин – не більш як через три </w:t>
            </w:r>
            <w:r w:rsidRPr="00AC3E05">
              <w:rPr>
                <w:sz w:val="28"/>
                <w:szCs w:val="28"/>
              </w:rPr>
              <w:t>робочі дні з дня прийняття відповідного рішення,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lastRenderedPageBreak/>
              <w:t>шляхом надсилан</w:t>
            </w:r>
            <w:r>
              <w:rPr>
                <w:sz w:val="28"/>
                <w:szCs w:val="28"/>
              </w:rPr>
              <w:t xml:space="preserve">ня повідомлення у паперовій або </w:t>
            </w:r>
            <w:r w:rsidRPr="00AC3E05">
              <w:rPr>
                <w:sz w:val="28"/>
                <w:szCs w:val="28"/>
              </w:rPr>
              <w:t>електронній формі (</w:t>
            </w:r>
            <w:r>
              <w:rPr>
                <w:sz w:val="28"/>
                <w:szCs w:val="28"/>
              </w:rPr>
              <w:t xml:space="preserve">за наявності адреси електронної </w:t>
            </w:r>
            <w:r w:rsidRPr="00AC3E05">
              <w:rPr>
                <w:sz w:val="28"/>
                <w:szCs w:val="28"/>
              </w:rPr>
              <w:t>пошти).</w:t>
            </w:r>
          </w:p>
          <w:p w:rsidR="00806F8C" w:rsidRPr="007D44FF" w:rsidRDefault="00AC3E05" w:rsidP="000E7AE2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Якщо заява з</w:t>
            </w:r>
            <w:r>
              <w:rPr>
                <w:sz w:val="28"/>
                <w:szCs w:val="28"/>
              </w:rPr>
              <w:t xml:space="preserve"> необхідними документами та/або </w:t>
            </w:r>
            <w:r w:rsidRPr="00AC3E05">
              <w:rPr>
                <w:sz w:val="28"/>
                <w:szCs w:val="28"/>
              </w:rPr>
              <w:t xml:space="preserve">відомостями </w:t>
            </w:r>
            <w:r>
              <w:rPr>
                <w:sz w:val="28"/>
                <w:szCs w:val="28"/>
              </w:rPr>
              <w:t xml:space="preserve">були подані через центр надання </w:t>
            </w:r>
            <w:r w:rsidRPr="00AC3E05">
              <w:rPr>
                <w:sz w:val="28"/>
                <w:szCs w:val="28"/>
              </w:rPr>
              <w:t>адміністративних</w:t>
            </w:r>
            <w:r>
              <w:rPr>
                <w:sz w:val="28"/>
                <w:szCs w:val="28"/>
              </w:rPr>
              <w:t xml:space="preserve"> послуг, орган Пенсійного фонду </w:t>
            </w:r>
            <w:r w:rsidRPr="00AC3E05">
              <w:rPr>
                <w:sz w:val="28"/>
                <w:szCs w:val="28"/>
              </w:rPr>
              <w:t>України інформує</w:t>
            </w:r>
            <w:r>
              <w:rPr>
                <w:sz w:val="28"/>
                <w:szCs w:val="28"/>
              </w:rPr>
              <w:t xml:space="preserve"> центр надання адміністративних </w:t>
            </w:r>
            <w:r w:rsidRPr="00AC3E05">
              <w:rPr>
                <w:sz w:val="28"/>
                <w:szCs w:val="28"/>
              </w:rPr>
              <w:t>послуг про прийняте рішення п</w:t>
            </w:r>
            <w:r>
              <w:rPr>
                <w:sz w:val="28"/>
                <w:szCs w:val="28"/>
              </w:rPr>
              <w:t xml:space="preserve">ротягом трьох </w:t>
            </w:r>
            <w:r w:rsidRPr="00AC3E05">
              <w:rPr>
                <w:sz w:val="28"/>
                <w:szCs w:val="28"/>
              </w:rPr>
              <w:t>робочих днів з дня прийняття рішення</w:t>
            </w:r>
            <w:r w:rsidR="000E7AE2">
              <w:rPr>
                <w:sz w:val="28"/>
                <w:szCs w:val="28"/>
              </w:rPr>
              <w:t>.</w:t>
            </w:r>
          </w:p>
        </w:tc>
      </w:tr>
    </w:tbl>
    <w:p w:rsidR="001F454B" w:rsidRDefault="001F454B" w:rsidP="001F454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</w:rPr>
      </w:pPr>
    </w:p>
    <w:p w:rsidR="001F454B" w:rsidRDefault="001F454B" w:rsidP="001F454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</w:rPr>
      </w:pPr>
    </w:p>
    <w:p w:rsidR="008D5305" w:rsidRPr="007D44FF" w:rsidRDefault="008D5305" w:rsidP="00CB5396">
      <w:pPr>
        <w:tabs>
          <w:tab w:val="left" w:pos="6999"/>
        </w:tabs>
        <w:rPr>
          <w:b/>
          <w:sz w:val="28"/>
          <w:szCs w:val="28"/>
        </w:rPr>
      </w:pPr>
    </w:p>
    <w:sectPr w:rsidR="008D5305" w:rsidRPr="007D44FF" w:rsidSect="001F454B">
      <w:headerReference w:type="default" r:id="rId9"/>
      <w:pgSz w:w="11910" w:h="16840"/>
      <w:pgMar w:top="1134" w:right="567" w:bottom="709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AF" w:rsidRDefault="00A419AF">
      <w:r>
        <w:separator/>
      </w:r>
    </w:p>
  </w:endnote>
  <w:endnote w:type="continuationSeparator" w:id="0">
    <w:p w:rsidR="00A419AF" w:rsidRDefault="00A4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AF" w:rsidRDefault="00A419AF">
      <w:r>
        <w:separator/>
      </w:r>
    </w:p>
  </w:footnote>
  <w:footnote w:type="continuationSeparator" w:id="0">
    <w:p w:rsidR="00A419AF" w:rsidRDefault="00A4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C77CAD" w:rsidRDefault="00C77C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E3C" w:rsidRPr="00B35E3C">
          <w:rPr>
            <w:noProof/>
            <w:lang w:val="ru-RU"/>
          </w:rPr>
          <w:t>7</w:t>
        </w:r>
        <w:r>
          <w:fldChar w:fldCharType="end"/>
        </w:r>
      </w:p>
    </w:sdtContent>
  </w:sdt>
  <w:p w:rsidR="00C77CAD" w:rsidRDefault="00C77CAD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D339D"/>
    <w:rsid w:val="000E2BA9"/>
    <w:rsid w:val="000E7AE2"/>
    <w:rsid w:val="000F3A54"/>
    <w:rsid w:val="00116AA9"/>
    <w:rsid w:val="001204FC"/>
    <w:rsid w:val="00134EEC"/>
    <w:rsid w:val="0017228B"/>
    <w:rsid w:val="001769EC"/>
    <w:rsid w:val="001813A9"/>
    <w:rsid w:val="00181865"/>
    <w:rsid w:val="001831B6"/>
    <w:rsid w:val="00195F16"/>
    <w:rsid w:val="0019631F"/>
    <w:rsid w:val="001E3AAC"/>
    <w:rsid w:val="001F454B"/>
    <w:rsid w:val="001F67D4"/>
    <w:rsid w:val="00205250"/>
    <w:rsid w:val="00206FF1"/>
    <w:rsid w:val="00215C82"/>
    <w:rsid w:val="00230D67"/>
    <w:rsid w:val="002663F9"/>
    <w:rsid w:val="002A55FD"/>
    <w:rsid w:val="002E2285"/>
    <w:rsid w:val="002E248C"/>
    <w:rsid w:val="002F7938"/>
    <w:rsid w:val="0031508E"/>
    <w:rsid w:val="00330B0F"/>
    <w:rsid w:val="003419C3"/>
    <w:rsid w:val="003525DD"/>
    <w:rsid w:val="0038074C"/>
    <w:rsid w:val="00386DD0"/>
    <w:rsid w:val="003B6F3D"/>
    <w:rsid w:val="003D031B"/>
    <w:rsid w:val="003D7F17"/>
    <w:rsid w:val="004131BA"/>
    <w:rsid w:val="0042681D"/>
    <w:rsid w:val="00427684"/>
    <w:rsid w:val="00433379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505FA0"/>
    <w:rsid w:val="00523B21"/>
    <w:rsid w:val="0057190C"/>
    <w:rsid w:val="00593157"/>
    <w:rsid w:val="005935F1"/>
    <w:rsid w:val="005C1C1B"/>
    <w:rsid w:val="005F6AF1"/>
    <w:rsid w:val="00600AF7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F458D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52C30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419AF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26E74"/>
    <w:rsid w:val="00B30C15"/>
    <w:rsid w:val="00B35E3C"/>
    <w:rsid w:val="00B66520"/>
    <w:rsid w:val="00B74513"/>
    <w:rsid w:val="00B81BAA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77CAD"/>
    <w:rsid w:val="00C818FA"/>
    <w:rsid w:val="00C93F54"/>
    <w:rsid w:val="00C948D1"/>
    <w:rsid w:val="00CB5396"/>
    <w:rsid w:val="00CE301B"/>
    <w:rsid w:val="00CE6AEC"/>
    <w:rsid w:val="00D074DB"/>
    <w:rsid w:val="00D2216D"/>
    <w:rsid w:val="00D26712"/>
    <w:rsid w:val="00D30FF5"/>
    <w:rsid w:val="00D51A6E"/>
    <w:rsid w:val="00DE2759"/>
    <w:rsid w:val="00DE673A"/>
    <w:rsid w:val="00E56A7F"/>
    <w:rsid w:val="00EC1DF8"/>
    <w:rsid w:val="00ED5E5B"/>
    <w:rsid w:val="00F14EBE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0302-460F-4F23-8B9B-A7D7F2E1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6913</Words>
  <Characters>3941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3</cp:revision>
  <cp:lastPrinted>2025-07-14T05:04:00Z</cp:lastPrinted>
  <dcterms:created xsi:type="dcterms:W3CDTF">2025-07-30T06:24:00Z</dcterms:created>
  <dcterms:modified xsi:type="dcterms:W3CDTF">2025-07-30T06:49:00Z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