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1EAB" w14:textId="77777777" w:rsidR="00786243" w:rsidRDefault="00786243" w:rsidP="00786243">
      <w:pPr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786243" w:rsidRPr="00F41277" w14:paraId="24545749" w14:textId="77777777" w:rsidTr="0017675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108A4A62" w14:textId="77777777" w:rsidR="00786243" w:rsidRPr="00F41277" w:rsidRDefault="00786243" w:rsidP="00F41277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 w:rsidRPr="00F41277">
              <w:rPr>
                <w:b/>
                <w:sz w:val="28"/>
                <w:szCs w:val="28"/>
                <w:lang w:val="uk-UA"/>
              </w:rPr>
              <w:t>Про затвердження проектів землеустрою щодо відведення</w:t>
            </w:r>
            <w:r w:rsidRPr="00F41277">
              <w:rPr>
                <w:b/>
                <w:bCs/>
                <w:sz w:val="28"/>
                <w:szCs w:val="28"/>
                <w:lang w:val="uk-UA"/>
              </w:rPr>
              <w:t xml:space="preserve"> земельних ділянок у власність (с. </w:t>
            </w:r>
            <w:proofErr w:type="spellStart"/>
            <w:r w:rsidR="00F41277">
              <w:rPr>
                <w:b/>
                <w:bCs/>
                <w:sz w:val="28"/>
                <w:szCs w:val="28"/>
                <w:lang w:val="uk-UA"/>
              </w:rPr>
              <w:t>Бучая</w:t>
            </w:r>
            <w:proofErr w:type="spellEnd"/>
            <w:r w:rsidRPr="00F41277">
              <w:rPr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52A56283" w14:textId="77777777" w:rsidR="00F41277" w:rsidRDefault="00F41277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2DC11102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F41277">
        <w:rPr>
          <w:bCs/>
          <w:sz w:val="28"/>
          <w:szCs w:val="28"/>
          <w:lang w:val="uk-UA"/>
        </w:rPr>
        <w:t>Керуючись статтями 12, 20, 33, 40, 116, 118, 120-123, 186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20, 25, 28 Закону України «Про землеустрій», Законом України «Про державний земельний кадастр», відповідно до Інструкції про встановлення (відновлення) меж земельних ділянок в натурі (на місцевості) та їх закріплення межовими знаками, затвердженої наказом Державного комітету із земельних ресурсів від 18 травня 2010 року №376, з</w:t>
      </w:r>
      <w:bookmarkStart w:id="0" w:name="o17"/>
      <w:bookmarkEnd w:id="0"/>
      <w:r w:rsidRPr="00F41277">
        <w:rPr>
          <w:bCs/>
          <w:sz w:val="28"/>
          <w:szCs w:val="28"/>
          <w:lang w:val="uk-UA"/>
        </w:rPr>
        <w:t>ареєстрованим в Міністерстві юстиції України 16 червня 2010 року за №391/17686, розглянувши подані заяви громадян, селищна рада</w:t>
      </w:r>
    </w:p>
    <w:p w14:paraId="62B65643" w14:textId="77777777" w:rsidR="00786243" w:rsidRPr="00F41277" w:rsidRDefault="00786243" w:rsidP="00786243">
      <w:pPr>
        <w:widowControl w:val="0"/>
        <w:autoSpaceDE w:val="0"/>
        <w:spacing w:before="120" w:line="240" w:lineRule="auto"/>
        <w:jc w:val="center"/>
        <w:rPr>
          <w:bCs/>
          <w:sz w:val="28"/>
          <w:szCs w:val="28"/>
          <w:lang w:val="uk-UA"/>
        </w:rPr>
      </w:pPr>
      <w:r w:rsidRPr="00F41277">
        <w:rPr>
          <w:b/>
          <w:sz w:val="28"/>
          <w:szCs w:val="28"/>
          <w:lang w:val="uk-UA"/>
        </w:rPr>
        <w:t>ВИРІШИЛА:</w:t>
      </w:r>
    </w:p>
    <w:p w14:paraId="08182EB2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F41277">
        <w:rPr>
          <w:bCs/>
          <w:sz w:val="28"/>
          <w:szCs w:val="28"/>
          <w:lang w:val="uk-UA"/>
        </w:rPr>
        <w:t>1. Затвердити проекти землеустрою щодо відведення земельних ділянок у власність в межах категорії земель сільськогосподарського призначення громадянам за списком, що додається.</w:t>
      </w:r>
    </w:p>
    <w:p w14:paraId="22C41ACA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F41277">
        <w:rPr>
          <w:bCs/>
          <w:sz w:val="28"/>
          <w:szCs w:val="28"/>
          <w:lang w:val="uk-UA"/>
        </w:rPr>
        <w:t>2.Передати громадянам безоплатно у власність земельні ділянки за рахунок земель комунальної власності, зазначеним у додатках.</w:t>
      </w:r>
    </w:p>
    <w:p w14:paraId="58446CBB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F41277">
        <w:rPr>
          <w:bCs/>
          <w:sz w:val="28"/>
          <w:szCs w:val="28"/>
          <w:lang w:val="uk-UA"/>
        </w:rPr>
        <w:t>3. Провести реєстрацію права власності на земельні ділянки, зазначені у додатках, у Державному реєстрі речових прав на нерухоме майно.</w:t>
      </w:r>
    </w:p>
    <w:p w14:paraId="540C285C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F41277">
        <w:rPr>
          <w:bCs/>
          <w:sz w:val="28"/>
          <w:szCs w:val="28"/>
          <w:lang w:val="uk-UA"/>
        </w:rPr>
        <w:t>4. Залишок земельних ділянок, який утворився після передачі безоплатно у власність громадянам, зареєструвати за Новоушицькою селищною радою, як землі запасу, у Державному реєстрі речових прав на нерухоме майно.</w:t>
      </w:r>
    </w:p>
    <w:p w14:paraId="717536DF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F41277">
        <w:rPr>
          <w:bCs/>
          <w:sz w:val="28"/>
          <w:szCs w:val="28"/>
          <w:lang w:val="uk-UA"/>
        </w:rPr>
        <w:t xml:space="preserve">5. 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</w:t>
      </w:r>
      <w:proofErr w:type="spellStart"/>
      <w:r w:rsidRPr="00F41277">
        <w:rPr>
          <w:bCs/>
          <w:sz w:val="28"/>
          <w:szCs w:val="28"/>
          <w:lang w:val="uk-UA"/>
        </w:rPr>
        <w:t>вебсайті</w:t>
      </w:r>
      <w:proofErr w:type="spellEnd"/>
      <w:r w:rsidRPr="00F41277">
        <w:rPr>
          <w:bCs/>
          <w:sz w:val="28"/>
          <w:szCs w:val="28"/>
          <w:lang w:val="uk-UA"/>
        </w:rPr>
        <w:t xml:space="preserve"> Новоушицької селищної ради.</w:t>
      </w:r>
    </w:p>
    <w:p w14:paraId="38C706F8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F41277">
        <w:rPr>
          <w:bCs/>
          <w:sz w:val="28"/>
          <w:szCs w:val="28"/>
          <w:lang w:val="uk-UA"/>
        </w:rPr>
        <w:t xml:space="preserve">6. Контроль за виконанням цього рішення покласти на постійну комісію </w:t>
      </w:r>
      <w:r w:rsidRPr="00F41277">
        <w:rPr>
          <w:bCs/>
          <w:sz w:val="28"/>
          <w:szCs w:val="28"/>
          <w:lang w:val="uk-UA"/>
        </w:rPr>
        <w:lastRenderedPageBreak/>
        <w:t>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663189B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62B3DB35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28ED657C" w14:textId="77777777" w:rsidR="00786243" w:rsidRPr="00F41277" w:rsidRDefault="00786243" w:rsidP="00786243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Cs/>
          <w:sz w:val="28"/>
          <w:szCs w:val="28"/>
          <w:lang w:val="uk-UA"/>
        </w:rPr>
      </w:pPr>
      <w:r w:rsidRPr="00F41277">
        <w:rPr>
          <w:b/>
          <w:bCs/>
          <w:sz w:val="28"/>
          <w:szCs w:val="28"/>
          <w:lang w:val="uk-UA"/>
        </w:rPr>
        <w:t>Селищний голова</w:t>
      </w:r>
      <w:r w:rsidRPr="00F41277">
        <w:rPr>
          <w:b/>
          <w:bCs/>
          <w:sz w:val="28"/>
          <w:szCs w:val="28"/>
          <w:lang w:val="uk-UA"/>
        </w:rPr>
        <w:tab/>
        <w:t>Анатолій ОЛІЙНИК</w:t>
      </w:r>
    </w:p>
    <w:p w14:paraId="6984A5AF" w14:textId="77777777" w:rsidR="00786243" w:rsidRPr="00F41277" w:rsidRDefault="00786243">
      <w:pPr>
        <w:rPr>
          <w:sz w:val="28"/>
          <w:szCs w:val="28"/>
          <w:lang w:val="uk-UA"/>
        </w:rPr>
      </w:pPr>
    </w:p>
    <w:p w14:paraId="20D51ECA" w14:textId="77777777" w:rsidR="00786243" w:rsidRPr="00F41277" w:rsidRDefault="00786243" w:rsidP="0017675C">
      <w:pPr>
        <w:tabs>
          <w:tab w:val="left" w:pos="600"/>
          <w:tab w:val="left" w:pos="1080"/>
        </w:tabs>
        <w:spacing w:before="120" w:line="240" w:lineRule="auto"/>
        <w:rPr>
          <w:sz w:val="28"/>
          <w:szCs w:val="28"/>
          <w:lang w:val="uk-UA"/>
        </w:rPr>
        <w:sectPr w:rsidR="00786243" w:rsidRPr="00F41277" w:rsidSect="00EA7179">
          <w:headerReference w:type="first" r:id="rId6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393"/>
      </w:tblGrid>
      <w:tr w:rsidR="00786243" w:rsidRPr="00F41277" w14:paraId="726BB11F" w14:textId="77777777" w:rsidTr="0017675C">
        <w:trPr>
          <w:jc w:val="right"/>
        </w:trPr>
        <w:tc>
          <w:tcPr>
            <w:tcW w:w="7393" w:type="dxa"/>
            <w:shd w:val="clear" w:color="auto" w:fill="auto"/>
          </w:tcPr>
          <w:p w14:paraId="2B0AFAA9" w14:textId="77777777" w:rsidR="00786243" w:rsidRPr="00F41277" w:rsidRDefault="00786243" w:rsidP="0017675C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 w:rsidRPr="00F41277"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5F3EDF9D" w14:textId="77777777" w:rsidR="00786243" w:rsidRPr="00F41277" w:rsidRDefault="00786243" w:rsidP="0017675C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F41277">
              <w:rPr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0A15690C" w14:textId="77777777" w:rsidR="00786243" w:rsidRPr="00F41277" w:rsidRDefault="00786243" w:rsidP="0017675C">
            <w:pPr>
              <w:tabs>
                <w:tab w:val="left" w:pos="600"/>
                <w:tab w:val="left" w:pos="108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41277">
              <w:rPr>
                <w:b/>
                <w:bCs/>
                <w:sz w:val="28"/>
                <w:szCs w:val="28"/>
                <w:lang w:val="uk-UA"/>
              </w:rPr>
              <w:t xml:space="preserve">___________ </w:t>
            </w:r>
            <w:r w:rsidRPr="00F41277">
              <w:rPr>
                <w:sz w:val="28"/>
                <w:szCs w:val="28"/>
                <w:lang w:val="uk-UA"/>
              </w:rPr>
              <w:t xml:space="preserve">№ </w:t>
            </w:r>
            <w:r w:rsidRPr="00F41277">
              <w:rPr>
                <w:b/>
                <w:bCs/>
                <w:sz w:val="28"/>
                <w:szCs w:val="28"/>
                <w:lang w:val="uk-UA"/>
              </w:rPr>
              <w:t>___________</w:t>
            </w:r>
          </w:p>
        </w:tc>
      </w:tr>
    </w:tbl>
    <w:p w14:paraId="2876E235" w14:textId="5EEF73E5" w:rsidR="00786243" w:rsidRDefault="00786243" w:rsidP="00786243">
      <w:pPr>
        <w:tabs>
          <w:tab w:val="left" w:pos="600"/>
          <w:tab w:val="left" w:pos="1080"/>
        </w:tabs>
        <w:spacing w:before="120" w:line="240" w:lineRule="auto"/>
        <w:rPr>
          <w:sz w:val="28"/>
          <w:szCs w:val="28"/>
          <w:lang w:val="uk-UA"/>
        </w:rPr>
      </w:pPr>
    </w:p>
    <w:p w14:paraId="233DF46E" w14:textId="77777777" w:rsidR="004F44E9" w:rsidRDefault="004F44E9" w:rsidP="00786243">
      <w:pPr>
        <w:tabs>
          <w:tab w:val="left" w:pos="600"/>
          <w:tab w:val="left" w:pos="1080"/>
        </w:tabs>
        <w:spacing w:before="120" w:line="240" w:lineRule="auto"/>
        <w:rPr>
          <w:b/>
          <w:bCs/>
          <w:sz w:val="28"/>
          <w:szCs w:val="28"/>
          <w:lang w:val="uk-UA"/>
        </w:rPr>
      </w:pPr>
    </w:p>
    <w:p w14:paraId="73D0CD1D" w14:textId="77777777" w:rsidR="00786243" w:rsidRDefault="00786243" w:rsidP="00786243">
      <w:pPr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</w:t>
      </w:r>
      <w:r>
        <w:rPr>
          <w:b/>
          <w:bCs/>
          <w:sz w:val="28"/>
          <w:szCs w:val="28"/>
          <w:lang w:val="uk-UA"/>
        </w:rPr>
        <w:br/>
        <w:t>громадян і організацій, яким затверджуються проекти землеустрою щодо відведення земельних ділянок та передаються безоплатно у власність земельні ділянки за рахунок земель комунальної власності</w:t>
      </w:r>
    </w:p>
    <w:p w14:paraId="2C59C4C7" w14:textId="77777777" w:rsidR="00786243" w:rsidRDefault="00786243" w:rsidP="00786243">
      <w:pPr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3"/>
        <w:gridCol w:w="5148"/>
        <w:gridCol w:w="3439"/>
        <w:gridCol w:w="2674"/>
        <w:gridCol w:w="1086"/>
      </w:tblGrid>
      <w:tr w:rsidR="00786243" w14:paraId="71F9BECB" w14:textId="77777777" w:rsidTr="0017675C">
        <w:trPr>
          <w:trHeight w:val="2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EC7DC" w14:textId="77777777" w:rsidR="00786243" w:rsidRDefault="00786243" w:rsidP="0017675C">
            <w:pPr>
              <w:pStyle w:val="a5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5F3ED" w14:textId="77777777" w:rsidR="00786243" w:rsidRDefault="00786243" w:rsidP="0017675C">
            <w:pPr>
              <w:pStyle w:val="a5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 земельної ділянки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9CFF" w14:textId="77777777" w:rsidR="00786243" w:rsidRDefault="00786243" w:rsidP="0017675C">
            <w:pPr>
              <w:pStyle w:val="a5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Цільове призначення земельної ділянки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AA91" w14:textId="77777777" w:rsidR="00786243" w:rsidRDefault="00786243" w:rsidP="0017675C">
            <w:pPr>
              <w:pStyle w:val="a5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64E8" w14:textId="77777777" w:rsidR="00786243" w:rsidRDefault="00786243" w:rsidP="0017675C">
            <w:pPr>
              <w:pStyle w:val="a5"/>
              <w:spacing w:line="240" w:lineRule="auto"/>
              <w:jc w:val="center"/>
            </w:pPr>
            <w:r>
              <w:rPr>
                <w:b/>
                <w:bCs/>
                <w:lang w:val="uk-UA"/>
              </w:rPr>
              <w:t>Площа, га</w:t>
            </w:r>
          </w:p>
        </w:tc>
      </w:tr>
      <w:tr w:rsidR="00786243" w14:paraId="102A8AD8" w14:textId="77777777" w:rsidTr="0017675C">
        <w:trPr>
          <w:trHeight w:val="2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5986" w14:textId="77777777" w:rsidR="00786243" w:rsidRDefault="00F41277" w:rsidP="0017675C">
            <w:pPr>
              <w:pStyle w:val="a5"/>
              <w:spacing w:line="240" w:lineRule="auto"/>
              <w:rPr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Дацій</w:t>
            </w:r>
            <w:proofErr w:type="spellEnd"/>
            <w:r>
              <w:rPr>
                <w:b/>
                <w:bCs/>
                <w:lang w:val="uk-UA"/>
              </w:rPr>
              <w:t xml:space="preserve"> Василь Іванович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3330" w14:textId="77777777" w:rsidR="00786243" w:rsidRDefault="00F41277" w:rsidP="00F41277">
            <w:pPr>
              <w:pStyle w:val="a5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 межах</w:t>
            </w:r>
            <w:r w:rsidR="00786243"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Бучая</w:t>
            </w:r>
            <w:proofErr w:type="spellEnd"/>
            <w:r w:rsidR="00786243"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4732F" w14:textId="77777777" w:rsidR="00786243" w:rsidRDefault="00786243" w:rsidP="0017675C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9523" w14:textId="77777777" w:rsidR="00786243" w:rsidRDefault="00786243" w:rsidP="00F41277">
            <w:pPr>
              <w:pStyle w:val="a5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</w:t>
            </w:r>
            <w:r w:rsidR="00F41277">
              <w:rPr>
                <w:lang w:val="uk-UA"/>
              </w:rPr>
              <w:t>12</w:t>
            </w:r>
            <w:r>
              <w:rPr>
                <w:lang w:val="uk-UA"/>
              </w:rPr>
              <w:t>00:0</w:t>
            </w:r>
            <w:r w:rsidR="00F41277">
              <w:rPr>
                <w:lang w:val="uk-UA"/>
              </w:rPr>
              <w:t>1</w:t>
            </w:r>
            <w:r>
              <w:rPr>
                <w:lang w:val="uk-UA"/>
              </w:rPr>
              <w:t>:001:0</w:t>
            </w:r>
            <w:r w:rsidR="00F41277">
              <w:rPr>
                <w:lang w:val="uk-UA"/>
              </w:rPr>
              <w:t>077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28FF" w14:textId="77777777" w:rsidR="00786243" w:rsidRDefault="00F41277" w:rsidP="0017675C">
            <w:pPr>
              <w:pStyle w:val="a5"/>
              <w:snapToGrid w:val="0"/>
              <w:spacing w:line="240" w:lineRule="auto"/>
            </w:pPr>
            <w:r>
              <w:rPr>
                <w:lang w:val="uk-UA"/>
              </w:rPr>
              <w:t>1,6000</w:t>
            </w:r>
          </w:p>
        </w:tc>
      </w:tr>
    </w:tbl>
    <w:p w14:paraId="4B1D2987" w14:textId="77777777" w:rsidR="00F41277" w:rsidRDefault="00F41277" w:rsidP="00F41277">
      <w:pPr>
        <w:tabs>
          <w:tab w:val="left" w:pos="600"/>
          <w:tab w:val="left" w:pos="1080"/>
          <w:tab w:val="left" w:pos="6804"/>
        </w:tabs>
        <w:spacing w:before="120" w:line="240" w:lineRule="auto"/>
        <w:ind w:left="284" w:firstLine="142"/>
        <w:rPr>
          <w:b/>
          <w:sz w:val="28"/>
          <w:szCs w:val="28"/>
          <w:lang w:val="uk-UA"/>
        </w:rPr>
      </w:pPr>
    </w:p>
    <w:p w14:paraId="38CF0E90" w14:textId="77777777" w:rsidR="00F41277" w:rsidRDefault="00F41277" w:rsidP="00F41277">
      <w:pPr>
        <w:tabs>
          <w:tab w:val="left" w:pos="600"/>
          <w:tab w:val="left" w:pos="1080"/>
          <w:tab w:val="left" w:pos="6804"/>
        </w:tabs>
        <w:spacing w:before="120" w:line="240" w:lineRule="auto"/>
        <w:ind w:left="284" w:firstLine="142"/>
        <w:rPr>
          <w:b/>
          <w:sz w:val="28"/>
          <w:szCs w:val="28"/>
          <w:lang w:val="uk-UA"/>
        </w:rPr>
      </w:pPr>
    </w:p>
    <w:p w14:paraId="7A6E8114" w14:textId="77777777" w:rsidR="00786243" w:rsidRPr="007352AE" w:rsidRDefault="00786243" w:rsidP="00EA7179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  <w:r w:rsidRPr="007352AE">
        <w:rPr>
          <w:b/>
          <w:sz w:val="28"/>
          <w:szCs w:val="28"/>
          <w:lang w:val="uk-UA"/>
        </w:rPr>
        <w:t>Секретар ради</w:t>
      </w:r>
      <w:r w:rsidRPr="007352AE">
        <w:rPr>
          <w:b/>
          <w:sz w:val="28"/>
          <w:szCs w:val="28"/>
          <w:lang w:val="uk-UA"/>
        </w:rPr>
        <w:tab/>
        <w:t>Віктор КОСТЮЧЕНКО</w:t>
      </w:r>
    </w:p>
    <w:sectPr w:rsidR="00786243" w:rsidRPr="007352AE" w:rsidSect="00EA717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39B9" w14:textId="77777777" w:rsidR="00EA7179" w:rsidRDefault="00EA7179" w:rsidP="00EA7179">
      <w:pPr>
        <w:spacing w:line="240" w:lineRule="auto"/>
      </w:pPr>
      <w:r>
        <w:separator/>
      </w:r>
    </w:p>
  </w:endnote>
  <w:endnote w:type="continuationSeparator" w:id="0">
    <w:p w14:paraId="4D778249" w14:textId="77777777" w:rsidR="00EA7179" w:rsidRDefault="00EA7179" w:rsidP="00EA7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9C05" w14:textId="77777777" w:rsidR="00EA7179" w:rsidRDefault="00EA7179" w:rsidP="00EA7179">
      <w:pPr>
        <w:spacing w:line="240" w:lineRule="auto"/>
      </w:pPr>
      <w:r>
        <w:separator/>
      </w:r>
    </w:p>
  </w:footnote>
  <w:footnote w:type="continuationSeparator" w:id="0">
    <w:p w14:paraId="0B1C93D4" w14:textId="77777777" w:rsidR="00EA7179" w:rsidRDefault="00EA7179" w:rsidP="00EA7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CD60" w14:textId="77777777" w:rsidR="00EA7179" w:rsidRDefault="00EA7179" w:rsidP="00EA7179">
    <w:pPr>
      <w:widowControl w:val="0"/>
      <w:suppressAutoHyphens w:val="0"/>
      <w:autoSpaceDE w:val="0"/>
      <w:spacing w:line="240" w:lineRule="auto"/>
      <w:jc w:val="center"/>
      <w:rPr>
        <w:b/>
        <w:color w:val="000080"/>
        <w:sz w:val="28"/>
        <w:szCs w:val="28"/>
        <w:lang w:val="uk-UA"/>
      </w:rPr>
    </w:pPr>
    <w:r>
      <w:rPr>
        <w:noProof/>
        <w:sz w:val="28"/>
        <w:szCs w:val="28"/>
        <w:lang w:eastAsia="ru-RU"/>
      </w:rPr>
      <w:drawing>
        <wp:inline distT="0" distB="0" distL="0" distR="0" wp14:anchorId="4E923A21" wp14:editId="5ACCE279">
          <wp:extent cx="428625" cy="6096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9869F16" w14:textId="77777777" w:rsidR="00EA7179" w:rsidRDefault="00EA7179" w:rsidP="00EA7179">
    <w:pPr>
      <w:widowControl w:val="0"/>
      <w:suppressAutoHyphens w:val="0"/>
      <w:autoSpaceDE w:val="0"/>
      <w:spacing w:line="240" w:lineRule="auto"/>
      <w:jc w:val="center"/>
      <w:rPr>
        <w:b/>
        <w:sz w:val="28"/>
        <w:lang w:val="uk-UA"/>
      </w:rPr>
    </w:pPr>
    <w:r>
      <w:rPr>
        <w:b/>
        <w:color w:val="000080"/>
        <w:sz w:val="28"/>
        <w:szCs w:val="28"/>
        <w:lang w:val="uk-UA"/>
      </w:rPr>
      <w:t>НОВОУШИЦЬКА СЕЛИЩНА РАДА</w:t>
    </w:r>
  </w:p>
  <w:p w14:paraId="4C91E635" w14:textId="77777777" w:rsidR="00EA7179" w:rsidRPr="0085162B" w:rsidRDefault="00EA7179" w:rsidP="00EA7179">
    <w:pPr>
      <w:suppressAutoHyphens w:val="0"/>
      <w:autoSpaceDE w:val="0"/>
      <w:spacing w:line="240" w:lineRule="auto"/>
      <w:jc w:val="center"/>
      <w:rPr>
        <w:b/>
        <w:sz w:val="28"/>
        <w:szCs w:val="28"/>
      </w:rPr>
    </w:pPr>
    <w:r>
      <w:rPr>
        <w:b/>
        <w:sz w:val="28"/>
        <w:lang w:val="uk-UA"/>
      </w:rPr>
      <w:t>VIII скликанн</w:t>
    </w:r>
    <w:r>
      <w:rPr>
        <w:b/>
        <w:bCs/>
        <w:sz w:val="28"/>
        <w:lang w:val="uk-UA"/>
      </w:rPr>
      <w:t>я</w:t>
    </w:r>
  </w:p>
  <w:p w14:paraId="14396995" w14:textId="77777777" w:rsidR="00EA7179" w:rsidRDefault="00EA7179" w:rsidP="00EA7179">
    <w:pPr>
      <w:suppressAutoHyphens w:val="0"/>
      <w:autoSpaceDE w:val="0"/>
      <w:spacing w:line="240" w:lineRule="auto"/>
      <w:jc w:val="center"/>
      <w:rPr>
        <w:bCs/>
        <w:sz w:val="28"/>
        <w:lang w:val="uk-UA"/>
      </w:rPr>
    </w:pPr>
    <w:r>
      <w:rPr>
        <w:b/>
        <w:sz w:val="28"/>
        <w:szCs w:val="28"/>
        <w:lang w:val="uk-UA"/>
      </w:rPr>
      <w:t>Х</w:t>
    </w:r>
    <w:r>
      <w:rPr>
        <w:b/>
        <w:sz w:val="28"/>
        <w:lang w:val="uk-UA"/>
      </w:rPr>
      <w:t xml:space="preserve">VII </w:t>
    </w:r>
    <w:proofErr w:type="spellStart"/>
    <w:r w:rsidRPr="0085162B">
      <w:rPr>
        <w:b/>
        <w:sz w:val="28"/>
        <w:szCs w:val="28"/>
      </w:rPr>
      <w:t>сесі</w:t>
    </w:r>
    <w:r w:rsidRPr="0085162B">
      <w:rPr>
        <w:b/>
        <w:bCs/>
        <w:sz w:val="28"/>
        <w:szCs w:val="28"/>
      </w:rPr>
      <w:t>я</w:t>
    </w:r>
    <w:proofErr w:type="spellEnd"/>
  </w:p>
  <w:p w14:paraId="799422F0" w14:textId="77777777" w:rsidR="00EA7179" w:rsidRDefault="00EA7179" w:rsidP="00EA7179">
    <w:pPr>
      <w:tabs>
        <w:tab w:val="left" w:pos="0"/>
        <w:tab w:val="left" w:pos="300"/>
      </w:tabs>
      <w:autoSpaceDE w:val="0"/>
      <w:spacing w:line="240" w:lineRule="auto"/>
      <w:jc w:val="center"/>
      <w:rPr>
        <w:bCs/>
        <w:sz w:val="28"/>
        <w:lang w:val="uk-UA"/>
      </w:rPr>
    </w:pPr>
  </w:p>
  <w:p w14:paraId="430D38AA" w14:textId="77777777" w:rsidR="00EA7179" w:rsidRDefault="00EA7179" w:rsidP="00EA7179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  <w:r>
      <w:rPr>
        <w:b/>
        <w:bCs/>
        <w:sz w:val="28"/>
        <w:lang w:val="uk-UA"/>
      </w:rPr>
      <w:t>РІШЕННЯ</w:t>
    </w:r>
  </w:p>
  <w:p w14:paraId="6D43A5C0" w14:textId="77777777" w:rsidR="00EA7179" w:rsidRDefault="00EA7179" w:rsidP="00EA7179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EA7179" w14:paraId="7DCE3A8C" w14:textId="77777777" w:rsidTr="00700258">
      <w:tc>
        <w:tcPr>
          <w:tcW w:w="1679" w:type="dxa"/>
          <w:tcBorders>
            <w:bottom w:val="single" w:sz="4" w:space="0" w:color="000000"/>
          </w:tcBorders>
          <w:shd w:val="clear" w:color="auto" w:fill="auto"/>
        </w:tcPr>
        <w:p w14:paraId="573AA857" w14:textId="77777777" w:rsidR="00EA7179" w:rsidRDefault="00EA7179" w:rsidP="00EA7179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0058F989" w14:textId="77777777" w:rsidR="00EA7179" w:rsidRDefault="00EA7179" w:rsidP="00EA7179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7069ADC5" w14:textId="77777777" w:rsidR="00EA7179" w:rsidRDefault="00EA7179" w:rsidP="00EA7179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271" w:type="dxa"/>
          <w:shd w:val="clear" w:color="auto" w:fill="auto"/>
        </w:tcPr>
        <w:p w14:paraId="213C56D4" w14:textId="77777777" w:rsidR="00EA7179" w:rsidRDefault="00EA7179" w:rsidP="00EA7179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16"/>
              <w:szCs w:val="16"/>
              <w:lang w:val="uk-UA"/>
            </w:rPr>
          </w:pPr>
          <w:r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14" w:type="dxa"/>
          <w:shd w:val="clear" w:color="auto" w:fill="auto"/>
        </w:tcPr>
        <w:p w14:paraId="22DBD969" w14:textId="77777777" w:rsidR="00EA7179" w:rsidRDefault="00EA7179" w:rsidP="00EA7179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37" w:type="dxa"/>
          <w:shd w:val="clear" w:color="auto" w:fill="auto"/>
        </w:tcPr>
        <w:p w14:paraId="6730552D" w14:textId="77777777" w:rsidR="00EA7179" w:rsidRDefault="00EA7179" w:rsidP="00EA7179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№</w:t>
          </w:r>
        </w:p>
      </w:tc>
      <w:tc>
        <w:tcPr>
          <w:tcW w:w="1633" w:type="dxa"/>
          <w:tcBorders>
            <w:bottom w:val="single" w:sz="4" w:space="0" w:color="000000"/>
          </w:tcBorders>
          <w:shd w:val="clear" w:color="auto" w:fill="auto"/>
        </w:tcPr>
        <w:p w14:paraId="44409CDA" w14:textId="77777777" w:rsidR="00EA7179" w:rsidRDefault="00EA7179" w:rsidP="00EA7179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</w:tr>
  </w:tbl>
  <w:p w14:paraId="6BA90784" w14:textId="77777777" w:rsidR="00EA7179" w:rsidRDefault="00EA7179" w:rsidP="00EA7179">
    <w:pPr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43"/>
    <w:rsid w:val="0015319A"/>
    <w:rsid w:val="00213230"/>
    <w:rsid w:val="00240408"/>
    <w:rsid w:val="004F44E9"/>
    <w:rsid w:val="00786243"/>
    <w:rsid w:val="00EA7179"/>
    <w:rsid w:val="00F4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F409"/>
  <w15:docId w15:val="{73753301-C991-4311-BB21-DDB259C1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24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4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786243"/>
    <w:pPr>
      <w:suppressLineNumbers/>
    </w:pPr>
  </w:style>
  <w:style w:type="paragraph" w:styleId="a6">
    <w:name w:val="header"/>
    <w:basedOn w:val="a"/>
    <w:link w:val="a7"/>
    <w:uiPriority w:val="99"/>
    <w:unhideWhenUsed/>
    <w:rsid w:val="00EA71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A717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1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3</cp:revision>
  <dcterms:created xsi:type="dcterms:W3CDTF">2021-09-20T08:38:00Z</dcterms:created>
  <dcterms:modified xsi:type="dcterms:W3CDTF">2021-09-20T08:39:00Z</dcterms:modified>
</cp:coreProperties>
</file>