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5F" w:rsidRPr="00B64D02" w:rsidRDefault="00CB265F" w:rsidP="00CB265F">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64D02">
        <w:rPr>
          <w:rFonts w:ascii="Times New Roman" w:eastAsia="Times New Roman" w:hAnsi="Times New Roman" w:cs="Times New Roman"/>
          <w:b/>
          <w:kern w:val="3"/>
          <w:sz w:val="28"/>
          <w:szCs w:val="28"/>
          <w:lang w:val="uk-UA" w:eastAsia="uk-UA"/>
        </w:rPr>
        <w:t>ІНФОРМАЦІЙНА КАРТКА</w:t>
      </w:r>
    </w:p>
    <w:p w:rsidR="00CB265F" w:rsidRDefault="00CB265F" w:rsidP="00CB265F">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64D02">
        <w:rPr>
          <w:rFonts w:ascii="Times New Roman" w:eastAsia="Times New Roman" w:hAnsi="Times New Roman" w:cs="Times New Roman"/>
          <w:b/>
          <w:kern w:val="3"/>
          <w:sz w:val="28"/>
          <w:szCs w:val="28"/>
          <w:lang w:val="uk-UA" w:eastAsia="uk-UA"/>
        </w:rPr>
        <w:t xml:space="preserve">Державна реєстрація рішення про припинення юридичної особи </w:t>
      </w:r>
    </w:p>
    <w:p w:rsidR="00CB265F" w:rsidRPr="00B64D02" w:rsidRDefault="00CB265F" w:rsidP="00CB265F">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64D02">
        <w:rPr>
          <w:rFonts w:ascii="Times New Roman" w:eastAsia="Times New Roman" w:hAnsi="Times New Roman" w:cs="Times New Roman"/>
          <w:b/>
          <w:kern w:val="3"/>
          <w:sz w:val="28"/>
          <w:szCs w:val="28"/>
          <w:lang w:val="uk-UA" w:eastAsia="uk-UA"/>
        </w:rPr>
        <w:t>(у тому числі громадського формування)</w:t>
      </w:r>
    </w:p>
    <w:p w:rsidR="00CB265F" w:rsidRPr="00B64D02" w:rsidRDefault="00CB265F" w:rsidP="00CB265F">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9999" w:type="dxa"/>
        <w:tblLayout w:type="fixed"/>
        <w:tblCellMar>
          <w:left w:w="10" w:type="dxa"/>
          <w:right w:w="10" w:type="dxa"/>
        </w:tblCellMar>
        <w:tblLook w:val="0000" w:firstRow="0" w:lastRow="0" w:firstColumn="0" w:lastColumn="0" w:noHBand="0" w:noVBand="0"/>
      </w:tblPr>
      <w:tblGrid>
        <w:gridCol w:w="419"/>
        <w:gridCol w:w="3094"/>
        <w:gridCol w:w="6486"/>
      </w:tblGrid>
      <w:tr w:rsidR="00CB265F" w:rsidRPr="00B64D02" w:rsidTr="004D736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1.</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4D736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B64D02">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CB265F" w:rsidRPr="00B64D02" w:rsidRDefault="00CB265F" w:rsidP="004D736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b/>
                <w:kern w:val="3"/>
                <w:lang w:val="uk-UA" w:eastAsia="uk-UA"/>
              </w:rPr>
              <w:t>Адреса</w:t>
            </w:r>
            <w:r w:rsidRPr="00B64D02">
              <w:rPr>
                <w:rFonts w:ascii="Times New Roman" w:eastAsia="Times New Roman" w:hAnsi="Times New Roman" w:cs="Times New Roman"/>
                <w:kern w:val="3"/>
                <w:lang w:val="uk-UA" w:eastAsia="uk-UA"/>
              </w:rPr>
              <w:t xml:space="preserve">: вул. Подільська буд.12, </w:t>
            </w:r>
            <w:proofErr w:type="spellStart"/>
            <w:r w:rsidRPr="00B64D02">
              <w:rPr>
                <w:rFonts w:ascii="Times New Roman" w:eastAsia="Times New Roman" w:hAnsi="Times New Roman" w:cs="Times New Roman"/>
                <w:kern w:val="3"/>
                <w:lang w:val="uk-UA" w:eastAsia="uk-UA"/>
              </w:rPr>
              <w:t>смт</w:t>
            </w:r>
            <w:proofErr w:type="spellEnd"/>
            <w:r w:rsidRPr="00B64D02">
              <w:rPr>
                <w:rFonts w:ascii="Times New Roman" w:eastAsia="Times New Roman" w:hAnsi="Times New Roman" w:cs="Times New Roman"/>
                <w:kern w:val="3"/>
                <w:lang w:val="uk-UA" w:eastAsia="uk-UA"/>
              </w:rPr>
              <w:t xml:space="preserve">. Нова </w:t>
            </w:r>
            <w:proofErr w:type="spellStart"/>
            <w:r w:rsidRPr="00B64D02">
              <w:rPr>
                <w:rFonts w:ascii="Times New Roman" w:eastAsia="Times New Roman" w:hAnsi="Times New Roman" w:cs="Times New Roman"/>
                <w:kern w:val="3"/>
                <w:lang w:val="uk-UA" w:eastAsia="uk-UA"/>
              </w:rPr>
              <w:t>Ушиця</w:t>
            </w:r>
            <w:proofErr w:type="spellEnd"/>
            <w:r w:rsidRPr="00B64D02">
              <w:rPr>
                <w:rFonts w:ascii="Times New Roman" w:eastAsia="Times New Roman" w:hAnsi="Times New Roman" w:cs="Times New Roman"/>
                <w:kern w:val="3"/>
                <w:lang w:val="uk-UA" w:eastAsia="uk-UA"/>
              </w:rPr>
              <w:t xml:space="preserve"> Новоушицького району Хмельницької області,  32600</w:t>
            </w:r>
          </w:p>
          <w:p w:rsidR="00CB265F" w:rsidRPr="00B64D02" w:rsidRDefault="00CB265F" w:rsidP="004D736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proofErr w:type="spellStart"/>
            <w:r w:rsidRPr="00B64D02">
              <w:rPr>
                <w:rFonts w:ascii="Times New Roman" w:eastAsia="Times New Roman" w:hAnsi="Times New Roman" w:cs="Times New Roman"/>
                <w:b/>
                <w:iCs/>
                <w:kern w:val="3"/>
                <w:lang w:val="uk-UA" w:eastAsia="uk-UA"/>
              </w:rPr>
              <w:t>Тел</w:t>
            </w:r>
            <w:proofErr w:type="spellEnd"/>
            <w:r w:rsidRPr="00B64D02">
              <w:rPr>
                <w:rFonts w:ascii="Times New Roman" w:eastAsia="Times New Roman" w:hAnsi="Times New Roman" w:cs="Times New Roman"/>
                <w:b/>
                <w:iCs/>
                <w:kern w:val="3"/>
                <w:lang w:eastAsia="uk-UA"/>
              </w:rPr>
              <w:t>.</w:t>
            </w:r>
            <w:r w:rsidRPr="00B64D02">
              <w:rPr>
                <w:rFonts w:ascii="Times New Roman" w:eastAsia="Times New Roman" w:hAnsi="Times New Roman" w:cs="Times New Roman"/>
                <w:b/>
                <w:iCs/>
                <w:kern w:val="3"/>
                <w:lang w:val="uk-UA" w:eastAsia="uk-UA"/>
              </w:rPr>
              <w:t>:</w:t>
            </w:r>
            <w:r w:rsidRPr="00B64D02">
              <w:rPr>
                <w:rFonts w:ascii="Times New Roman" w:eastAsia="Times New Roman" w:hAnsi="Times New Roman" w:cs="Times New Roman"/>
                <w:iCs/>
                <w:kern w:val="3"/>
                <w:lang w:val="uk-UA" w:eastAsia="uk-UA"/>
              </w:rPr>
              <w:t xml:space="preserve"> </w:t>
            </w:r>
            <w:r w:rsidRPr="00B64D02">
              <w:rPr>
                <w:rFonts w:ascii="Times New Roman" w:eastAsia="Times New Roman" w:hAnsi="Times New Roman" w:cs="Times New Roman"/>
                <w:kern w:val="3"/>
                <w:lang w:val="uk-UA"/>
              </w:rPr>
              <w:t>(03847) 3-00-55</w:t>
            </w:r>
          </w:p>
          <w:p w:rsidR="00CB265F" w:rsidRPr="00B64D02" w:rsidRDefault="00CB265F" w:rsidP="004D736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b/>
                <w:iCs/>
                <w:kern w:val="3"/>
                <w:lang w:eastAsia="uk-UA"/>
              </w:rPr>
              <w:t xml:space="preserve">Веб-сайт: </w:t>
            </w:r>
            <w:r w:rsidRPr="00B64D02">
              <w:rPr>
                <w:rFonts w:ascii="Times New Roman" w:eastAsia="Times New Roman" w:hAnsi="Times New Roman" w:cs="Times New Roman"/>
                <w:b/>
                <w:iCs/>
                <w:kern w:val="3"/>
                <w:u w:val="single"/>
                <w:lang w:eastAsia="uk-UA"/>
              </w:rPr>
              <w:t>http://</w:t>
            </w:r>
            <w:r w:rsidRPr="00B64D02">
              <w:rPr>
                <w:rFonts w:ascii="Times New Roman" w:eastAsia="Times New Roman" w:hAnsi="Times New Roman" w:cs="Times New Roman"/>
                <w:b/>
                <w:iCs/>
                <w:kern w:val="3"/>
                <w:u w:val="single"/>
                <w:lang w:val="en-US" w:eastAsia="uk-UA"/>
              </w:rPr>
              <w:t>www</w:t>
            </w:r>
            <w:r w:rsidRPr="00B64D02">
              <w:rPr>
                <w:rFonts w:ascii="Times New Roman" w:eastAsia="Times New Roman" w:hAnsi="Times New Roman" w:cs="Times New Roman"/>
                <w:b/>
                <w:iCs/>
                <w:kern w:val="3"/>
                <w:u w:val="single"/>
                <w:lang w:eastAsia="uk-UA"/>
              </w:rPr>
              <w:t>.</w:t>
            </w:r>
            <w:r w:rsidRPr="00B64D02">
              <w:rPr>
                <w:rFonts w:ascii="Times New Roman" w:eastAsia="Times New Roman" w:hAnsi="Times New Roman" w:cs="Times New Roman"/>
                <w:b/>
                <w:iCs/>
                <w:kern w:val="3"/>
                <w:lang w:eastAsia="uk-UA"/>
              </w:rPr>
              <w:t xml:space="preserve"> </w:t>
            </w:r>
            <w:r w:rsidRPr="00B64D02">
              <w:rPr>
                <w:rFonts w:ascii="Times New Roman" w:eastAsia="Times New Roman" w:hAnsi="Times New Roman" w:cs="Times New Roman"/>
                <w:b/>
                <w:iCs/>
                <w:kern w:val="3"/>
                <w:u w:val="single"/>
                <w:lang w:eastAsia="uk-UA"/>
              </w:rPr>
              <w:t>http://novagromada.gov.ua/</w:t>
            </w:r>
          </w:p>
          <w:p w:rsidR="00CB265F" w:rsidRPr="00B64D02" w:rsidRDefault="00CB265F" w:rsidP="004D736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proofErr w:type="spellStart"/>
            <w:r w:rsidRPr="00B64D02">
              <w:rPr>
                <w:rFonts w:ascii="Times New Roman" w:eastAsia="Times New Roman" w:hAnsi="Times New Roman" w:cs="Times New Roman"/>
                <w:b/>
                <w:iCs/>
                <w:kern w:val="3"/>
                <w:lang w:val="en-US" w:eastAsia="uk-UA"/>
              </w:rPr>
              <w:t>cnap</w:t>
            </w:r>
            <w:proofErr w:type="spellEnd"/>
            <w:r w:rsidRPr="00B64D02">
              <w:rPr>
                <w:rFonts w:ascii="Times New Roman" w:eastAsia="Times New Roman" w:hAnsi="Times New Roman" w:cs="Times New Roman"/>
                <w:b/>
                <w:iCs/>
                <w:kern w:val="3"/>
                <w:lang w:eastAsia="uk-UA"/>
              </w:rPr>
              <w:t>_</w:t>
            </w:r>
            <w:r w:rsidRPr="00B64D02">
              <w:rPr>
                <w:rFonts w:ascii="Times New Roman" w:eastAsia="Times New Roman" w:hAnsi="Times New Roman" w:cs="Times New Roman"/>
                <w:b/>
                <w:iCs/>
                <w:kern w:val="3"/>
                <w:lang w:val="en-US" w:eastAsia="uk-UA"/>
              </w:rPr>
              <w:t>nu</w:t>
            </w:r>
            <w:r w:rsidRPr="00B64D02">
              <w:rPr>
                <w:rFonts w:ascii="Times New Roman" w:eastAsia="Times New Roman" w:hAnsi="Times New Roman" w:cs="Times New Roman"/>
                <w:b/>
                <w:iCs/>
                <w:kern w:val="3"/>
                <w:lang w:eastAsia="uk-UA"/>
              </w:rPr>
              <w:t>_</w:t>
            </w:r>
            <w:proofErr w:type="spellStart"/>
            <w:r w:rsidRPr="00B64D02">
              <w:rPr>
                <w:rFonts w:ascii="Times New Roman" w:eastAsia="Times New Roman" w:hAnsi="Times New Roman" w:cs="Times New Roman"/>
                <w:b/>
                <w:iCs/>
                <w:kern w:val="3"/>
                <w:lang w:val="en-US" w:eastAsia="uk-UA"/>
              </w:rPr>
              <w:t>otg</w:t>
            </w:r>
            <w:proofErr w:type="spellEnd"/>
            <w:r w:rsidRPr="00B64D02">
              <w:rPr>
                <w:rFonts w:ascii="Times New Roman" w:eastAsia="Times New Roman" w:hAnsi="Times New Roman" w:cs="Times New Roman"/>
                <w:b/>
                <w:iCs/>
                <w:kern w:val="3"/>
                <w:lang w:val="uk-UA" w:eastAsia="uk-UA"/>
              </w:rPr>
              <w:t>@ukr.net</w:t>
            </w:r>
          </w:p>
          <w:p w:rsidR="00CB265F" w:rsidRPr="00B64D02" w:rsidRDefault="00CB265F" w:rsidP="004D736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B64D02">
              <w:rPr>
                <w:rFonts w:ascii="Times New Roman" w:eastAsia="Times New Roman" w:hAnsi="Times New Roman" w:cs="Times New Roman"/>
                <w:b/>
                <w:iCs/>
                <w:kern w:val="3"/>
                <w:lang w:val="uk-UA" w:eastAsia="uk-UA"/>
              </w:rPr>
              <w:t>Режим роботи ЦНАП:</w:t>
            </w:r>
          </w:p>
          <w:p w:rsidR="00CB265F" w:rsidRDefault="00CB265F"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Понеділок</w:t>
            </w:r>
            <w:proofErr w:type="spellEnd"/>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CB265F" w:rsidRPr="005818E0" w:rsidRDefault="00CB265F"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вівторок</w:t>
            </w:r>
            <w:proofErr w:type="spellEnd"/>
            <w:r w:rsidRPr="005818E0">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xml:space="preserve">, </w:t>
            </w:r>
            <w:proofErr w:type="spellStart"/>
            <w:r>
              <w:rPr>
                <w:rFonts w:ascii="Times New Roman" w:eastAsia="Times New Roman" w:hAnsi="Times New Roman" w:cs="Times New Roman"/>
                <w:b/>
                <w:iCs/>
                <w:lang w:eastAsia="uk-UA"/>
              </w:rPr>
              <w:t>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proofErr w:type="spellEnd"/>
            <w:r w:rsidRPr="005818E0">
              <w:rPr>
                <w:rFonts w:ascii="Times New Roman" w:eastAsia="Times New Roman" w:hAnsi="Times New Roman" w:cs="Times New Roman"/>
                <w:b/>
                <w:iCs/>
                <w:lang w:eastAsia="uk-UA"/>
              </w:rPr>
              <w:t xml:space="preserve">  з 8.00 до 16.00,  </w:t>
            </w:r>
          </w:p>
          <w:p w:rsidR="00CB265F" w:rsidRPr="005818E0" w:rsidRDefault="00CB265F"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четвер</w:t>
            </w:r>
            <w:proofErr w:type="spellEnd"/>
            <w:r w:rsidRPr="005818E0">
              <w:rPr>
                <w:rFonts w:ascii="Times New Roman" w:eastAsia="Times New Roman" w:hAnsi="Times New Roman" w:cs="Times New Roman"/>
                <w:b/>
                <w:iCs/>
                <w:lang w:eastAsia="uk-UA"/>
              </w:rPr>
              <w:t xml:space="preserve"> з 8.00 до 20.00,     </w:t>
            </w:r>
          </w:p>
          <w:p w:rsidR="00CB265F" w:rsidRDefault="00CB265F" w:rsidP="004D7369">
            <w:pPr>
              <w:spacing w:after="0" w:line="240" w:lineRule="auto"/>
              <w:ind w:left="57" w:hanging="57"/>
              <w:jc w:val="both"/>
              <w:rPr>
                <w:rFonts w:ascii="Times New Roman" w:eastAsia="Times New Roman" w:hAnsi="Times New Roman" w:cs="Times New Roman"/>
                <w:b/>
                <w:iCs/>
                <w:lang w:eastAsia="uk-UA"/>
              </w:rPr>
            </w:pPr>
            <w:proofErr w:type="gramStart"/>
            <w:r w:rsidRPr="005818E0">
              <w:rPr>
                <w:rFonts w:ascii="Times New Roman" w:eastAsia="Times New Roman" w:hAnsi="Times New Roman" w:cs="Times New Roman"/>
                <w:b/>
                <w:iCs/>
                <w:lang w:eastAsia="uk-UA"/>
              </w:rPr>
              <w:t>без перерви</w:t>
            </w:r>
            <w:proofErr w:type="gramEnd"/>
            <w:r w:rsidRPr="005818E0">
              <w:rPr>
                <w:rFonts w:ascii="Times New Roman" w:eastAsia="Times New Roman" w:hAnsi="Times New Roman" w:cs="Times New Roman"/>
                <w:b/>
                <w:iCs/>
                <w:lang w:eastAsia="uk-UA"/>
              </w:rPr>
              <w:t xml:space="preserve"> на </w:t>
            </w:r>
            <w:proofErr w:type="spellStart"/>
            <w:r w:rsidRPr="005818E0">
              <w:rPr>
                <w:rFonts w:ascii="Times New Roman" w:eastAsia="Times New Roman" w:hAnsi="Times New Roman" w:cs="Times New Roman"/>
                <w:b/>
                <w:iCs/>
                <w:lang w:eastAsia="uk-UA"/>
              </w:rPr>
              <w:t>обід</w:t>
            </w:r>
            <w:proofErr w:type="spellEnd"/>
            <w:r w:rsidRPr="005818E0">
              <w:rPr>
                <w:rFonts w:ascii="Times New Roman" w:eastAsia="Times New Roman" w:hAnsi="Times New Roman" w:cs="Times New Roman"/>
                <w:b/>
                <w:iCs/>
                <w:lang w:eastAsia="uk-UA"/>
              </w:rPr>
              <w:t xml:space="preserve"> </w:t>
            </w:r>
          </w:p>
          <w:p w:rsidR="00CB265F" w:rsidRPr="00B64D02" w:rsidRDefault="00CB265F" w:rsidP="004D7369">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proofErr w:type="spellStart"/>
            <w:r w:rsidRPr="005818E0">
              <w:rPr>
                <w:rFonts w:ascii="Times New Roman" w:eastAsia="Times New Roman" w:hAnsi="Times New Roman" w:cs="Times New Roman"/>
                <w:b/>
                <w:iCs/>
                <w:lang w:eastAsia="uk-UA"/>
              </w:rPr>
              <w:t>вихідний</w:t>
            </w:r>
            <w:proofErr w:type="spellEnd"/>
            <w:r w:rsidRPr="005818E0">
              <w:rPr>
                <w:rFonts w:ascii="Times New Roman" w:eastAsia="Times New Roman" w:hAnsi="Times New Roman" w:cs="Times New Roman"/>
                <w:b/>
                <w:iCs/>
                <w:lang w:eastAsia="uk-UA"/>
              </w:rPr>
              <w:t xml:space="preserve"> </w:t>
            </w:r>
            <w:r>
              <w:rPr>
                <w:rFonts w:ascii="Times New Roman" w:eastAsia="Times New Roman" w:hAnsi="Times New Roman" w:cs="Times New Roman"/>
                <w:b/>
                <w:iCs/>
                <w:lang w:eastAsia="uk-UA"/>
              </w:rPr>
              <w:t xml:space="preserve">– </w:t>
            </w:r>
            <w:proofErr w:type="spellStart"/>
            <w:r>
              <w:rPr>
                <w:rFonts w:ascii="Times New Roman" w:eastAsia="Times New Roman" w:hAnsi="Times New Roman" w:cs="Times New Roman"/>
                <w:b/>
                <w:iCs/>
                <w:lang w:eastAsia="uk-UA"/>
              </w:rPr>
              <w:t>субота</w:t>
            </w:r>
            <w:proofErr w:type="spellEnd"/>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 xml:space="preserve"> </w:t>
            </w:r>
            <w:proofErr w:type="spellStart"/>
            <w:r w:rsidRPr="005818E0">
              <w:rPr>
                <w:rFonts w:ascii="Times New Roman" w:eastAsia="Times New Roman" w:hAnsi="Times New Roman" w:cs="Times New Roman"/>
                <w:b/>
                <w:iCs/>
                <w:lang w:eastAsia="uk-UA"/>
              </w:rPr>
              <w:t>неділя</w:t>
            </w:r>
            <w:proofErr w:type="spellEnd"/>
          </w:p>
        </w:tc>
      </w:tr>
      <w:tr w:rsidR="00CB265F" w:rsidRPr="00B64D02" w:rsidTr="004D736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2.</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CB265F">
            <w:pPr>
              <w:widowControl w:val="0"/>
              <w:numPr>
                <w:ilvl w:val="0"/>
                <w:numId w:val="23"/>
              </w:num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b/>
                <w:kern w:val="3"/>
                <w:lang w:val="uk-UA" w:eastAsia="uk-UA"/>
              </w:rPr>
              <w:t>Примірник оригіналу</w:t>
            </w:r>
            <w:r w:rsidRPr="00B64D02">
              <w:rPr>
                <w:rFonts w:ascii="Times New Roman" w:eastAsia="Times New Roman" w:hAnsi="Times New Roman" w:cs="Times New Roman"/>
                <w:kern w:val="3"/>
                <w:lang w:val="uk-UA" w:eastAsia="uk-UA"/>
              </w:rPr>
              <w:t xml:space="preserve">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w:t>
            </w:r>
            <w:r w:rsidRPr="00B64D02">
              <w:rPr>
                <w:rFonts w:ascii="Times New Roman" w:eastAsia="Times New Roman" w:hAnsi="Times New Roman" w:cs="Times New Roman"/>
                <w:b/>
                <w:kern w:val="3"/>
                <w:lang w:val="uk-UA" w:eastAsia="uk-UA"/>
              </w:rPr>
              <w:t>про припинення юридичної особи</w:t>
            </w:r>
            <w:r w:rsidRPr="00B64D02">
              <w:rPr>
                <w:rFonts w:ascii="Times New Roman" w:eastAsia="Times New Roman" w:hAnsi="Times New Roman" w:cs="Times New Roman"/>
                <w:kern w:val="3"/>
                <w:lang w:val="uk-UA" w:eastAsia="uk-UA"/>
              </w:rPr>
              <w:t>;</w:t>
            </w:r>
          </w:p>
          <w:p w:rsidR="00CB265F" w:rsidRPr="00B64D02" w:rsidRDefault="00CB265F" w:rsidP="00CB265F">
            <w:pPr>
              <w:widowControl w:val="0"/>
              <w:numPr>
                <w:ilvl w:val="0"/>
                <w:numId w:val="22"/>
              </w:numPr>
              <w:suppressAutoHyphens/>
              <w:autoSpaceDN w:val="0"/>
              <w:spacing w:after="0" w:line="240" w:lineRule="auto"/>
              <w:ind w:left="376" w:hanging="294"/>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b/>
                <w:kern w:val="3"/>
                <w:lang w:val="uk-UA" w:eastAsia="uk-UA"/>
              </w:rPr>
              <w:t>Примірник оригіналу</w:t>
            </w:r>
            <w:r w:rsidRPr="00B64D02">
              <w:rPr>
                <w:rFonts w:ascii="Times New Roman" w:eastAsia="Times New Roman" w:hAnsi="Times New Roman" w:cs="Times New Roman"/>
                <w:kern w:val="3"/>
                <w:lang w:val="uk-UA" w:eastAsia="uk-UA"/>
              </w:rPr>
              <w:t xml:space="preserve"> (нотаріально засвідчена копія) </w:t>
            </w:r>
            <w:r w:rsidRPr="00B64D02">
              <w:rPr>
                <w:rFonts w:ascii="Times New Roman" w:eastAsia="Times New Roman" w:hAnsi="Times New Roman" w:cs="Times New Roman"/>
                <w:b/>
                <w:kern w:val="3"/>
                <w:lang w:val="uk-UA" w:eastAsia="uk-UA"/>
              </w:rPr>
              <w:t>документа</w:t>
            </w:r>
            <w:r w:rsidRPr="00B64D02">
              <w:rPr>
                <w:rFonts w:ascii="Times New Roman" w:eastAsia="Times New Roman" w:hAnsi="Times New Roman" w:cs="Times New Roman"/>
                <w:kern w:val="3"/>
                <w:lang w:val="uk-UA" w:eastAsia="uk-UA"/>
              </w:rPr>
              <w:t xml:space="preserve">, </w:t>
            </w:r>
            <w:r w:rsidRPr="00B64D02">
              <w:rPr>
                <w:rFonts w:ascii="Times New Roman" w:eastAsia="Times New Roman" w:hAnsi="Times New Roman" w:cs="Times New Roman"/>
                <w:b/>
                <w:kern w:val="3"/>
                <w:lang w:val="uk-UA" w:eastAsia="uk-UA"/>
              </w:rPr>
              <w:t>яким затверджено персональний склад комісії з припинення</w:t>
            </w:r>
            <w:r w:rsidRPr="00B64D02">
              <w:rPr>
                <w:rFonts w:ascii="Times New Roman" w:eastAsia="Times New Roman" w:hAnsi="Times New Roman" w:cs="Times New Roman"/>
                <w:kern w:val="3"/>
                <w:lang w:val="uk-UA" w:eastAsia="uk-UA"/>
              </w:rPr>
              <w:t xml:space="preserve"> (комісії з реорганізації, ліквідаційної комісії) </w:t>
            </w:r>
            <w:r w:rsidRPr="00B64D02">
              <w:rPr>
                <w:rFonts w:ascii="Times New Roman" w:eastAsia="Times New Roman" w:hAnsi="Times New Roman" w:cs="Times New Roman"/>
                <w:b/>
                <w:kern w:val="3"/>
                <w:lang w:val="uk-UA" w:eastAsia="uk-UA"/>
              </w:rPr>
              <w:t>або ліквідатора</w:t>
            </w:r>
            <w:r w:rsidRPr="00B64D02">
              <w:rPr>
                <w:rFonts w:ascii="Times New Roman" w:eastAsia="Times New Roman" w:hAnsi="Times New Roman" w:cs="Times New Roman"/>
                <w:kern w:val="3"/>
                <w:lang w:val="uk-UA" w:eastAsia="uk-UA"/>
              </w:rPr>
              <w:t>,</w:t>
            </w:r>
          </w:p>
          <w:p w:rsidR="00CB265F" w:rsidRPr="00B64D02" w:rsidRDefault="00CB265F" w:rsidP="00CB265F">
            <w:pPr>
              <w:widowControl w:val="0"/>
              <w:numPr>
                <w:ilvl w:val="1"/>
                <w:numId w:val="22"/>
              </w:numPr>
              <w:suppressAutoHyphens/>
              <w:autoSpaceDN w:val="0"/>
              <w:spacing w:after="0" w:line="240" w:lineRule="auto"/>
              <w:ind w:left="376" w:hanging="294"/>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eastAsia="uk-UA"/>
              </w:rPr>
              <w:t>реєстраційні номери облікових карток платників податків (або відомості про серію та номер паспорта</w:t>
            </w:r>
            <w:r w:rsidRPr="00B64D02">
              <w:rPr>
                <w:rFonts w:ascii="Times New Roman" w:eastAsia="Times New Roman" w:hAnsi="Times New Roman" w:cs="Times New Roman"/>
                <w:b/>
                <w:kern w:val="3"/>
                <w:lang w:val="uk-UA" w:eastAsia="uk-UA"/>
              </w:rPr>
              <w:t xml:space="preserve"> </w:t>
            </w:r>
            <w:r w:rsidRPr="00B64D02">
              <w:rPr>
                <w:rFonts w:ascii="Times New Roman" w:eastAsia="Times New Roman" w:hAnsi="Times New Roman" w:cs="Times New Roman"/>
                <w:kern w:val="3"/>
                <w:lang w:val="uk-UA" w:eastAsia="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w:t>
            </w:r>
          </w:p>
          <w:p w:rsidR="00CB265F" w:rsidRPr="00B64D02" w:rsidRDefault="00CB265F" w:rsidP="00CB265F">
            <w:pPr>
              <w:widowControl w:val="0"/>
              <w:numPr>
                <w:ilvl w:val="1"/>
                <w:numId w:val="22"/>
              </w:numPr>
              <w:suppressAutoHyphens/>
              <w:autoSpaceDN w:val="0"/>
              <w:spacing w:after="0" w:line="240" w:lineRule="auto"/>
              <w:ind w:left="376" w:hanging="294"/>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 xml:space="preserve">строк </w:t>
            </w:r>
            <w:proofErr w:type="spellStart"/>
            <w:r w:rsidRPr="00B64D02">
              <w:rPr>
                <w:rFonts w:ascii="Times New Roman" w:eastAsia="Times New Roman" w:hAnsi="Times New Roman" w:cs="Times New Roman"/>
                <w:kern w:val="3"/>
                <w:lang w:val="uk-UA" w:eastAsia="uk-UA"/>
              </w:rPr>
              <w:t>заявлення</w:t>
            </w:r>
            <w:proofErr w:type="spellEnd"/>
            <w:r w:rsidRPr="00B64D02">
              <w:rPr>
                <w:rFonts w:ascii="Times New Roman" w:eastAsia="Times New Roman" w:hAnsi="Times New Roman" w:cs="Times New Roman"/>
                <w:kern w:val="3"/>
                <w:lang w:val="uk-UA" w:eastAsia="uk-UA"/>
              </w:rPr>
              <w:t xml:space="preserve">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CB265F" w:rsidRPr="00B64D02" w:rsidRDefault="00CB265F" w:rsidP="00CB265F">
            <w:pPr>
              <w:widowControl w:val="0"/>
              <w:numPr>
                <w:ilvl w:val="0"/>
                <w:numId w:val="22"/>
              </w:numPr>
              <w:suppressAutoHyphens/>
              <w:autoSpaceDN w:val="0"/>
              <w:spacing w:after="0" w:line="240" w:lineRule="auto"/>
              <w:ind w:left="376" w:hanging="294"/>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b/>
                <w:kern w:val="3"/>
                <w:lang w:val="uk-UA" w:eastAsia="uk-UA"/>
              </w:rPr>
              <w:t>Примірник оригіналу</w:t>
            </w:r>
            <w:r w:rsidRPr="00B64D02">
              <w:rPr>
                <w:rFonts w:ascii="Times New Roman" w:eastAsia="Times New Roman" w:hAnsi="Times New Roman" w:cs="Times New Roman"/>
                <w:kern w:val="3"/>
                <w:lang w:val="uk-UA" w:eastAsia="uk-UA"/>
              </w:rPr>
              <w:t xml:space="preserve"> (нотаріально засвідчена копія) </w:t>
            </w:r>
            <w:r w:rsidRPr="00B64D02">
              <w:rPr>
                <w:rFonts w:ascii="Times New Roman" w:eastAsia="Times New Roman" w:hAnsi="Times New Roman" w:cs="Times New Roman"/>
                <w:b/>
                <w:kern w:val="3"/>
                <w:lang w:val="uk-UA" w:eastAsia="uk-UA"/>
              </w:rPr>
              <w:t>документа</w:t>
            </w:r>
            <w:r w:rsidRPr="00B64D02">
              <w:rPr>
                <w:rFonts w:ascii="Times New Roman" w:eastAsia="Times New Roman" w:hAnsi="Times New Roman" w:cs="Times New Roman"/>
                <w:kern w:val="3"/>
                <w:lang w:val="uk-UA" w:eastAsia="uk-UA"/>
              </w:rPr>
              <w:t xml:space="preserve">, </w:t>
            </w:r>
            <w:r w:rsidRPr="00B64D02">
              <w:rPr>
                <w:rFonts w:ascii="Times New Roman" w:eastAsia="Times New Roman" w:hAnsi="Times New Roman" w:cs="Times New Roman"/>
                <w:b/>
                <w:kern w:val="3"/>
                <w:lang w:val="uk-UA" w:eastAsia="uk-UA"/>
              </w:rPr>
              <w:t>що засвідчує повноваження представника</w:t>
            </w:r>
            <w:r w:rsidRPr="00B64D02">
              <w:rPr>
                <w:rFonts w:ascii="Times New Roman" w:eastAsia="Times New Roman" w:hAnsi="Times New Roman" w:cs="Times New Roman"/>
                <w:kern w:val="3"/>
                <w:lang w:val="uk-UA" w:eastAsia="uk-UA"/>
              </w:rPr>
              <w:t xml:space="preserve"> </w:t>
            </w:r>
            <w:r w:rsidRPr="00B64D02">
              <w:rPr>
                <w:rFonts w:ascii="Times New Roman" w:eastAsia="Times New Roman" w:hAnsi="Times New Roman" w:cs="Times New Roman"/>
                <w:b/>
                <w:kern w:val="3"/>
                <w:lang w:val="uk-UA" w:eastAsia="uk-UA"/>
              </w:rPr>
              <w:t>засновника</w:t>
            </w:r>
            <w:r w:rsidRPr="00B64D02">
              <w:rPr>
                <w:rFonts w:ascii="Times New Roman" w:eastAsia="Times New Roman" w:hAnsi="Times New Roman" w:cs="Times New Roman"/>
                <w:kern w:val="3"/>
                <w:lang w:val="uk-UA" w:eastAsia="uk-UA"/>
              </w:rPr>
              <w:t xml:space="preserve">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CB265F" w:rsidRPr="00B64D02" w:rsidRDefault="00CB265F" w:rsidP="00CB265F">
            <w:pPr>
              <w:widowControl w:val="0"/>
              <w:numPr>
                <w:ilvl w:val="0"/>
                <w:numId w:val="22"/>
              </w:numPr>
              <w:suppressAutoHyphens/>
              <w:autoSpaceDN w:val="0"/>
              <w:spacing w:after="0" w:line="240" w:lineRule="auto"/>
              <w:ind w:left="376" w:hanging="294"/>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b/>
                <w:kern w:val="3"/>
                <w:lang w:val="uk-UA" w:eastAsia="uk-UA"/>
              </w:rPr>
              <w:t>У разі подання документів представником</w:t>
            </w:r>
            <w:r w:rsidRPr="00B64D02">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CB265F" w:rsidRPr="00B64D02" w:rsidRDefault="00CB265F" w:rsidP="00CB265F">
            <w:pPr>
              <w:widowControl w:val="0"/>
              <w:numPr>
                <w:ilvl w:val="0"/>
                <w:numId w:val="22"/>
              </w:numPr>
              <w:suppressAutoHyphens/>
              <w:autoSpaceDN w:val="0"/>
              <w:spacing w:after="0" w:line="240" w:lineRule="auto"/>
              <w:ind w:left="376" w:hanging="294"/>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b/>
                <w:kern w:val="3"/>
                <w:lang w:val="uk-UA" w:eastAsia="uk-UA"/>
              </w:rPr>
              <w:t>Якщо документи подаються особисто</w:t>
            </w:r>
            <w:r w:rsidRPr="00B64D02">
              <w:rPr>
                <w:rFonts w:ascii="Times New Roman" w:eastAsia="Times New Roman" w:hAnsi="Times New Roman" w:cs="Times New Roman"/>
                <w:kern w:val="3"/>
                <w:lang w:val="uk-UA" w:eastAsia="uk-UA"/>
              </w:rPr>
              <w:t xml:space="preserve">,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w:t>
            </w:r>
            <w:r w:rsidRPr="00B64D02">
              <w:rPr>
                <w:rFonts w:ascii="Times New Roman" w:eastAsia="Times New Roman" w:hAnsi="Times New Roman" w:cs="Times New Roman"/>
                <w:kern w:val="3"/>
                <w:lang w:val="uk-UA" w:eastAsia="uk-UA"/>
              </w:rPr>
              <w:lastRenderedPageBreak/>
              <w:t>або тимчасове проживання.</w:t>
            </w:r>
          </w:p>
        </w:tc>
      </w:tr>
      <w:tr w:rsidR="00CB265F" w:rsidRPr="00B64D02" w:rsidTr="004D736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lastRenderedPageBreak/>
              <w:t>3.</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Оплата</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CB265F">
            <w:pPr>
              <w:widowControl w:val="0"/>
              <w:numPr>
                <w:ilvl w:val="0"/>
                <w:numId w:val="10"/>
              </w:numPr>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Безоплатно</w:t>
            </w:r>
          </w:p>
        </w:tc>
      </w:tr>
      <w:tr w:rsidR="00CB265F" w:rsidRPr="00B64D02" w:rsidTr="004D736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4.</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Результат надання послуги</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Внесення відповідного запису до ЄДР.</w:t>
            </w:r>
          </w:p>
          <w:p w:rsidR="00CB265F" w:rsidRPr="00B64D02" w:rsidRDefault="00CB265F"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Виписка з ЄДР в електронній формі.</w:t>
            </w:r>
          </w:p>
        </w:tc>
      </w:tr>
      <w:tr w:rsidR="00CB265F" w:rsidRPr="00B64D02" w:rsidTr="004D736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5.</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Строк надання послуги</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B64D02">
              <w:rPr>
                <w:rFonts w:ascii="Times New Roman" w:eastAsia="Times New Roman" w:hAnsi="Times New Roman" w:cs="Times New Roman"/>
                <w:b/>
                <w:kern w:val="3"/>
                <w:lang w:val="uk-UA" w:eastAsia="uk-UA"/>
              </w:rPr>
              <w:t>протягом 24 годин</w:t>
            </w:r>
            <w:r w:rsidRPr="00B64D02">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CB265F" w:rsidRPr="00B64D02" w:rsidRDefault="00CB265F"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CB265F" w:rsidRPr="00B64D02" w:rsidRDefault="00CB265F"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CB265F" w:rsidRPr="00B64D02" w:rsidTr="004D736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6.</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Спосіб отримання відповіді (результату)</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4D736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b/>
                <w:kern w:val="3"/>
                <w:lang w:val="uk-UA"/>
              </w:rPr>
              <w:t>Результати надання адміністративної послуги</w:t>
            </w:r>
            <w:r w:rsidRPr="00B64D02">
              <w:rPr>
                <w:rFonts w:ascii="Times New Roman" w:eastAsia="Times New Roman" w:hAnsi="Times New Roman" w:cs="Times New Roman"/>
                <w:kern w:val="3"/>
                <w:lang w:val="uk-UA"/>
              </w:rPr>
              <w:t xml:space="preserve"> у сфері державної реєстрації (у тому числі виписка з ЄДР) </w:t>
            </w:r>
            <w:r w:rsidRPr="00B64D02">
              <w:rPr>
                <w:rFonts w:ascii="Times New Roman" w:eastAsia="Times New Roman" w:hAnsi="Times New Roman" w:cs="Times New Roman"/>
                <w:b/>
                <w:kern w:val="3"/>
                <w:lang w:val="uk-UA"/>
              </w:rPr>
              <w:t>оприлюднюються на порталі електронних сервісів</w:t>
            </w:r>
            <w:r w:rsidRPr="00B64D02">
              <w:rPr>
                <w:rFonts w:ascii="Times New Roman" w:eastAsia="Times New Roman" w:hAnsi="Times New Roman" w:cs="Times New Roman"/>
                <w:kern w:val="3"/>
                <w:lang w:val="uk-UA"/>
              </w:rPr>
              <w:t xml:space="preserve"> та доступні для їх пошуку за кодом доступу, за адресою: https://usr.minjust.gov.ua/ua/freesearch</w:t>
            </w:r>
          </w:p>
          <w:p w:rsidR="00CB265F" w:rsidRPr="00B64D02" w:rsidRDefault="00CB265F" w:rsidP="004D736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rPr>
              <w:t>За бажанням заявника з ЄДР  надається виписка у паперовій формі з проставленням підпису та печатки державного реєстратора</w:t>
            </w:r>
            <w:r w:rsidRPr="00B64D02">
              <w:rPr>
                <w:rFonts w:ascii="Times New Roman" w:eastAsia="Times New Roman" w:hAnsi="Times New Roman" w:cs="Times New Roman"/>
                <w:strike/>
                <w:kern w:val="3"/>
                <w:lang w:val="uk-UA"/>
              </w:rPr>
              <w:t xml:space="preserve"> </w:t>
            </w:r>
            <w:r w:rsidRPr="00B64D02">
              <w:rPr>
                <w:rFonts w:ascii="Times New Roman" w:eastAsia="Times New Roman" w:hAnsi="Times New Roman" w:cs="Times New Roman"/>
                <w:kern w:val="3"/>
                <w:lang w:val="uk-UA"/>
              </w:rPr>
              <w:t>– у разі подання документів для державної реєстрації у паперовій формі.</w:t>
            </w:r>
          </w:p>
          <w:p w:rsidR="00CB265F" w:rsidRPr="00B64D02" w:rsidRDefault="00CB265F" w:rsidP="004D736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kern w:val="3"/>
                <w:lang w:val="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CB265F" w:rsidRPr="00B64D02" w:rsidTr="004D736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7.</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CB265F">
            <w:pPr>
              <w:widowControl w:val="0"/>
              <w:numPr>
                <w:ilvl w:val="0"/>
                <w:numId w:val="24"/>
              </w:numPr>
              <w:tabs>
                <w:tab w:val="left" w:pos="68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CB265F" w:rsidRPr="00B64D02" w:rsidRDefault="00CB265F" w:rsidP="00CB265F">
            <w:pPr>
              <w:widowControl w:val="0"/>
              <w:numPr>
                <w:ilvl w:val="0"/>
                <w:numId w:val="19"/>
              </w:numPr>
              <w:tabs>
                <w:tab w:val="left" w:pos="684"/>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CB265F" w:rsidRPr="00B64D02" w:rsidRDefault="00CB265F" w:rsidP="00CB265F">
            <w:pPr>
              <w:widowControl w:val="0"/>
              <w:numPr>
                <w:ilvl w:val="0"/>
                <w:numId w:val="19"/>
              </w:numPr>
              <w:tabs>
                <w:tab w:val="left" w:pos="684"/>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CB265F" w:rsidRPr="00B64D02" w:rsidRDefault="00CB265F" w:rsidP="00CB265F">
            <w:pPr>
              <w:widowControl w:val="0"/>
              <w:numPr>
                <w:ilvl w:val="0"/>
                <w:numId w:val="19"/>
              </w:numPr>
              <w:tabs>
                <w:tab w:val="left" w:pos="684"/>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CB265F" w:rsidRPr="00B64D02" w:rsidRDefault="00CB265F" w:rsidP="00CB265F">
            <w:pPr>
              <w:widowControl w:val="0"/>
              <w:numPr>
                <w:ilvl w:val="0"/>
                <w:numId w:val="19"/>
              </w:numPr>
              <w:tabs>
                <w:tab w:val="left" w:pos="684"/>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CB265F" w:rsidRPr="00B64D02" w:rsidRDefault="00CB265F" w:rsidP="00CB265F">
            <w:pPr>
              <w:widowControl w:val="0"/>
              <w:numPr>
                <w:ilvl w:val="0"/>
                <w:numId w:val="19"/>
              </w:numPr>
              <w:tabs>
                <w:tab w:val="left" w:pos="684"/>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CB265F" w:rsidRPr="00B64D02" w:rsidTr="004D736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8.</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Перелік підстав для відмови у державній реєстрації</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CB265F">
            <w:pPr>
              <w:widowControl w:val="0"/>
              <w:numPr>
                <w:ilvl w:val="0"/>
                <w:numId w:val="25"/>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Документи подано особою, яка не має на це повноважень.</w:t>
            </w:r>
          </w:p>
          <w:p w:rsidR="00CB265F" w:rsidRPr="00B64D02" w:rsidRDefault="00CB265F" w:rsidP="00CB265F">
            <w:pPr>
              <w:widowControl w:val="0"/>
              <w:numPr>
                <w:ilvl w:val="0"/>
                <w:numId w:val="20"/>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CB265F" w:rsidRPr="00B64D02" w:rsidRDefault="00CB265F" w:rsidP="00CB265F">
            <w:pPr>
              <w:widowControl w:val="0"/>
              <w:numPr>
                <w:ilvl w:val="0"/>
                <w:numId w:val="20"/>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CB265F" w:rsidRPr="00B64D02" w:rsidRDefault="00CB265F" w:rsidP="00CB265F">
            <w:pPr>
              <w:widowControl w:val="0"/>
              <w:numPr>
                <w:ilvl w:val="0"/>
                <w:numId w:val="20"/>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eastAsia="uk-UA"/>
              </w:rPr>
              <w:t>Документи суперечать вимогам Конституції та законів України.</w:t>
            </w:r>
          </w:p>
        </w:tc>
      </w:tr>
      <w:tr w:rsidR="00CB265F" w:rsidRPr="00F22305" w:rsidTr="004D736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9.</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 xml:space="preserve">Акти законодавства щодо </w:t>
            </w:r>
            <w:r w:rsidRPr="00B64D02">
              <w:rPr>
                <w:rFonts w:ascii="Times New Roman" w:eastAsia="Times New Roman" w:hAnsi="Times New Roman" w:cs="Times New Roman"/>
                <w:kern w:val="3"/>
                <w:lang w:val="uk-UA" w:eastAsia="uk-UA"/>
              </w:rPr>
              <w:lastRenderedPageBreak/>
              <w:t>надання послуги</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CB265F" w:rsidRPr="00B64D02" w:rsidRDefault="00CB265F" w:rsidP="00CB265F">
            <w:pPr>
              <w:widowControl w:val="0"/>
              <w:numPr>
                <w:ilvl w:val="0"/>
                <w:numId w:val="26"/>
              </w:numPr>
              <w:tabs>
                <w:tab w:val="left" w:pos="684"/>
                <w:tab w:val="left" w:pos="190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lastRenderedPageBreak/>
              <w:t xml:space="preserve">Закон України «Про державну реєстрацію юридичних осіб, </w:t>
            </w:r>
            <w:r w:rsidRPr="00B64D02">
              <w:rPr>
                <w:rFonts w:ascii="Times New Roman" w:eastAsia="Times New Roman" w:hAnsi="Times New Roman" w:cs="Times New Roman"/>
                <w:kern w:val="3"/>
                <w:lang w:val="uk-UA" w:eastAsia="uk-UA"/>
              </w:rPr>
              <w:lastRenderedPageBreak/>
              <w:t>фізичних осіб – підприємців та громадських формувань» (ст. 17, 26);</w:t>
            </w:r>
          </w:p>
          <w:p w:rsidR="00CB265F" w:rsidRPr="00B64D02" w:rsidRDefault="00CB265F" w:rsidP="00CB265F">
            <w:pPr>
              <w:widowControl w:val="0"/>
              <w:numPr>
                <w:ilvl w:val="0"/>
                <w:numId w:val="21"/>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CB265F" w:rsidRPr="00B64D02" w:rsidRDefault="00CB265F" w:rsidP="00CB265F">
            <w:pPr>
              <w:widowControl w:val="0"/>
              <w:numPr>
                <w:ilvl w:val="0"/>
                <w:numId w:val="21"/>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0B1098" w:rsidRPr="00E07D80" w:rsidRDefault="000B1098" w:rsidP="00E07D80">
      <w:pPr>
        <w:rPr>
          <w:lang w:val="uk-UA"/>
        </w:rPr>
      </w:pPr>
      <w:bookmarkStart w:id="0" w:name="_GoBack"/>
      <w:bookmarkEnd w:id="0"/>
    </w:p>
    <w:sectPr w:rsidR="000B1098" w:rsidRPr="00E07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0CDB"/>
    <w:multiLevelType w:val="multilevel"/>
    <w:tmpl w:val="D34A763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7801D8C"/>
    <w:multiLevelType w:val="multilevel"/>
    <w:tmpl w:val="68EEFAD0"/>
    <w:styleLink w:val="WWNum7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889481D"/>
    <w:multiLevelType w:val="multilevel"/>
    <w:tmpl w:val="7FA09F7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37D05F9C"/>
    <w:multiLevelType w:val="multilevel"/>
    <w:tmpl w:val="43126FD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37DF14C9"/>
    <w:multiLevelType w:val="multilevel"/>
    <w:tmpl w:val="1F0687C4"/>
    <w:styleLink w:val="WWNum1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43D91B16"/>
    <w:multiLevelType w:val="multilevel"/>
    <w:tmpl w:val="83688E1E"/>
    <w:styleLink w:val="WWNum16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46FE4322"/>
    <w:multiLevelType w:val="multilevel"/>
    <w:tmpl w:val="893E78B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47B1230C"/>
    <w:multiLevelType w:val="multilevel"/>
    <w:tmpl w:val="5C4420FA"/>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525955BB"/>
    <w:multiLevelType w:val="multilevel"/>
    <w:tmpl w:val="828E2524"/>
    <w:styleLink w:val="WWNum80"/>
    <w:lvl w:ilvl="0">
      <w:start w:val="1"/>
      <w:numFmt w:val="decimal"/>
      <w:lvlText w:val="%1."/>
      <w:lvlJc w:val="left"/>
      <w:rPr>
        <w:b w:val="0"/>
      </w:rPr>
    </w:lvl>
    <w:lvl w:ilvl="1">
      <w:numFmt w:val="bullet"/>
      <w:lvlText w:val="-"/>
      <w:lvlJc w:val="left"/>
      <w:rPr>
        <w:rFonts w:ascii="Times New Roman" w:eastAsia="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3F0733D"/>
    <w:multiLevelType w:val="multilevel"/>
    <w:tmpl w:val="8C6453E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56B77D4C"/>
    <w:multiLevelType w:val="multilevel"/>
    <w:tmpl w:val="615A478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69472282"/>
    <w:multiLevelType w:val="multilevel"/>
    <w:tmpl w:val="0EDA3CAE"/>
    <w:styleLink w:val="WWNum17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76D06857"/>
    <w:multiLevelType w:val="multilevel"/>
    <w:tmpl w:val="2730A9E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9"/>
  </w:num>
  <w:num w:numId="2">
    <w:abstractNumId w:val="2"/>
  </w:num>
  <w:num w:numId="3">
    <w:abstractNumId w:val="0"/>
  </w:num>
  <w:num w:numId="4">
    <w:abstractNumId w:val="10"/>
  </w:num>
  <w:num w:numId="5">
    <w:abstractNumId w:val="1"/>
  </w:num>
  <w:num w:numId="6">
    <w:abstractNumId w:val="9"/>
    <w:lvlOverride w:ilvl="0">
      <w:startOverride w:val="1"/>
    </w:lvlOverride>
  </w:num>
  <w:num w:numId="7">
    <w:abstractNumId w:val="1"/>
    <w:lvlOverride w:ilvl="0">
      <w:startOverride w:val="1"/>
    </w:lvlOverride>
  </w:num>
  <w:num w:numId="8">
    <w:abstractNumId w:val="0"/>
    <w:lvlOverride w:ilvl="0">
      <w:startOverride w:val="1"/>
    </w:lvlOverride>
  </w:num>
  <w:num w:numId="9">
    <w:abstractNumId w:val="10"/>
    <w:lvlOverride w:ilvl="0">
      <w:startOverride w:val="1"/>
    </w:lvlOverride>
  </w:num>
  <w:num w:numId="10">
    <w:abstractNumId w:val="2"/>
    <w:lvlOverride w:ilvl="0">
      <w:startOverride w:val="1"/>
    </w:lvlOverride>
  </w:num>
  <w:num w:numId="11">
    <w:abstractNumId w:val="11"/>
  </w:num>
  <w:num w:numId="12">
    <w:abstractNumId w:val="4"/>
  </w:num>
  <w:num w:numId="13">
    <w:abstractNumId w:val="12"/>
  </w:num>
  <w:num w:numId="14">
    <w:abstractNumId w:val="5"/>
  </w:num>
  <w:num w:numId="15">
    <w:abstractNumId w:val="5"/>
    <w:lvlOverride w:ilvl="0">
      <w:startOverride w:val="1"/>
    </w:lvlOverride>
  </w:num>
  <w:num w:numId="16">
    <w:abstractNumId w:val="11"/>
    <w:lvlOverride w:ilvl="0">
      <w:startOverride w:val="1"/>
    </w:lvlOverride>
  </w:num>
  <w:num w:numId="17">
    <w:abstractNumId w:val="4"/>
    <w:lvlOverride w:ilvl="0">
      <w:startOverride w:val="1"/>
    </w:lvlOverride>
  </w:num>
  <w:num w:numId="18">
    <w:abstractNumId w:val="12"/>
    <w:lvlOverride w:ilvl="0">
      <w:startOverride w:val="1"/>
    </w:lvlOverride>
  </w:num>
  <w:num w:numId="19">
    <w:abstractNumId w:val="7"/>
  </w:num>
  <w:num w:numId="20">
    <w:abstractNumId w:val="6"/>
  </w:num>
  <w:num w:numId="21">
    <w:abstractNumId w:val="3"/>
  </w:num>
  <w:num w:numId="22">
    <w:abstractNumId w:val="8"/>
  </w:num>
  <w:num w:numId="23">
    <w:abstractNumId w:val="8"/>
    <w:lvlOverride w:ilvl="0">
      <w:startOverride w:val="1"/>
    </w:lvlOverride>
  </w:num>
  <w:num w:numId="24">
    <w:abstractNumId w:val="7"/>
    <w:lvlOverride w:ilvl="0">
      <w:startOverride w:val="1"/>
    </w:lvlOverride>
  </w:num>
  <w:num w:numId="25">
    <w:abstractNumId w:val="6"/>
    <w:lvlOverride w:ilvl="0">
      <w:startOverride w:val="1"/>
    </w:lvlOverride>
  </w:num>
  <w:num w:numId="2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6C"/>
    <w:rsid w:val="000B1098"/>
    <w:rsid w:val="00164A26"/>
    <w:rsid w:val="001D5E27"/>
    <w:rsid w:val="0020156C"/>
    <w:rsid w:val="003D4690"/>
    <w:rsid w:val="005B48A4"/>
    <w:rsid w:val="00632F74"/>
    <w:rsid w:val="006678B8"/>
    <w:rsid w:val="009B246D"/>
    <w:rsid w:val="00A22848"/>
    <w:rsid w:val="00C42E0E"/>
    <w:rsid w:val="00C5607E"/>
    <w:rsid w:val="00C702FF"/>
    <w:rsid w:val="00C74F50"/>
    <w:rsid w:val="00CB265F"/>
    <w:rsid w:val="00E0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6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C5607E"/>
    <w:pPr>
      <w:numPr>
        <w:numId w:val="1"/>
      </w:numPr>
    </w:pPr>
  </w:style>
  <w:style w:type="numbering" w:customStyle="1" w:styleId="WWNum2">
    <w:name w:val="WWNum2"/>
    <w:basedOn w:val="a2"/>
    <w:rsid w:val="00C5607E"/>
    <w:pPr>
      <w:numPr>
        <w:numId w:val="2"/>
      </w:numPr>
    </w:pPr>
  </w:style>
  <w:style w:type="numbering" w:customStyle="1" w:styleId="WWNum6">
    <w:name w:val="WWNum6"/>
    <w:basedOn w:val="a2"/>
    <w:rsid w:val="00C5607E"/>
    <w:pPr>
      <w:numPr>
        <w:numId w:val="3"/>
      </w:numPr>
    </w:pPr>
  </w:style>
  <w:style w:type="numbering" w:customStyle="1" w:styleId="WWNum7">
    <w:name w:val="WWNum7"/>
    <w:basedOn w:val="a2"/>
    <w:rsid w:val="00C5607E"/>
    <w:pPr>
      <w:numPr>
        <w:numId w:val="4"/>
      </w:numPr>
    </w:pPr>
  </w:style>
  <w:style w:type="numbering" w:customStyle="1" w:styleId="WWNum78">
    <w:name w:val="WWNum78"/>
    <w:basedOn w:val="a2"/>
    <w:rsid w:val="00C5607E"/>
    <w:pPr>
      <w:numPr>
        <w:numId w:val="5"/>
      </w:numPr>
    </w:pPr>
  </w:style>
  <w:style w:type="numbering" w:customStyle="1" w:styleId="WWNum5">
    <w:name w:val="WWNum5"/>
    <w:basedOn w:val="a2"/>
    <w:rsid w:val="00E07D80"/>
    <w:pPr>
      <w:numPr>
        <w:numId w:val="13"/>
      </w:numPr>
    </w:pPr>
  </w:style>
  <w:style w:type="numbering" w:customStyle="1" w:styleId="WWNum161">
    <w:name w:val="WWNum161"/>
    <w:basedOn w:val="a2"/>
    <w:rsid w:val="00E07D80"/>
    <w:pPr>
      <w:numPr>
        <w:numId w:val="14"/>
      </w:numPr>
    </w:pPr>
  </w:style>
  <w:style w:type="numbering" w:customStyle="1" w:styleId="WWNum171">
    <w:name w:val="WWNum171"/>
    <w:basedOn w:val="a2"/>
    <w:rsid w:val="00E07D80"/>
    <w:pPr>
      <w:numPr>
        <w:numId w:val="11"/>
      </w:numPr>
    </w:pPr>
  </w:style>
  <w:style w:type="numbering" w:customStyle="1" w:styleId="WWNum181">
    <w:name w:val="WWNum181"/>
    <w:basedOn w:val="a2"/>
    <w:rsid w:val="00E07D80"/>
    <w:pPr>
      <w:numPr>
        <w:numId w:val="12"/>
      </w:numPr>
    </w:pPr>
  </w:style>
  <w:style w:type="numbering" w:customStyle="1" w:styleId="WWNum8">
    <w:name w:val="WWNum8"/>
    <w:basedOn w:val="a2"/>
    <w:rsid w:val="00CB265F"/>
    <w:pPr>
      <w:numPr>
        <w:numId w:val="19"/>
      </w:numPr>
    </w:pPr>
  </w:style>
  <w:style w:type="numbering" w:customStyle="1" w:styleId="WWNum9">
    <w:name w:val="WWNum9"/>
    <w:basedOn w:val="a2"/>
    <w:rsid w:val="00CB265F"/>
    <w:pPr>
      <w:numPr>
        <w:numId w:val="20"/>
      </w:numPr>
    </w:pPr>
  </w:style>
  <w:style w:type="numbering" w:customStyle="1" w:styleId="WWNum10">
    <w:name w:val="WWNum10"/>
    <w:basedOn w:val="a2"/>
    <w:rsid w:val="00CB265F"/>
    <w:pPr>
      <w:numPr>
        <w:numId w:val="21"/>
      </w:numPr>
    </w:pPr>
  </w:style>
  <w:style w:type="numbering" w:customStyle="1" w:styleId="WWNum80">
    <w:name w:val="WWNum80"/>
    <w:basedOn w:val="a2"/>
    <w:rsid w:val="00CB265F"/>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6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C5607E"/>
    <w:pPr>
      <w:numPr>
        <w:numId w:val="1"/>
      </w:numPr>
    </w:pPr>
  </w:style>
  <w:style w:type="numbering" w:customStyle="1" w:styleId="WWNum2">
    <w:name w:val="WWNum2"/>
    <w:basedOn w:val="a2"/>
    <w:rsid w:val="00C5607E"/>
    <w:pPr>
      <w:numPr>
        <w:numId w:val="2"/>
      </w:numPr>
    </w:pPr>
  </w:style>
  <w:style w:type="numbering" w:customStyle="1" w:styleId="WWNum6">
    <w:name w:val="WWNum6"/>
    <w:basedOn w:val="a2"/>
    <w:rsid w:val="00C5607E"/>
    <w:pPr>
      <w:numPr>
        <w:numId w:val="3"/>
      </w:numPr>
    </w:pPr>
  </w:style>
  <w:style w:type="numbering" w:customStyle="1" w:styleId="WWNum7">
    <w:name w:val="WWNum7"/>
    <w:basedOn w:val="a2"/>
    <w:rsid w:val="00C5607E"/>
    <w:pPr>
      <w:numPr>
        <w:numId w:val="4"/>
      </w:numPr>
    </w:pPr>
  </w:style>
  <w:style w:type="numbering" w:customStyle="1" w:styleId="WWNum78">
    <w:name w:val="WWNum78"/>
    <w:basedOn w:val="a2"/>
    <w:rsid w:val="00C5607E"/>
    <w:pPr>
      <w:numPr>
        <w:numId w:val="5"/>
      </w:numPr>
    </w:pPr>
  </w:style>
  <w:style w:type="numbering" w:customStyle="1" w:styleId="WWNum5">
    <w:name w:val="WWNum5"/>
    <w:basedOn w:val="a2"/>
    <w:rsid w:val="00E07D80"/>
    <w:pPr>
      <w:numPr>
        <w:numId w:val="13"/>
      </w:numPr>
    </w:pPr>
  </w:style>
  <w:style w:type="numbering" w:customStyle="1" w:styleId="WWNum161">
    <w:name w:val="WWNum161"/>
    <w:basedOn w:val="a2"/>
    <w:rsid w:val="00E07D80"/>
    <w:pPr>
      <w:numPr>
        <w:numId w:val="14"/>
      </w:numPr>
    </w:pPr>
  </w:style>
  <w:style w:type="numbering" w:customStyle="1" w:styleId="WWNum171">
    <w:name w:val="WWNum171"/>
    <w:basedOn w:val="a2"/>
    <w:rsid w:val="00E07D80"/>
    <w:pPr>
      <w:numPr>
        <w:numId w:val="11"/>
      </w:numPr>
    </w:pPr>
  </w:style>
  <w:style w:type="numbering" w:customStyle="1" w:styleId="WWNum181">
    <w:name w:val="WWNum181"/>
    <w:basedOn w:val="a2"/>
    <w:rsid w:val="00E07D80"/>
    <w:pPr>
      <w:numPr>
        <w:numId w:val="12"/>
      </w:numPr>
    </w:pPr>
  </w:style>
  <w:style w:type="numbering" w:customStyle="1" w:styleId="WWNum8">
    <w:name w:val="WWNum8"/>
    <w:basedOn w:val="a2"/>
    <w:rsid w:val="00CB265F"/>
    <w:pPr>
      <w:numPr>
        <w:numId w:val="19"/>
      </w:numPr>
    </w:pPr>
  </w:style>
  <w:style w:type="numbering" w:customStyle="1" w:styleId="WWNum9">
    <w:name w:val="WWNum9"/>
    <w:basedOn w:val="a2"/>
    <w:rsid w:val="00CB265F"/>
    <w:pPr>
      <w:numPr>
        <w:numId w:val="20"/>
      </w:numPr>
    </w:pPr>
  </w:style>
  <w:style w:type="numbering" w:customStyle="1" w:styleId="WWNum10">
    <w:name w:val="WWNum10"/>
    <w:basedOn w:val="a2"/>
    <w:rsid w:val="00CB265F"/>
    <w:pPr>
      <w:numPr>
        <w:numId w:val="21"/>
      </w:numPr>
    </w:pPr>
  </w:style>
  <w:style w:type="numbering" w:customStyle="1" w:styleId="WWNum80">
    <w:name w:val="WWNum80"/>
    <w:basedOn w:val="a2"/>
    <w:rsid w:val="00CB265F"/>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2021-07-21T11:54:00Z</dcterms:created>
  <dcterms:modified xsi:type="dcterms:W3CDTF">2021-07-21T11:54:00Z</dcterms:modified>
</cp:coreProperties>
</file>