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74435" w14:textId="77777777"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eastAsia="ru-RU"/>
        </w:rPr>
        <w:drawing>
          <wp:inline distT="0" distB="0" distL="0" distR="0" wp14:anchorId="2E1C6593" wp14:editId="1271728D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62D9" w14:textId="77777777"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14:paraId="1C9CDE26" w14:textId="77777777"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14:paraId="49032970" w14:textId="77777777"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14:paraId="195996C7" w14:textId="77777777"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14:paraId="1CFA0D70" w14:textId="77777777"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78"/>
        <w:gridCol w:w="809"/>
        <w:gridCol w:w="809"/>
        <w:gridCol w:w="3267"/>
        <w:gridCol w:w="813"/>
        <w:gridCol w:w="837"/>
        <w:gridCol w:w="1640"/>
      </w:tblGrid>
      <w:tr w:rsidR="00CF7F42" w:rsidRPr="00CF7F42" w14:paraId="0BC2273E" w14:textId="77777777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14:paraId="3FE23D8E" w14:textId="12A02BD2" w:rsidR="00CF7F42" w:rsidRPr="00C67343" w:rsidRDefault="00C67343" w:rsidP="00C67343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7343">
              <w:rPr>
                <w:sz w:val="28"/>
                <w:szCs w:val="28"/>
                <w:lang w:val="uk-UA"/>
              </w:rPr>
              <w:t>19.08.2021</w:t>
            </w:r>
            <w:r w:rsidRPr="00C67343">
              <w:rPr>
                <w:sz w:val="28"/>
                <w:szCs w:val="28"/>
              </w:rPr>
              <w:t xml:space="preserve"> </w:t>
            </w:r>
            <w:r w:rsidRPr="00C67343">
              <w:rPr>
                <w:bCs/>
                <w:sz w:val="28"/>
                <w:szCs w:val="28"/>
              </w:rPr>
              <w:t xml:space="preserve"> </w:t>
            </w:r>
            <w:r w:rsidRPr="00C67343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846" w:type="dxa"/>
            <w:shd w:val="clear" w:color="auto" w:fill="auto"/>
          </w:tcPr>
          <w:p w14:paraId="65604F71" w14:textId="77777777"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14:paraId="3AD4A09B" w14:textId="77777777"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14:paraId="0A222C22" w14:textId="77777777"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14:paraId="5C03D550" w14:textId="77777777"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14:paraId="1A1B4A69" w14:textId="77777777"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14:paraId="24026AA6" w14:textId="5F0387F0" w:rsidR="00CF7F42" w:rsidRPr="000D6F90" w:rsidRDefault="00C67343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227</w:t>
            </w:r>
            <w:bookmarkStart w:id="0" w:name="_GoBack"/>
            <w:bookmarkEnd w:id="0"/>
          </w:p>
        </w:tc>
      </w:tr>
    </w:tbl>
    <w:p w14:paraId="32682D32" w14:textId="77777777"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14:paraId="619AAF6E" w14:textId="77777777" w:rsidR="009A6927" w:rsidRPr="000B0870" w:rsidRDefault="009A6927" w:rsidP="00FE086E">
      <w:pPr>
        <w:spacing w:before="120"/>
        <w:rPr>
          <w:b/>
          <w:sz w:val="28"/>
          <w:szCs w:val="28"/>
          <w:lang w:val="uk-UA"/>
        </w:rPr>
      </w:pPr>
    </w:p>
    <w:p w14:paraId="0648E7C1" w14:textId="77777777" w:rsidR="00651D82" w:rsidRDefault="00382A6D" w:rsidP="00FE086E">
      <w:pPr>
        <w:spacing w:before="120"/>
        <w:jc w:val="both"/>
        <w:rPr>
          <w:b/>
          <w:bCs/>
          <w:sz w:val="28"/>
          <w:szCs w:val="28"/>
          <w:lang w:val="uk-UA"/>
        </w:rPr>
      </w:pPr>
      <w:r w:rsidRPr="00382A6D">
        <w:rPr>
          <w:b/>
          <w:bCs/>
          <w:sz w:val="28"/>
          <w:szCs w:val="28"/>
          <w:lang w:val="uk-UA"/>
        </w:rPr>
        <w:t xml:space="preserve">Про </w:t>
      </w:r>
      <w:r w:rsidR="00651D82">
        <w:rPr>
          <w:b/>
          <w:bCs/>
          <w:sz w:val="28"/>
          <w:szCs w:val="28"/>
          <w:lang w:val="uk-UA"/>
        </w:rPr>
        <w:t>пропозиці</w:t>
      </w:r>
      <w:r w:rsidR="00086724">
        <w:rPr>
          <w:b/>
          <w:bCs/>
          <w:sz w:val="28"/>
          <w:szCs w:val="28"/>
          <w:lang w:val="uk-UA"/>
        </w:rPr>
        <w:t>ї</w:t>
      </w:r>
      <w:r w:rsidR="00651D82">
        <w:rPr>
          <w:b/>
          <w:bCs/>
          <w:sz w:val="28"/>
          <w:szCs w:val="28"/>
          <w:lang w:val="uk-UA"/>
        </w:rPr>
        <w:t xml:space="preserve"> </w:t>
      </w:r>
      <w:r w:rsidR="006B548A">
        <w:rPr>
          <w:b/>
          <w:bCs/>
          <w:sz w:val="28"/>
          <w:szCs w:val="28"/>
          <w:lang w:val="uk-UA"/>
        </w:rPr>
        <w:t>розгляду питан</w:t>
      </w:r>
      <w:r w:rsidR="00086724">
        <w:rPr>
          <w:b/>
          <w:bCs/>
          <w:sz w:val="28"/>
          <w:szCs w:val="28"/>
          <w:lang w:val="uk-UA"/>
        </w:rPr>
        <w:t>ь</w:t>
      </w:r>
    </w:p>
    <w:p w14:paraId="35EF93F5" w14:textId="77777777" w:rsidR="00651D82" w:rsidRDefault="00651D82" w:rsidP="00FE086E">
      <w:pPr>
        <w:spacing w:before="120"/>
        <w:jc w:val="both"/>
        <w:rPr>
          <w:b/>
          <w:bCs/>
          <w:sz w:val="28"/>
          <w:szCs w:val="28"/>
          <w:lang w:val="uk-UA"/>
        </w:rPr>
      </w:pPr>
    </w:p>
    <w:p w14:paraId="430BE45D" w14:textId="77777777" w:rsidR="00382A6D" w:rsidRPr="006249C9" w:rsidRDefault="00651D82" w:rsidP="00FE086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6249C9">
        <w:rPr>
          <w:bCs/>
          <w:sz w:val="28"/>
          <w:szCs w:val="28"/>
          <w:lang w:val="uk-UA"/>
        </w:rPr>
        <w:t xml:space="preserve">Керуючись </w:t>
      </w:r>
      <w:r w:rsidR="00F01D33">
        <w:rPr>
          <w:bCs/>
          <w:sz w:val="28"/>
          <w:szCs w:val="28"/>
          <w:lang w:val="uk-UA"/>
        </w:rPr>
        <w:t>Земельним кодексом</w:t>
      </w:r>
      <w:r w:rsidR="006249C9">
        <w:rPr>
          <w:bCs/>
          <w:sz w:val="28"/>
          <w:szCs w:val="28"/>
          <w:lang w:val="uk-UA"/>
        </w:rPr>
        <w:t xml:space="preserve"> України, </w:t>
      </w:r>
      <w:r w:rsidRPr="006249C9">
        <w:rPr>
          <w:bCs/>
          <w:sz w:val="28"/>
          <w:szCs w:val="28"/>
          <w:lang w:val="uk-UA"/>
        </w:rPr>
        <w:t>статтями</w:t>
      </w:r>
      <w:r w:rsidR="00382A6D" w:rsidRPr="006249C9">
        <w:rPr>
          <w:bCs/>
          <w:sz w:val="28"/>
          <w:szCs w:val="28"/>
          <w:lang w:val="uk-UA"/>
        </w:rPr>
        <w:t xml:space="preserve"> 11, </w:t>
      </w:r>
      <w:r w:rsidRPr="006249C9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6249C9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2C6D48" w:rsidRPr="006249C9">
        <w:rPr>
          <w:sz w:val="28"/>
          <w:szCs w:val="28"/>
          <w:lang w:val="uk-UA"/>
        </w:rPr>
        <w:t xml:space="preserve">40, </w:t>
      </w:r>
      <w:r w:rsidR="00382A6D" w:rsidRPr="006249C9">
        <w:rPr>
          <w:bCs/>
          <w:sz w:val="28"/>
          <w:szCs w:val="28"/>
          <w:lang w:val="uk-UA"/>
        </w:rPr>
        <w:t>пунктом 3 частини четвертої статті 42,</w:t>
      </w:r>
      <w:r w:rsidR="00F01D33" w:rsidRPr="00F01D33">
        <w:rPr>
          <w:color w:val="333333"/>
          <w:shd w:val="clear" w:color="auto" w:fill="FFFFFF"/>
          <w:lang w:val="uk-UA"/>
        </w:rPr>
        <w:t xml:space="preserve"> </w:t>
      </w:r>
      <w:r w:rsidR="00F01D33" w:rsidRPr="00F01D33">
        <w:rPr>
          <w:color w:val="000000"/>
          <w:sz w:val="28"/>
          <w:szCs w:val="28"/>
          <w:shd w:val="clear" w:color="auto" w:fill="FFFFFF"/>
          <w:lang w:val="uk-UA"/>
        </w:rPr>
        <w:t xml:space="preserve">частиною тринадцять статті </w:t>
      </w:r>
      <w:r w:rsidR="00F01D33" w:rsidRPr="00F01D33">
        <w:rPr>
          <w:bCs/>
          <w:color w:val="000000"/>
          <w:sz w:val="28"/>
          <w:szCs w:val="28"/>
          <w:shd w:val="clear" w:color="auto" w:fill="FFFFFF"/>
          <w:lang w:val="uk-UA"/>
        </w:rPr>
        <w:t>46,</w:t>
      </w:r>
      <w:r w:rsidR="00F01D33">
        <w:rPr>
          <w:b/>
          <w:bCs/>
          <w:color w:val="333333"/>
          <w:shd w:val="clear" w:color="auto" w:fill="FFFFFF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статтями 51-53, частиною шостою статті 59 Закону України «Про місцеве самоврядування в Україні»,</w:t>
      </w:r>
      <w:r w:rsidR="00086724">
        <w:rPr>
          <w:bCs/>
          <w:sz w:val="28"/>
          <w:szCs w:val="28"/>
          <w:lang w:val="uk-UA"/>
        </w:rPr>
        <w:t xml:space="preserve"> </w:t>
      </w:r>
      <w:r w:rsidR="00382A6D" w:rsidRPr="006249C9">
        <w:rPr>
          <w:bCs/>
          <w:sz w:val="28"/>
          <w:szCs w:val="28"/>
          <w:lang w:val="uk-UA"/>
        </w:rPr>
        <w:t>виконавчий комітет селищної ради</w:t>
      </w:r>
    </w:p>
    <w:p w14:paraId="72D911E4" w14:textId="77777777" w:rsidR="009A6927" w:rsidRDefault="009A6927" w:rsidP="00FE086E">
      <w:pPr>
        <w:spacing w:before="120"/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0B0870">
        <w:rPr>
          <w:b/>
          <w:color w:val="000000"/>
          <w:sz w:val="28"/>
          <w:szCs w:val="28"/>
          <w:lang w:val="uk-UA"/>
        </w:rPr>
        <w:t>ВИРІШИВ:</w:t>
      </w:r>
    </w:p>
    <w:p w14:paraId="1976D21B" w14:textId="15463478" w:rsidR="00FB287C" w:rsidRPr="00FE086E" w:rsidRDefault="00FE086E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F01D33" w:rsidRPr="00FE086E">
        <w:rPr>
          <w:sz w:val="28"/>
          <w:szCs w:val="28"/>
          <w:lang w:val="uk-UA"/>
        </w:rPr>
        <w:t xml:space="preserve">Внести на розгляд Новоушицької селищної ради </w:t>
      </w:r>
      <w:r w:rsidRPr="00FE086E">
        <w:rPr>
          <w:sz w:val="28"/>
          <w:szCs w:val="28"/>
          <w:lang w:val="uk-UA"/>
        </w:rPr>
        <w:t>питання щодо</w:t>
      </w:r>
      <w:r w:rsidR="00FB287C" w:rsidRPr="00FE086E">
        <w:rPr>
          <w:sz w:val="28"/>
          <w:szCs w:val="28"/>
          <w:lang w:val="uk-UA"/>
        </w:rPr>
        <w:t>:</w:t>
      </w:r>
    </w:p>
    <w:p w14:paraId="5382942E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 xml:space="preserve">1.1 Надати дозвіл </w:t>
      </w:r>
      <w:proofErr w:type="spellStart"/>
      <w:r w:rsidRPr="00FE086E">
        <w:rPr>
          <w:sz w:val="28"/>
          <w:szCs w:val="28"/>
          <w:lang w:val="uk-UA"/>
        </w:rPr>
        <w:t>Новоушицькій</w:t>
      </w:r>
      <w:proofErr w:type="spellEnd"/>
      <w:r w:rsidRPr="00FE086E">
        <w:rPr>
          <w:sz w:val="28"/>
          <w:szCs w:val="28"/>
          <w:lang w:val="uk-UA"/>
        </w:rPr>
        <w:t xml:space="preserve"> селищній раді на розроблення проектів землеустрою щодо зміни виду цільового призначення в межах категорії земель за основним цільовим призначенням – землі сільськогосподарського призначення:</w:t>
      </w:r>
    </w:p>
    <w:p w14:paraId="537B8A31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місце об’єкта землеустрою - земельна ділянка кадастровий номер 6823387000:12:002:0099, площею 9,0000 га, яка розташована за межами с. Отроків, на території Новоушицької селищної ради, Кам’янець-Подільського району, Хмельницької області;</w:t>
      </w:r>
    </w:p>
    <w:p w14:paraId="45715FB4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до його зміни – 01.07 для городництва;</w:t>
      </w:r>
    </w:p>
    <w:p w14:paraId="2971576E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після його зміни – 01.01 для ведення товарного сільськогосподарського виробництва;</w:t>
      </w:r>
    </w:p>
    <w:p w14:paraId="7C33E508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 xml:space="preserve">місце об’єкта землеустрою - земельна ділянка кадастровий номер 6823382700:06:001:0292, площею 10,0000 га, яка розташована за межами с. Зелені </w:t>
      </w:r>
      <w:proofErr w:type="spellStart"/>
      <w:r w:rsidRPr="00FE086E">
        <w:rPr>
          <w:sz w:val="28"/>
          <w:szCs w:val="28"/>
          <w:lang w:val="uk-UA"/>
        </w:rPr>
        <w:t>Курилівці</w:t>
      </w:r>
      <w:proofErr w:type="spellEnd"/>
      <w:r w:rsidRPr="00FE086E">
        <w:rPr>
          <w:sz w:val="28"/>
          <w:szCs w:val="28"/>
          <w:lang w:val="uk-UA"/>
        </w:rPr>
        <w:t>, на території Новоушицької селищної ради, Кам’янець-Подільського району, Хмельницької області;</w:t>
      </w:r>
    </w:p>
    <w:p w14:paraId="6DE66E72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до його зміни – 18.00 землі загального користування;</w:t>
      </w:r>
    </w:p>
    <w:p w14:paraId="3C280612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після його зміни – 01.01 для ведення товарного сільськогосподарського виробництва;</w:t>
      </w:r>
    </w:p>
    <w:p w14:paraId="667DC7B7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місце об’єкта землеустрою - земельна ділянка кадастровий номер 6823386000:06:002:0291, площею 8,4857 га, яка розташована за межами с. Мала Стружка, на території Новоушицької селищної ради, Кам’янець-Подільського району, Хмельницької області;</w:t>
      </w:r>
    </w:p>
    <w:p w14:paraId="026395E5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lastRenderedPageBreak/>
        <w:t>цільове призначення земельної ділянки до його зміни – 16.00 землі запасу (земельні ділянки кожної категорії земель, які не надані у власність або користування громадянам чи юридичним особам);</w:t>
      </w:r>
    </w:p>
    <w:p w14:paraId="417A2092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після його зміни – 01.01 для ведення товарного сільськогосподарського виробництва;</w:t>
      </w:r>
    </w:p>
    <w:p w14:paraId="05406B98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місце об’єкта землеустрою - земельна ділянка кадастровий номер 6823381200:04:001:029</w:t>
      </w:r>
      <w:r w:rsidR="005B19D2" w:rsidRPr="00FE086E">
        <w:rPr>
          <w:sz w:val="28"/>
          <w:szCs w:val="28"/>
          <w:lang w:val="uk-UA"/>
        </w:rPr>
        <w:t>5</w:t>
      </w:r>
      <w:r w:rsidRPr="00FE086E">
        <w:rPr>
          <w:sz w:val="28"/>
          <w:szCs w:val="28"/>
          <w:lang w:val="uk-UA"/>
        </w:rPr>
        <w:t xml:space="preserve">, площею 6,0000 га, яка розташована за межами с. </w:t>
      </w:r>
      <w:proofErr w:type="spellStart"/>
      <w:r w:rsidRPr="00FE086E">
        <w:rPr>
          <w:sz w:val="28"/>
          <w:szCs w:val="28"/>
          <w:lang w:val="uk-UA"/>
        </w:rPr>
        <w:t>Бучая</w:t>
      </w:r>
      <w:proofErr w:type="spellEnd"/>
      <w:r w:rsidRPr="00FE086E">
        <w:rPr>
          <w:sz w:val="28"/>
          <w:szCs w:val="28"/>
          <w:lang w:val="uk-UA"/>
        </w:rPr>
        <w:t>, на території Новоушицької селищної ради, Кам’янець-Подільського району, Хмельницької області;</w:t>
      </w:r>
    </w:p>
    <w:p w14:paraId="136C5594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до його зміни – 16.00 землі запасу (земельні ділянки кожної категорії земель, які не надані у власність або користування громадянам чи юридичним особам);</w:t>
      </w:r>
    </w:p>
    <w:p w14:paraId="3E1BBA73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після його зміни – 01.01 для ведення товарного сільськогосподарського виробництва.</w:t>
      </w:r>
    </w:p>
    <w:p w14:paraId="48CCA3A5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 xml:space="preserve">1.2 Надати дозвіл </w:t>
      </w:r>
      <w:proofErr w:type="spellStart"/>
      <w:r w:rsidRPr="00FE086E">
        <w:rPr>
          <w:sz w:val="28"/>
          <w:szCs w:val="28"/>
          <w:lang w:val="uk-UA"/>
        </w:rPr>
        <w:t>Новоушицькій</w:t>
      </w:r>
      <w:proofErr w:type="spellEnd"/>
      <w:r w:rsidRPr="00FE086E">
        <w:rPr>
          <w:sz w:val="28"/>
          <w:szCs w:val="28"/>
          <w:lang w:val="uk-UA"/>
        </w:rPr>
        <w:t xml:space="preserve"> селищній раді на розроблення проектів землеустрою щодо зміни  цільового призначення з категорії земель за основним цільовим призначенням – землі сільськогосподарського призначення:</w:t>
      </w:r>
    </w:p>
    <w:p w14:paraId="6DAED0EC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 xml:space="preserve">місце об’єкта землеустрою - земельна ділянка кадастровий номер 6823386500:07:001:0655, площа 0,0791 га, яка розташована за межами с. </w:t>
      </w:r>
      <w:proofErr w:type="spellStart"/>
      <w:r w:rsidRPr="00FE086E">
        <w:rPr>
          <w:sz w:val="28"/>
          <w:szCs w:val="28"/>
          <w:lang w:val="uk-UA"/>
        </w:rPr>
        <w:t>Рудківці</w:t>
      </w:r>
      <w:proofErr w:type="spellEnd"/>
      <w:r w:rsidRPr="00FE086E">
        <w:rPr>
          <w:sz w:val="28"/>
          <w:szCs w:val="28"/>
          <w:lang w:val="uk-UA"/>
        </w:rPr>
        <w:t>, на території Новоушицької селищної ради, Кам’янець-Подільського району, Хмельницької області;</w:t>
      </w:r>
    </w:p>
    <w:p w14:paraId="6691E1B9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до його зміни – 01.05 для індивідуального садівництва;</w:t>
      </w:r>
    </w:p>
    <w:p w14:paraId="058D56F1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ділянки, та категорія земель після його зміни – 10.08 для культурно-оздоровчих потреб, рекреаційних, спортивних і туристичних цілей – землі водного фонду;</w:t>
      </w:r>
    </w:p>
    <w:p w14:paraId="1A4D2223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 xml:space="preserve">місце об’єкта землеустрою - земельна ділянка кадастровий номер 6823386500:07:001:0904, площею 0,2000 га, яка розташована за межами с. </w:t>
      </w:r>
      <w:proofErr w:type="spellStart"/>
      <w:r w:rsidRPr="00FE086E">
        <w:rPr>
          <w:sz w:val="28"/>
          <w:szCs w:val="28"/>
          <w:lang w:val="uk-UA"/>
        </w:rPr>
        <w:t>Рудківці</w:t>
      </w:r>
      <w:proofErr w:type="spellEnd"/>
      <w:r w:rsidRPr="00FE086E">
        <w:rPr>
          <w:sz w:val="28"/>
          <w:szCs w:val="28"/>
          <w:lang w:val="uk-UA"/>
        </w:rPr>
        <w:t>, на території Новоушицької селищної ради, Кам’янець-Подільського району, Хмельницької області;</w:t>
      </w:r>
    </w:p>
    <w:p w14:paraId="1C23503D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 до його зміни – 01.03 для ведення особистого селянського господарства;</w:t>
      </w:r>
    </w:p>
    <w:p w14:paraId="11C9FE7E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 w:rsidRPr="00FE086E">
        <w:rPr>
          <w:sz w:val="28"/>
          <w:szCs w:val="28"/>
          <w:lang w:val="uk-UA"/>
        </w:rPr>
        <w:t>цільове призначення земельної ділянки, та категорія земель після його зміни – 10.08 для культурно-оздоровчих потреб, рекреаційних, спортивних і туристичних цілей – землі водного фонду.</w:t>
      </w:r>
    </w:p>
    <w:p w14:paraId="78288052" w14:textId="2833D032" w:rsidR="004E4D6B" w:rsidRPr="00FE086E" w:rsidRDefault="00FE086E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E61C3" w:rsidRPr="00FE086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C57C02" w:rsidRPr="00FE086E">
        <w:rPr>
          <w:sz w:val="28"/>
          <w:szCs w:val="28"/>
          <w:lang w:val="uk-UA"/>
        </w:rPr>
        <w:t xml:space="preserve">Контроль за виконанням цього рішення покласти на </w:t>
      </w:r>
      <w:r w:rsidR="003E61C3" w:rsidRPr="00FE086E">
        <w:rPr>
          <w:sz w:val="28"/>
          <w:szCs w:val="28"/>
          <w:lang w:val="uk-UA"/>
        </w:rPr>
        <w:t xml:space="preserve">відділ земельних відносин та охорони навколишнього природного середовища </w:t>
      </w:r>
      <w:r w:rsidR="00E82C6E" w:rsidRPr="00FE086E">
        <w:rPr>
          <w:sz w:val="28"/>
          <w:szCs w:val="28"/>
          <w:lang w:val="uk-UA"/>
        </w:rPr>
        <w:t>Новоушицької селищної ради.</w:t>
      </w:r>
    </w:p>
    <w:p w14:paraId="44CFC246" w14:textId="77777777" w:rsidR="005578E3" w:rsidRPr="00FE086E" w:rsidRDefault="005578E3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14:paraId="715CD443" w14:textId="77777777" w:rsidR="00A33A52" w:rsidRPr="00FE086E" w:rsidRDefault="00A33A52" w:rsidP="00FE086E">
      <w:pPr>
        <w:spacing w:before="120"/>
        <w:ind w:firstLine="567"/>
        <w:jc w:val="both"/>
        <w:rPr>
          <w:sz w:val="28"/>
          <w:szCs w:val="28"/>
          <w:lang w:val="uk-UA"/>
        </w:rPr>
      </w:pPr>
    </w:p>
    <w:p w14:paraId="4C4C81CD" w14:textId="37F83FCD" w:rsidR="00945848" w:rsidRDefault="004E4D6B" w:rsidP="00FE086E">
      <w:pPr>
        <w:tabs>
          <w:tab w:val="left" w:pos="6804"/>
        </w:tabs>
        <w:suppressAutoHyphens w:val="0"/>
        <w:spacing w:before="120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Селищний голова</w:t>
      </w:r>
      <w:r>
        <w:rPr>
          <w:b/>
          <w:bCs/>
          <w:sz w:val="28"/>
          <w:szCs w:val="28"/>
          <w:lang w:val="uk-UA"/>
        </w:rPr>
        <w:tab/>
      </w:r>
      <w:r w:rsidR="005E4123">
        <w:rPr>
          <w:b/>
          <w:bCs/>
          <w:sz w:val="28"/>
          <w:szCs w:val="28"/>
          <w:lang w:val="uk-UA"/>
        </w:rPr>
        <w:t>Анатолій ОЛІЙНИ</w:t>
      </w:r>
      <w:r w:rsidR="00FE086E">
        <w:rPr>
          <w:b/>
          <w:bCs/>
          <w:sz w:val="28"/>
          <w:szCs w:val="28"/>
          <w:lang w:val="uk-UA"/>
        </w:rPr>
        <w:t>К</w:t>
      </w:r>
    </w:p>
    <w:sectPr w:rsidR="00945848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BA0"/>
    <w:rsid w:val="000A3C45"/>
    <w:rsid w:val="000B0870"/>
    <w:rsid w:val="000B259C"/>
    <w:rsid w:val="000D6F90"/>
    <w:rsid w:val="000E72F6"/>
    <w:rsid w:val="00104DD1"/>
    <w:rsid w:val="00123A66"/>
    <w:rsid w:val="001262C2"/>
    <w:rsid w:val="00135ABF"/>
    <w:rsid w:val="001521C0"/>
    <w:rsid w:val="00170877"/>
    <w:rsid w:val="0019274C"/>
    <w:rsid w:val="001A5A83"/>
    <w:rsid w:val="001A7E7C"/>
    <w:rsid w:val="001C2997"/>
    <w:rsid w:val="001C4725"/>
    <w:rsid w:val="001F3740"/>
    <w:rsid w:val="0020319E"/>
    <w:rsid w:val="002401AC"/>
    <w:rsid w:val="00266FB2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40123E"/>
    <w:rsid w:val="004325CD"/>
    <w:rsid w:val="0043642C"/>
    <w:rsid w:val="0045084C"/>
    <w:rsid w:val="004816FA"/>
    <w:rsid w:val="004D09D0"/>
    <w:rsid w:val="004E4D6B"/>
    <w:rsid w:val="005105EB"/>
    <w:rsid w:val="00531F6D"/>
    <w:rsid w:val="005349DC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E5BB7"/>
    <w:rsid w:val="006F25FA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40BE5"/>
    <w:rsid w:val="008739AB"/>
    <w:rsid w:val="00880D88"/>
    <w:rsid w:val="00883FD8"/>
    <w:rsid w:val="008A41B2"/>
    <w:rsid w:val="008A62F2"/>
    <w:rsid w:val="008B073D"/>
    <w:rsid w:val="008F61B5"/>
    <w:rsid w:val="009032E5"/>
    <w:rsid w:val="00912A52"/>
    <w:rsid w:val="00933718"/>
    <w:rsid w:val="00945672"/>
    <w:rsid w:val="00945848"/>
    <w:rsid w:val="00963AF8"/>
    <w:rsid w:val="00980A0A"/>
    <w:rsid w:val="00997886"/>
    <w:rsid w:val="009A6927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566D"/>
    <w:rsid w:val="00C016C4"/>
    <w:rsid w:val="00C17058"/>
    <w:rsid w:val="00C45010"/>
    <w:rsid w:val="00C45C66"/>
    <w:rsid w:val="00C57C02"/>
    <w:rsid w:val="00C67343"/>
    <w:rsid w:val="00C70D5C"/>
    <w:rsid w:val="00C76AFF"/>
    <w:rsid w:val="00C8154F"/>
    <w:rsid w:val="00CA7757"/>
    <w:rsid w:val="00CF7F42"/>
    <w:rsid w:val="00D05EA8"/>
    <w:rsid w:val="00D34657"/>
    <w:rsid w:val="00D35997"/>
    <w:rsid w:val="00D63B2F"/>
    <w:rsid w:val="00DF0A72"/>
    <w:rsid w:val="00E1183C"/>
    <w:rsid w:val="00E1645F"/>
    <w:rsid w:val="00E338BC"/>
    <w:rsid w:val="00E507C0"/>
    <w:rsid w:val="00E82C6E"/>
    <w:rsid w:val="00E954B2"/>
    <w:rsid w:val="00EA62C7"/>
    <w:rsid w:val="00F01D33"/>
    <w:rsid w:val="00F02249"/>
    <w:rsid w:val="00F11B86"/>
    <w:rsid w:val="00F40F18"/>
    <w:rsid w:val="00F436CF"/>
    <w:rsid w:val="00F470FB"/>
    <w:rsid w:val="00F71BF1"/>
    <w:rsid w:val="00F731C2"/>
    <w:rsid w:val="00F83990"/>
    <w:rsid w:val="00FA451B"/>
    <w:rsid w:val="00FB287C"/>
    <w:rsid w:val="00FD62A7"/>
    <w:rsid w:val="00FE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E12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ind w:left="-540" w:right="-1054"/>
      <w:jc w:val="center"/>
    </w:pPr>
    <w:rPr>
      <w:sz w:val="28"/>
      <w:lang w:val="uk-UA"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9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e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0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1">
    <w:name w:val="Intense Emphasis"/>
    <w:uiPriority w:val="21"/>
    <w:qFormat/>
    <w:rsid w:val="00B629EC"/>
  </w:style>
  <w:style w:type="paragraph" w:customStyle="1" w:styleId="14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135A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35ABF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7">
    <w:name w:val="Title"/>
    <w:basedOn w:val="a"/>
    <w:next w:val="a8"/>
    <w:qFormat/>
    <w:pPr>
      <w:ind w:left="-540" w:right="-1054"/>
      <w:jc w:val="center"/>
    </w:pPr>
    <w:rPr>
      <w:sz w:val="28"/>
      <w:lang w:val="uk-UA"/>
    </w:rPr>
  </w:style>
  <w:style w:type="paragraph" w:styleId="a8">
    <w:name w:val="Subtitle"/>
    <w:basedOn w:val="11"/>
    <w:next w:val="a5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9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b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c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d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e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0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1">
    <w:name w:val="Intense Emphasis"/>
    <w:uiPriority w:val="21"/>
    <w:qFormat/>
    <w:rsid w:val="00B629EC"/>
  </w:style>
  <w:style w:type="paragraph" w:customStyle="1" w:styleId="14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alloon Text"/>
    <w:basedOn w:val="a"/>
    <w:link w:val="af3"/>
    <w:rsid w:val="00135AB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rsid w:val="00135ABF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3C49A-368E-49F0-BB07-3AA2C4D6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5</cp:revision>
  <cp:lastPrinted>2021-06-13T08:33:00Z</cp:lastPrinted>
  <dcterms:created xsi:type="dcterms:W3CDTF">2021-08-11T09:56:00Z</dcterms:created>
  <dcterms:modified xsi:type="dcterms:W3CDTF">2021-08-25T11:02:00Z</dcterms:modified>
</cp:coreProperties>
</file>