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39E71178" w:rsidR="009977B0" w:rsidRPr="009C6F69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2A53E4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33837CC9" w:rsidR="00941962" w:rsidRPr="009C6F69" w:rsidRDefault="00593568" w:rsidP="002C694D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9C6F69">
              <w:rPr>
                <w:b/>
                <w:szCs w:val="28"/>
                <w:lang w:val="uk-UA"/>
              </w:rPr>
              <w:t xml:space="preserve">Про </w:t>
            </w:r>
            <w:r w:rsidR="00A43231" w:rsidRPr="009C6F69">
              <w:rPr>
                <w:b/>
                <w:szCs w:val="28"/>
                <w:lang w:val="uk-UA"/>
              </w:rPr>
              <w:t xml:space="preserve">затвердження </w:t>
            </w:r>
            <w:r w:rsidR="002C694D">
              <w:rPr>
                <w:b/>
                <w:szCs w:val="28"/>
                <w:lang w:val="uk-UA"/>
              </w:rPr>
              <w:t>технічної документації із земл</w:t>
            </w:r>
            <w:r w:rsidR="00A43231" w:rsidRPr="009C6F69">
              <w:rPr>
                <w:b/>
                <w:szCs w:val="28"/>
                <w:lang w:val="uk-UA"/>
              </w:rPr>
              <w:t xml:space="preserve">еустрою щодо </w:t>
            </w:r>
            <w:r w:rsidR="002C694D">
              <w:rPr>
                <w:b/>
                <w:szCs w:val="28"/>
                <w:lang w:val="uk-UA"/>
              </w:rPr>
              <w:t>встановлення</w:t>
            </w:r>
            <w:r w:rsidR="002A53E4">
              <w:rPr>
                <w:b/>
                <w:szCs w:val="28"/>
                <w:lang w:val="uk-UA"/>
              </w:rPr>
              <w:t xml:space="preserve"> </w:t>
            </w:r>
            <w:r w:rsidR="002C694D">
              <w:rPr>
                <w:b/>
                <w:szCs w:val="28"/>
                <w:lang w:val="uk-UA"/>
              </w:rPr>
              <w:t>(відновлення) меж земельної ділянки в натурі</w:t>
            </w:r>
            <w:r w:rsidR="002A53E4">
              <w:rPr>
                <w:b/>
                <w:szCs w:val="28"/>
                <w:lang w:val="uk-UA"/>
              </w:rPr>
              <w:t xml:space="preserve"> </w:t>
            </w:r>
            <w:r w:rsidR="002C694D">
              <w:rPr>
                <w:b/>
                <w:szCs w:val="28"/>
                <w:lang w:val="uk-UA"/>
              </w:rPr>
              <w:t>(на місцевості) Паламарчуку С.С.</w:t>
            </w:r>
          </w:p>
        </w:tc>
      </w:tr>
    </w:tbl>
    <w:p w14:paraId="68986852" w14:textId="77777777" w:rsidR="00A43231" w:rsidRPr="009C6F69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35E55CD4" w14:textId="76DD4C84" w:rsidR="00C25055" w:rsidRPr="009C6F69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9C6F69">
        <w:rPr>
          <w:szCs w:val="28"/>
          <w:lang w:val="uk-UA"/>
        </w:rPr>
        <w:t>К</w:t>
      </w:r>
      <w:r w:rsidR="00C25055" w:rsidRPr="009C6F69">
        <w:rPr>
          <w:szCs w:val="28"/>
          <w:lang w:val="uk-UA"/>
        </w:rPr>
        <w:t xml:space="preserve">еруючись статтями 12, 20, 34, 93, 123, 124, 125 126, 186 Земельного кодексу України, статтями 20, 50 Закону України «Про землеустрій», статтею 26 Закону України «Про місцеве самоврядування в Україні», </w:t>
      </w:r>
      <w:r w:rsidR="006B59A7">
        <w:rPr>
          <w:szCs w:val="28"/>
          <w:lang w:val="uk-UA"/>
        </w:rPr>
        <w:t>розглянувши звернення</w:t>
      </w:r>
      <w:r w:rsidR="002A53E4">
        <w:rPr>
          <w:szCs w:val="28"/>
          <w:lang w:val="uk-UA"/>
        </w:rPr>
        <w:t xml:space="preserve"> </w:t>
      </w:r>
      <w:r w:rsidR="002C694D">
        <w:rPr>
          <w:szCs w:val="28"/>
          <w:lang w:val="uk-UA"/>
        </w:rPr>
        <w:t>Паламарчука С.С.</w:t>
      </w:r>
      <w:r w:rsidR="006B59A7">
        <w:rPr>
          <w:szCs w:val="28"/>
          <w:lang w:val="uk-UA"/>
        </w:rPr>
        <w:t>,</w:t>
      </w:r>
      <w:r w:rsidR="006B59A7" w:rsidRPr="00E70CE7">
        <w:rPr>
          <w:szCs w:val="28"/>
          <w:lang w:val="uk-UA"/>
        </w:rPr>
        <w:t xml:space="preserve"> </w:t>
      </w:r>
      <w:r w:rsidR="00C25055" w:rsidRPr="009C6F69">
        <w:rPr>
          <w:szCs w:val="28"/>
          <w:lang w:val="uk-UA"/>
        </w:rPr>
        <w:t>селищна рада</w:t>
      </w:r>
    </w:p>
    <w:p w14:paraId="651871D9" w14:textId="68C35D92" w:rsidR="009977B0" w:rsidRPr="009C6F69" w:rsidRDefault="00593568" w:rsidP="00C25055">
      <w:pPr>
        <w:spacing w:before="120"/>
        <w:jc w:val="center"/>
        <w:rPr>
          <w:szCs w:val="28"/>
          <w:lang w:val="uk-UA"/>
        </w:rPr>
      </w:pPr>
      <w:r w:rsidRPr="009C6F69">
        <w:rPr>
          <w:b/>
          <w:bCs/>
          <w:szCs w:val="28"/>
          <w:lang w:val="uk-UA"/>
        </w:rPr>
        <w:t>ВИРІШИЛА:</w:t>
      </w:r>
    </w:p>
    <w:p w14:paraId="711F9549" w14:textId="38AC512D" w:rsidR="008D0BE8" w:rsidRPr="009C6F69" w:rsidRDefault="00C2505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1</w:t>
      </w:r>
      <w:r w:rsidR="00B62A22" w:rsidRPr="009C6F69">
        <w:rPr>
          <w:szCs w:val="28"/>
          <w:lang w:val="uk-UA"/>
        </w:rPr>
        <w:t>. Затвердити</w:t>
      </w:r>
      <w:r w:rsidR="00FE197C">
        <w:rPr>
          <w:szCs w:val="28"/>
          <w:lang w:val="uk-UA"/>
        </w:rPr>
        <w:t xml:space="preserve"> </w:t>
      </w:r>
      <w:r w:rsidR="002A53E4">
        <w:rPr>
          <w:szCs w:val="28"/>
          <w:lang w:val="uk-UA"/>
        </w:rPr>
        <w:t xml:space="preserve">ПАЛАМАРЧУКУ </w:t>
      </w:r>
      <w:r w:rsidR="002C694D">
        <w:rPr>
          <w:szCs w:val="28"/>
          <w:lang w:val="uk-UA"/>
        </w:rPr>
        <w:t xml:space="preserve">Сергію Семеновичу </w:t>
      </w:r>
      <w:r w:rsidR="002C694D" w:rsidRPr="002C694D">
        <w:rPr>
          <w:szCs w:val="28"/>
          <w:lang w:val="uk-UA"/>
        </w:rPr>
        <w:t>технічн</w:t>
      </w:r>
      <w:r w:rsidR="002C694D">
        <w:rPr>
          <w:szCs w:val="28"/>
          <w:lang w:val="uk-UA"/>
        </w:rPr>
        <w:t>у</w:t>
      </w:r>
      <w:r w:rsidR="002C694D" w:rsidRPr="002C694D">
        <w:rPr>
          <w:szCs w:val="28"/>
          <w:lang w:val="uk-UA"/>
        </w:rPr>
        <w:t xml:space="preserve"> документаці</w:t>
      </w:r>
      <w:r w:rsidR="002C694D">
        <w:rPr>
          <w:szCs w:val="28"/>
          <w:lang w:val="uk-UA"/>
        </w:rPr>
        <w:t>ю</w:t>
      </w:r>
      <w:r w:rsidR="002C694D" w:rsidRPr="002C694D">
        <w:rPr>
          <w:szCs w:val="28"/>
          <w:lang w:val="uk-UA"/>
        </w:rPr>
        <w:t xml:space="preserve"> із землеустрою щодо встановлення</w:t>
      </w:r>
      <w:r w:rsidR="002A53E4">
        <w:rPr>
          <w:szCs w:val="28"/>
          <w:lang w:val="uk-UA"/>
        </w:rPr>
        <w:t xml:space="preserve"> </w:t>
      </w:r>
      <w:r w:rsidR="002C694D" w:rsidRPr="002C694D">
        <w:rPr>
          <w:szCs w:val="28"/>
          <w:lang w:val="uk-UA"/>
        </w:rPr>
        <w:t>(відновлення) меж земельної ділянки в натурі</w:t>
      </w:r>
      <w:r w:rsidR="002A53E4">
        <w:rPr>
          <w:szCs w:val="28"/>
          <w:lang w:val="uk-UA"/>
        </w:rPr>
        <w:t xml:space="preserve"> </w:t>
      </w:r>
      <w:r w:rsidR="002C694D" w:rsidRPr="002C694D">
        <w:rPr>
          <w:szCs w:val="28"/>
          <w:lang w:val="uk-UA"/>
        </w:rPr>
        <w:t>(на місцевості)</w:t>
      </w:r>
      <w:r w:rsidR="002A53E4">
        <w:rPr>
          <w:b/>
          <w:szCs w:val="28"/>
          <w:lang w:val="uk-UA"/>
        </w:rPr>
        <w:t xml:space="preserve"> </w:t>
      </w:r>
      <w:r w:rsidR="002C694D" w:rsidRPr="002C694D">
        <w:rPr>
          <w:szCs w:val="28"/>
          <w:lang w:val="uk-UA"/>
        </w:rPr>
        <w:t>площею 0,1928 га (кадастровий номер 6823389000:02:001:0111)</w:t>
      </w:r>
      <w:r w:rsidR="002A53E4">
        <w:rPr>
          <w:szCs w:val="28"/>
          <w:lang w:val="uk-UA"/>
        </w:rPr>
        <w:t xml:space="preserve"> </w:t>
      </w:r>
      <w:r w:rsidR="002C694D" w:rsidRPr="002C694D">
        <w:rPr>
          <w:szCs w:val="28"/>
          <w:lang w:val="uk-UA"/>
        </w:rPr>
        <w:t>для будівництва та обслуговування будівель торгівлі</w:t>
      </w:r>
      <w:r w:rsidR="002A53E4">
        <w:rPr>
          <w:szCs w:val="28"/>
          <w:lang w:val="uk-UA"/>
        </w:rPr>
        <w:t xml:space="preserve"> </w:t>
      </w:r>
      <w:r w:rsidR="002C694D">
        <w:rPr>
          <w:szCs w:val="28"/>
          <w:lang w:val="uk-UA"/>
        </w:rPr>
        <w:t xml:space="preserve">в Хмельницькій області, </w:t>
      </w:r>
      <w:r w:rsidR="002A53E4">
        <w:rPr>
          <w:szCs w:val="28"/>
          <w:lang w:val="uk-UA"/>
        </w:rPr>
        <w:t>К</w:t>
      </w:r>
      <w:r w:rsidR="002C694D">
        <w:rPr>
          <w:szCs w:val="28"/>
          <w:lang w:val="uk-UA"/>
        </w:rPr>
        <w:t>ам’янець-Подільський р</w:t>
      </w:r>
      <w:r w:rsidR="002A53E4">
        <w:rPr>
          <w:szCs w:val="28"/>
          <w:lang w:val="uk-UA"/>
        </w:rPr>
        <w:t>айо</w:t>
      </w:r>
      <w:r w:rsidR="002C694D">
        <w:rPr>
          <w:szCs w:val="28"/>
          <w:lang w:val="uk-UA"/>
        </w:rPr>
        <w:t>н, с.Любомирівка, вулиця Центральна,</w:t>
      </w:r>
      <w:r w:rsidR="002A53E4">
        <w:rPr>
          <w:szCs w:val="28"/>
          <w:lang w:val="uk-UA"/>
        </w:rPr>
        <w:t xml:space="preserve"> </w:t>
      </w:r>
      <w:r w:rsidR="002C694D">
        <w:rPr>
          <w:szCs w:val="28"/>
          <w:lang w:val="uk-UA"/>
        </w:rPr>
        <w:t>4</w:t>
      </w:r>
      <w:r w:rsidR="0069222F" w:rsidRPr="009C6F69">
        <w:rPr>
          <w:szCs w:val="28"/>
          <w:lang w:val="uk-UA"/>
        </w:rPr>
        <w:t>.</w:t>
      </w:r>
    </w:p>
    <w:p w14:paraId="5F20BC48" w14:textId="4483E767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1.2</w:t>
      </w:r>
      <w:r w:rsidR="00576B2B" w:rsidRPr="009C6F69">
        <w:rPr>
          <w:szCs w:val="28"/>
          <w:lang w:val="uk-UA"/>
        </w:rPr>
        <w:t>.</w:t>
      </w:r>
      <w:r w:rsidR="00592B30" w:rsidRPr="009C6F69">
        <w:rPr>
          <w:szCs w:val="28"/>
          <w:lang w:val="uk-UA"/>
        </w:rPr>
        <w:t xml:space="preserve"> Передати в оренду</w:t>
      </w:r>
      <w:r w:rsidR="002A53E4">
        <w:rPr>
          <w:szCs w:val="28"/>
          <w:lang w:val="uk-UA"/>
        </w:rPr>
        <w:t xml:space="preserve"> ПАЛАМАРЧУКУ</w:t>
      </w:r>
      <w:r w:rsidR="002C694D">
        <w:rPr>
          <w:szCs w:val="28"/>
          <w:lang w:val="uk-UA"/>
        </w:rPr>
        <w:t xml:space="preserve"> Сергію Семеновичу</w:t>
      </w:r>
      <w:r w:rsidR="002A53E4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ділянк</w:t>
      </w:r>
      <w:r w:rsidR="00FE197C">
        <w:rPr>
          <w:szCs w:val="28"/>
          <w:lang w:val="uk-UA"/>
        </w:rPr>
        <w:t>у</w:t>
      </w:r>
      <w:r w:rsidR="00592B30" w:rsidRPr="009C6F69">
        <w:rPr>
          <w:szCs w:val="28"/>
          <w:lang w:val="uk-UA"/>
        </w:rPr>
        <w:t xml:space="preserve"> </w:t>
      </w:r>
      <w:r w:rsidR="002C694D" w:rsidRPr="002C694D">
        <w:rPr>
          <w:szCs w:val="28"/>
          <w:lang w:val="uk-UA"/>
        </w:rPr>
        <w:t>площею 0,1928 га (кадастровий номер 6823389000:02:001:0111)</w:t>
      </w:r>
      <w:r w:rsidR="002A53E4">
        <w:rPr>
          <w:szCs w:val="28"/>
          <w:lang w:val="uk-UA"/>
        </w:rPr>
        <w:t xml:space="preserve"> </w:t>
      </w:r>
      <w:r w:rsidR="002C694D" w:rsidRPr="002C694D">
        <w:rPr>
          <w:szCs w:val="28"/>
          <w:lang w:val="uk-UA"/>
        </w:rPr>
        <w:t>для будівництва та обслуговування будівель торгівлі</w:t>
      </w:r>
      <w:r w:rsidR="002A53E4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за рахунок земель комунальної власності, які відносяться до категорії земель </w:t>
      </w:r>
      <w:r w:rsidR="002C694D">
        <w:rPr>
          <w:szCs w:val="28"/>
          <w:lang w:val="uk-UA"/>
        </w:rPr>
        <w:t>житлової та громадської забудови</w:t>
      </w:r>
      <w:r w:rsidR="002A53E4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терміном на </w:t>
      </w:r>
      <w:r w:rsidR="00FE197C">
        <w:rPr>
          <w:szCs w:val="28"/>
          <w:lang w:val="uk-UA"/>
        </w:rPr>
        <w:t>20</w:t>
      </w:r>
      <w:r w:rsidR="00A43231" w:rsidRPr="009C6F69">
        <w:rPr>
          <w:szCs w:val="28"/>
          <w:lang w:val="uk-UA"/>
        </w:rPr>
        <w:t xml:space="preserve"> </w:t>
      </w:r>
      <w:r w:rsidR="004A5E30" w:rsidRPr="009C6F69">
        <w:rPr>
          <w:szCs w:val="28"/>
          <w:lang w:val="uk-UA"/>
        </w:rPr>
        <w:t>(</w:t>
      </w:r>
      <w:r w:rsidR="00FE197C">
        <w:rPr>
          <w:szCs w:val="28"/>
          <w:lang w:val="uk-UA"/>
        </w:rPr>
        <w:t>двадцять</w:t>
      </w:r>
      <w:r w:rsidR="004A5E30" w:rsidRPr="009C6F69">
        <w:rPr>
          <w:szCs w:val="28"/>
          <w:lang w:val="uk-UA"/>
        </w:rPr>
        <w:t>)</w:t>
      </w:r>
      <w:r w:rsidR="00592B30" w:rsidRPr="009C6F69">
        <w:rPr>
          <w:szCs w:val="28"/>
          <w:lang w:val="uk-UA"/>
        </w:rPr>
        <w:t xml:space="preserve"> років.</w:t>
      </w:r>
    </w:p>
    <w:p w14:paraId="05E3FEC3" w14:textId="5B5CB3C4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1.3</w:t>
      </w:r>
      <w:r w:rsidR="00592B30" w:rsidRPr="009C6F69">
        <w:rPr>
          <w:szCs w:val="28"/>
          <w:lang w:val="uk-UA"/>
        </w:rPr>
        <w:t>. Встановити розмір річної орендної плати за земельн</w:t>
      </w:r>
      <w:r w:rsidR="00FE197C">
        <w:rPr>
          <w:szCs w:val="28"/>
          <w:lang w:val="uk-UA"/>
        </w:rPr>
        <w:t>у</w:t>
      </w:r>
      <w:r w:rsidR="00592B30" w:rsidRPr="009C6F69">
        <w:rPr>
          <w:szCs w:val="28"/>
          <w:lang w:val="uk-UA"/>
        </w:rPr>
        <w:t xml:space="preserve"> </w:t>
      </w:r>
      <w:r w:rsidR="00E36653" w:rsidRPr="009C6F69">
        <w:rPr>
          <w:szCs w:val="28"/>
          <w:lang w:val="uk-UA"/>
        </w:rPr>
        <w:t>ділянк</w:t>
      </w:r>
      <w:r w:rsidR="00FE197C">
        <w:rPr>
          <w:szCs w:val="28"/>
          <w:lang w:val="uk-UA"/>
        </w:rPr>
        <w:t>у</w:t>
      </w:r>
      <w:r w:rsidR="00E36653" w:rsidRPr="009C6F69">
        <w:rPr>
          <w:szCs w:val="28"/>
          <w:lang w:val="uk-UA"/>
        </w:rPr>
        <w:t>, як</w:t>
      </w:r>
      <w:r w:rsidR="00FE197C">
        <w:rPr>
          <w:szCs w:val="28"/>
          <w:lang w:val="uk-UA"/>
        </w:rPr>
        <w:t>а</w:t>
      </w:r>
      <w:r w:rsidR="00E36653" w:rsidRPr="009C6F69">
        <w:rPr>
          <w:szCs w:val="28"/>
          <w:lang w:val="uk-UA"/>
        </w:rPr>
        <w:t xml:space="preserve"> передаються в оренду</w:t>
      </w:r>
      <w:r w:rsidR="00FE197C">
        <w:rPr>
          <w:szCs w:val="28"/>
          <w:lang w:val="uk-UA"/>
        </w:rPr>
        <w:t xml:space="preserve"> </w:t>
      </w:r>
      <w:r w:rsidR="002A53E4">
        <w:rPr>
          <w:szCs w:val="28"/>
          <w:lang w:val="uk-UA"/>
        </w:rPr>
        <w:t xml:space="preserve">ПАЛАМАРЧУКУ </w:t>
      </w:r>
      <w:r w:rsidR="002C694D">
        <w:rPr>
          <w:szCs w:val="28"/>
          <w:lang w:val="uk-UA"/>
        </w:rPr>
        <w:t>Сергію Семеновичу</w:t>
      </w:r>
      <w:r w:rsidR="00E36653" w:rsidRPr="009C6F69">
        <w:rPr>
          <w:szCs w:val="28"/>
          <w:lang w:val="uk-UA"/>
        </w:rPr>
        <w:t xml:space="preserve">, з розрахунку </w:t>
      </w:r>
      <w:r w:rsidR="002C694D">
        <w:rPr>
          <w:szCs w:val="28"/>
          <w:lang w:val="uk-UA"/>
        </w:rPr>
        <w:t>8</w:t>
      </w:r>
      <w:r w:rsidR="00592B30" w:rsidRPr="009C6F69">
        <w:rPr>
          <w:szCs w:val="28"/>
          <w:lang w:val="uk-UA"/>
        </w:rPr>
        <w:t xml:space="preserve">% від </w:t>
      </w:r>
      <w:r w:rsidR="0069222F" w:rsidRPr="009C6F69">
        <w:rPr>
          <w:szCs w:val="28"/>
          <w:lang w:val="uk-UA"/>
        </w:rPr>
        <w:t>ї</w:t>
      </w:r>
      <w:r w:rsidR="002A53E4">
        <w:rPr>
          <w:szCs w:val="28"/>
          <w:lang w:val="uk-UA"/>
        </w:rPr>
        <w:t>ї</w:t>
      </w:r>
      <w:r w:rsidR="0069222F" w:rsidRPr="009C6F69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нормативної </w:t>
      </w:r>
      <w:r w:rsidR="00576B2B" w:rsidRPr="009C6F69">
        <w:rPr>
          <w:szCs w:val="28"/>
          <w:lang w:val="uk-UA"/>
        </w:rPr>
        <w:t>гр</w:t>
      </w:r>
      <w:r w:rsidR="00592B30" w:rsidRPr="009C6F69">
        <w:rPr>
          <w:szCs w:val="28"/>
          <w:lang w:val="uk-UA"/>
        </w:rPr>
        <w:t>ошової оцінки.</w:t>
      </w:r>
    </w:p>
    <w:p w14:paraId="16B138D6" w14:textId="3780A3BA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1.4</w:t>
      </w:r>
      <w:r w:rsidR="00592B30" w:rsidRPr="009C6F69">
        <w:rPr>
          <w:szCs w:val="28"/>
          <w:lang w:val="uk-UA"/>
        </w:rPr>
        <w:t xml:space="preserve">. </w:t>
      </w:r>
      <w:r w:rsidR="0069222F" w:rsidRPr="009C6F69">
        <w:rPr>
          <w:szCs w:val="28"/>
          <w:lang w:val="uk-UA"/>
        </w:rPr>
        <w:t>Доручити с</w:t>
      </w:r>
      <w:r w:rsidR="00592B30" w:rsidRPr="009C6F69">
        <w:rPr>
          <w:szCs w:val="28"/>
          <w:lang w:val="uk-UA"/>
        </w:rPr>
        <w:t xml:space="preserve">елищному голові Анатолію ОЛІЙНИКУ від імені Новоушицької селищної ради укласти з </w:t>
      </w:r>
      <w:r w:rsidR="002A53E4">
        <w:rPr>
          <w:szCs w:val="28"/>
          <w:lang w:val="uk-UA"/>
        </w:rPr>
        <w:t xml:space="preserve">ПАЛАМАРЧУКОМ </w:t>
      </w:r>
      <w:r w:rsidR="002C694D">
        <w:rPr>
          <w:szCs w:val="28"/>
          <w:lang w:val="uk-UA"/>
        </w:rPr>
        <w:t>Сергієм Семеновичем</w:t>
      </w:r>
      <w:r w:rsidR="002A53E4">
        <w:rPr>
          <w:szCs w:val="28"/>
          <w:lang w:val="uk-UA"/>
        </w:rPr>
        <w:t xml:space="preserve"> </w:t>
      </w:r>
      <w:r w:rsidR="00576B2B" w:rsidRPr="009C6F69">
        <w:rPr>
          <w:szCs w:val="28"/>
          <w:lang w:val="uk-UA"/>
        </w:rPr>
        <w:t>до</w:t>
      </w:r>
      <w:r w:rsidR="00592B30" w:rsidRPr="009C6F69">
        <w:rPr>
          <w:szCs w:val="28"/>
          <w:lang w:val="uk-UA"/>
        </w:rPr>
        <w:t>гов</w:t>
      </w:r>
      <w:r w:rsidR="00FD2AFA">
        <w:rPr>
          <w:szCs w:val="28"/>
          <w:lang w:val="uk-UA"/>
        </w:rPr>
        <w:t>ір</w:t>
      </w:r>
      <w:r w:rsidR="002A53E4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оренди</w:t>
      </w:r>
      <w:r w:rsidR="006B59A7">
        <w:rPr>
          <w:szCs w:val="28"/>
          <w:lang w:val="uk-UA"/>
        </w:rPr>
        <w:t xml:space="preserve"> </w:t>
      </w:r>
      <w:r w:rsidR="00C1721D" w:rsidRPr="009C6F69">
        <w:rPr>
          <w:szCs w:val="28"/>
          <w:lang w:val="uk-UA"/>
        </w:rPr>
        <w:t>земельн</w:t>
      </w:r>
      <w:r w:rsidR="002A53E4">
        <w:rPr>
          <w:szCs w:val="28"/>
          <w:lang w:val="uk-UA"/>
        </w:rPr>
        <w:t>ої</w:t>
      </w:r>
      <w:r w:rsidR="00C1721D" w:rsidRPr="009C6F69">
        <w:rPr>
          <w:szCs w:val="28"/>
          <w:lang w:val="uk-UA"/>
        </w:rPr>
        <w:t xml:space="preserve"> ділянк</w:t>
      </w:r>
      <w:r w:rsidR="002A53E4">
        <w:rPr>
          <w:szCs w:val="28"/>
          <w:lang w:val="uk-UA"/>
        </w:rPr>
        <w:t>и</w:t>
      </w:r>
      <w:r w:rsidR="00C1721D" w:rsidRPr="009C6F69">
        <w:rPr>
          <w:szCs w:val="28"/>
          <w:lang w:val="uk-UA"/>
        </w:rPr>
        <w:t xml:space="preserve"> зазначен</w:t>
      </w:r>
      <w:r w:rsidR="002A53E4">
        <w:rPr>
          <w:szCs w:val="28"/>
          <w:lang w:val="uk-UA"/>
        </w:rPr>
        <w:t>ої</w:t>
      </w:r>
      <w:r w:rsidR="00C1721D" w:rsidRPr="009C6F69">
        <w:rPr>
          <w:szCs w:val="28"/>
          <w:lang w:val="uk-UA"/>
        </w:rPr>
        <w:t xml:space="preserve"> </w:t>
      </w:r>
      <w:r w:rsidR="00083734">
        <w:rPr>
          <w:szCs w:val="28"/>
          <w:lang w:val="uk-UA"/>
        </w:rPr>
        <w:t xml:space="preserve">у </w:t>
      </w:r>
      <w:r w:rsidR="00FD2AFA">
        <w:rPr>
          <w:szCs w:val="28"/>
          <w:lang w:val="uk-UA"/>
        </w:rPr>
        <w:t>п</w:t>
      </w:r>
      <w:r w:rsidR="002A53E4">
        <w:rPr>
          <w:szCs w:val="28"/>
          <w:lang w:val="uk-UA"/>
        </w:rPr>
        <w:t xml:space="preserve">ункті </w:t>
      </w:r>
      <w:r w:rsidR="00FD2AFA">
        <w:rPr>
          <w:szCs w:val="28"/>
          <w:lang w:val="uk-UA"/>
        </w:rPr>
        <w:t>1</w:t>
      </w:r>
      <w:r w:rsidR="002A53E4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цього рішення.</w:t>
      </w:r>
    </w:p>
    <w:p w14:paraId="27DE33D9" w14:textId="2B16FBF3" w:rsidR="00592B30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1.5</w:t>
      </w:r>
      <w:r w:rsidR="00592B30" w:rsidRPr="009C6F69">
        <w:rPr>
          <w:szCs w:val="28"/>
          <w:lang w:val="uk-UA"/>
        </w:rPr>
        <w:t xml:space="preserve">. </w:t>
      </w:r>
      <w:r w:rsidR="002A53E4">
        <w:rPr>
          <w:szCs w:val="28"/>
          <w:lang w:val="uk-UA"/>
        </w:rPr>
        <w:t xml:space="preserve">ПАЛАМАРЧУКУ </w:t>
      </w:r>
      <w:r w:rsidR="002C694D">
        <w:rPr>
          <w:szCs w:val="28"/>
          <w:lang w:val="uk-UA"/>
        </w:rPr>
        <w:t>Сергію Семеновичу</w:t>
      </w:r>
      <w:r w:rsidR="002A53E4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зареєструвати </w:t>
      </w:r>
      <w:r w:rsidR="0069222F" w:rsidRPr="009C6F69">
        <w:rPr>
          <w:szCs w:val="28"/>
          <w:lang w:val="uk-UA"/>
        </w:rPr>
        <w:t>право</w:t>
      </w:r>
      <w:r w:rsidR="00592B30" w:rsidRPr="009C6F69">
        <w:rPr>
          <w:szCs w:val="28"/>
          <w:lang w:val="uk-UA"/>
        </w:rPr>
        <w:t xml:space="preserve"> оренди</w:t>
      </w:r>
      <w:r w:rsidR="002A53E4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у Державному реєстрі речових прав на нерухоме майно.</w:t>
      </w:r>
    </w:p>
    <w:p w14:paraId="42BE80E7" w14:textId="56DEADC0" w:rsidR="006B59A7" w:rsidRDefault="000A6E51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2</w:t>
      </w:r>
      <w:r w:rsidR="006B59A7">
        <w:rPr>
          <w:szCs w:val="28"/>
          <w:lang w:val="uk-UA"/>
        </w:rPr>
        <w:t xml:space="preserve">. </w:t>
      </w:r>
      <w:r w:rsidR="006B59A7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9C6F69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3CE7408E" w14:textId="77777777" w:rsidR="00A43231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 w:rsidRPr="009C6F69">
        <w:rPr>
          <w:b/>
          <w:bCs/>
          <w:szCs w:val="28"/>
          <w:lang w:val="uk-UA"/>
        </w:rPr>
        <w:t>Селищний голова</w:t>
      </w:r>
      <w:r w:rsidRPr="009C6F69">
        <w:rPr>
          <w:b/>
          <w:bCs/>
          <w:szCs w:val="28"/>
          <w:lang w:val="uk-UA"/>
        </w:rPr>
        <w:tab/>
        <w:t>Анатолій ОЛІЙНИК</w:t>
      </w:r>
    </w:p>
    <w:sectPr w:rsidR="00A43231" w:rsidSect="002A53E4">
      <w:headerReference w:type="default" r:id="rId8"/>
      <w:headerReference w:type="first" r:id="rId9"/>
      <w:type w:val="continuous"/>
      <w:pgSz w:w="11906" w:h="16838" w:code="9"/>
      <w:pgMar w:top="1134" w:right="567" w:bottom="1134" w:left="170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895F" w14:textId="77777777" w:rsidR="006E72C2" w:rsidRDefault="006E72C2">
      <w:r>
        <w:separator/>
      </w:r>
    </w:p>
  </w:endnote>
  <w:endnote w:type="continuationSeparator" w:id="0">
    <w:p w14:paraId="46F2175D" w14:textId="77777777" w:rsidR="006E72C2" w:rsidRDefault="006E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36B80" w14:textId="77777777" w:rsidR="006E72C2" w:rsidRDefault="006E72C2">
      <w:r>
        <w:separator/>
      </w:r>
    </w:p>
  </w:footnote>
  <w:footnote w:type="continuationSeparator" w:id="0">
    <w:p w14:paraId="7A760FD8" w14:textId="77777777" w:rsidR="006E72C2" w:rsidRDefault="006E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7543764"/>
      <w:docPartObj>
        <w:docPartGallery w:val="Page Numbers (Top of Page)"/>
        <w:docPartUnique/>
      </w:docPartObj>
    </w:sdtPr>
    <w:sdtContent>
      <w:p w14:paraId="087D51B8" w14:textId="3F9D3E00" w:rsidR="002A53E4" w:rsidRDefault="002A53E4" w:rsidP="002A53E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E4643" w14:textId="44185E26" w:rsidR="002A53E4" w:rsidRDefault="002A53E4" w:rsidP="002A53E4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eastAsia="ru-RU"/>
      </w:rPr>
      <w:drawing>
        <wp:inline distT="0" distB="0" distL="0" distR="0" wp14:anchorId="6804F029" wp14:editId="3E50FD76">
          <wp:extent cx="426720" cy="609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75A4B5D" w14:textId="77777777" w:rsidR="002A53E4" w:rsidRDefault="002A53E4" w:rsidP="002A53E4">
    <w:pPr>
      <w:widowControl w:val="0"/>
      <w:numPr>
        <w:ilvl w:val="0"/>
        <w:numId w:val="1"/>
      </w:numPr>
      <w:suppressAutoHyphens w:val="0"/>
      <w:autoSpaceDE w:val="0"/>
      <w:jc w:val="center"/>
      <w:outlineLvl w:val="0"/>
      <w:rPr>
        <w:b/>
        <w:bCs/>
        <w:szCs w:val="28"/>
        <w:lang w:val="uk-UA"/>
      </w:rPr>
    </w:pPr>
    <w:r>
      <w:rPr>
        <w:b/>
        <w:color w:val="000080"/>
        <w:szCs w:val="28"/>
        <w:lang w:val="uk-UA"/>
      </w:rPr>
      <w:t>НОВОУШИЦЬКА СЕЛИЩНА РАДА</w:t>
    </w:r>
  </w:p>
  <w:p w14:paraId="4E09EC27" w14:textId="77777777" w:rsidR="002A53E4" w:rsidRDefault="002A53E4" w:rsidP="002A53E4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szCs w:val="28"/>
        <w:lang w:val="uk-UA"/>
      </w:rPr>
      <w:t>VIII скликанн</w:t>
    </w:r>
    <w:r>
      <w:rPr>
        <w:b/>
        <w:bCs/>
        <w:szCs w:val="28"/>
        <w:lang w:val="uk-UA"/>
      </w:rPr>
      <w:t>я</w:t>
    </w:r>
  </w:p>
  <w:p w14:paraId="6DB564F0" w14:textId="77777777" w:rsidR="002A53E4" w:rsidRDefault="002A53E4" w:rsidP="002A53E4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en-US"/>
      </w:rPr>
      <w:t>XX</w:t>
    </w:r>
    <w:r>
      <w:rPr>
        <w:b/>
        <w:szCs w:val="28"/>
        <w:lang w:val="uk-UA"/>
      </w:rPr>
      <w:t>І</w:t>
    </w:r>
    <w:r>
      <w:rPr>
        <w:b/>
        <w:szCs w:val="28"/>
        <w:lang w:val="en-US"/>
      </w:rPr>
      <w:t xml:space="preserve"> </w:t>
    </w:r>
    <w:r>
      <w:rPr>
        <w:b/>
        <w:szCs w:val="28"/>
        <w:lang w:val="uk-UA"/>
      </w:rPr>
      <w:t>сесі</w:t>
    </w:r>
    <w:r>
      <w:rPr>
        <w:b/>
        <w:bCs/>
        <w:szCs w:val="28"/>
        <w:lang w:val="uk-UA"/>
      </w:rPr>
      <w:t>я</w:t>
    </w:r>
  </w:p>
  <w:p w14:paraId="62EE440C" w14:textId="77777777" w:rsidR="002A53E4" w:rsidRDefault="002A53E4" w:rsidP="002A53E4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69B559BF" w14:textId="77777777" w:rsidR="002A53E4" w:rsidRDefault="002A53E4" w:rsidP="002A53E4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szCs w:val="28"/>
        <w:lang w:val="uk-UA"/>
      </w:rPr>
      <w:t>РІШЕННЯ</w:t>
    </w:r>
  </w:p>
  <w:p w14:paraId="6D40E8F9" w14:textId="77777777" w:rsidR="002A53E4" w:rsidRDefault="002A53E4" w:rsidP="002A53E4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624"/>
      <w:gridCol w:w="817"/>
      <w:gridCol w:w="817"/>
      <w:gridCol w:w="3300"/>
      <w:gridCol w:w="822"/>
      <w:gridCol w:w="842"/>
      <w:gridCol w:w="1636"/>
    </w:tblGrid>
    <w:tr w:rsidR="002A53E4" w14:paraId="46FEDFC9" w14:textId="77777777" w:rsidTr="002A53E4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6E368A92" w14:textId="77777777" w:rsidR="002A53E4" w:rsidRDefault="002A53E4" w:rsidP="002A53E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</w:tcPr>
        <w:p w14:paraId="3D6EF574" w14:textId="77777777" w:rsidR="002A53E4" w:rsidRDefault="002A53E4" w:rsidP="002A53E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</w:tcPr>
        <w:p w14:paraId="64CB4B10" w14:textId="77777777" w:rsidR="002A53E4" w:rsidRDefault="002A53E4" w:rsidP="002A53E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hideMark/>
        </w:tcPr>
        <w:p w14:paraId="660BA28A" w14:textId="77777777" w:rsidR="002A53E4" w:rsidRDefault="002A53E4" w:rsidP="002A53E4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67678064" w14:textId="77777777" w:rsidR="002A53E4" w:rsidRDefault="002A53E4" w:rsidP="002A53E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hideMark/>
        </w:tcPr>
        <w:p w14:paraId="08B56AA0" w14:textId="77777777" w:rsidR="002A53E4" w:rsidRDefault="002A53E4" w:rsidP="002A53E4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32C83DFD" w14:textId="77777777" w:rsidR="002A53E4" w:rsidRDefault="002A53E4" w:rsidP="002A53E4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3ADC09CC" w14:textId="77777777" w:rsidR="002A53E4" w:rsidRDefault="002A53E4" w:rsidP="002A53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03D89"/>
    <w:rsid w:val="00060398"/>
    <w:rsid w:val="00061B38"/>
    <w:rsid w:val="00083734"/>
    <w:rsid w:val="000A6E51"/>
    <w:rsid w:val="000B3DFF"/>
    <w:rsid w:val="000D07FD"/>
    <w:rsid w:val="000E4770"/>
    <w:rsid w:val="00110795"/>
    <w:rsid w:val="0012419A"/>
    <w:rsid w:val="00133E2F"/>
    <w:rsid w:val="001631A1"/>
    <w:rsid w:val="00167B56"/>
    <w:rsid w:val="00193F0F"/>
    <w:rsid w:val="001A080E"/>
    <w:rsid w:val="001A1E72"/>
    <w:rsid w:val="001B6A97"/>
    <w:rsid w:val="001C1878"/>
    <w:rsid w:val="00235715"/>
    <w:rsid w:val="002533B0"/>
    <w:rsid w:val="0029546F"/>
    <w:rsid w:val="002A53E4"/>
    <w:rsid w:val="002A5AD3"/>
    <w:rsid w:val="002C694D"/>
    <w:rsid w:val="002D4641"/>
    <w:rsid w:val="0035302A"/>
    <w:rsid w:val="00387AAB"/>
    <w:rsid w:val="003C7FF6"/>
    <w:rsid w:val="00400065"/>
    <w:rsid w:val="004111EE"/>
    <w:rsid w:val="00416656"/>
    <w:rsid w:val="0042471D"/>
    <w:rsid w:val="00487094"/>
    <w:rsid w:val="004A5E30"/>
    <w:rsid w:val="004B78AC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9222F"/>
    <w:rsid w:val="00695346"/>
    <w:rsid w:val="006A7A7D"/>
    <w:rsid w:val="006B59A7"/>
    <w:rsid w:val="006D7828"/>
    <w:rsid w:val="006E72C2"/>
    <w:rsid w:val="006F196B"/>
    <w:rsid w:val="0079303F"/>
    <w:rsid w:val="007952FE"/>
    <w:rsid w:val="007B14C0"/>
    <w:rsid w:val="007B5460"/>
    <w:rsid w:val="007E7256"/>
    <w:rsid w:val="008267F9"/>
    <w:rsid w:val="00851ACC"/>
    <w:rsid w:val="008D0BE8"/>
    <w:rsid w:val="008E4A93"/>
    <w:rsid w:val="008F384A"/>
    <w:rsid w:val="00941962"/>
    <w:rsid w:val="00987947"/>
    <w:rsid w:val="009977B0"/>
    <w:rsid w:val="009A2E31"/>
    <w:rsid w:val="009C6F69"/>
    <w:rsid w:val="009D7C3F"/>
    <w:rsid w:val="009F3FAE"/>
    <w:rsid w:val="00A10CB1"/>
    <w:rsid w:val="00A43231"/>
    <w:rsid w:val="00AB0021"/>
    <w:rsid w:val="00AD408F"/>
    <w:rsid w:val="00AF3892"/>
    <w:rsid w:val="00B366AD"/>
    <w:rsid w:val="00B62A22"/>
    <w:rsid w:val="00B7483A"/>
    <w:rsid w:val="00BC3A13"/>
    <w:rsid w:val="00C1721D"/>
    <w:rsid w:val="00C25055"/>
    <w:rsid w:val="00C47202"/>
    <w:rsid w:val="00CE32C6"/>
    <w:rsid w:val="00D10266"/>
    <w:rsid w:val="00DC77CD"/>
    <w:rsid w:val="00DE2443"/>
    <w:rsid w:val="00DE5344"/>
    <w:rsid w:val="00E36653"/>
    <w:rsid w:val="00E56D4D"/>
    <w:rsid w:val="00E61F25"/>
    <w:rsid w:val="00E65DC2"/>
    <w:rsid w:val="00E70CE7"/>
    <w:rsid w:val="00E728DD"/>
    <w:rsid w:val="00E82093"/>
    <w:rsid w:val="00E949A4"/>
    <w:rsid w:val="00ED6E2F"/>
    <w:rsid w:val="00F56EAE"/>
    <w:rsid w:val="00FD2AFA"/>
    <w:rsid w:val="00FE197C"/>
    <w:rsid w:val="00FE337E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408D016C-5156-451B-901E-49655B61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E73A-267D-42A5-B37A-83B9B8DF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2021-11-26T05:40:00Z</cp:lastPrinted>
  <dcterms:created xsi:type="dcterms:W3CDTF">2022-01-11T09:55:00Z</dcterms:created>
  <dcterms:modified xsi:type="dcterms:W3CDTF">2022-01-15T18:03:00Z</dcterms:modified>
</cp:coreProperties>
</file>