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47082B" w:rsidRPr="003D01E5" w:rsidRDefault="0051727E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0E2C62">
        <w:rPr>
          <w:rFonts w:eastAsia="Calibri"/>
          <w:b/>
          <w:lang w:val="uk-UA" w:eastAsia="en-US"/>
        </w:rPr>
        <w:t>06</w:t>
      </w:r>
      <w:r w:rsidR="00322CB4">
        <w:rPr>
          <w:rFonts w:eastAsia="Calibri"/>
          <w:b/>
          <w:lang w:val="uk-UA" w:eastAsia="en-US"/>
        </w:rPr>
        <w:t xml:space="preserve"> </w:t>
      </w:r>
      <w:r w:rsidR="005545B8">
        <w:rPr>
          <w:rFonts w:eastAsia="Calibri"/>
          <w:b/>
          <w:lang w:val="uk-UA" w:eastAsia="en-US"/>
        </w:rPr>
        <w:t>серпня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5545B8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року №</w:t>
      </w:r>
      <w:r w:rsidR="0098028B">
        <w:rPr>
          <w:rFonts w:eastAsia="Calibri"/>
          <w:b/>
          <w:lang w:val="uk-UA" w:eastAsia="en-US"/>
        </w:rPr>
        <w:t>17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</w:t>
            </w:r>
            <w:r w:rsidR="00B14B5D">
              <w:rPr>
                <w:b/>
                <w:lang w:val="uk-UA" w:eastAsia="en-US"/>
              </w:rPr>
              <w:t>внесення змін до договорів</w:t>
            </w:r>
            <w:r w:rsidRPr="003D01E5">
              <w:rPr>
                <w:b/>
                <w:lang w:val="uk-UA" w:eastAsia="en-US"/>
              </w:rPr>
              <w:t xml:space="preserve"> </w:t>
            </w:r>
          </w:p>
          <w:p w:rsidR="0047082B" w:rsidRPr="003D01E5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proofErr w:type="spellStart"/>
      <w:r w:rsidR="00253FA1" w:rsidRPr="001C4D03">
        <w:t>статтею</w:t>
      </w:r>
      <w:proofErr w:type="spellEnd"/>
      <w:r w:rsidR="00253FA1" w:rsidRPr="001C4D03">
        <w:t xml:space="preserve"> 30 Закону </w:t>
      </w:r>
      <w:proofErr w:type="spellStart"/>
      <w:r w:rsidR="00253FA1" w:rsidRPr="001C4D03">
        <w:t>України</w:t>
      </w:r>
      <w:proofErr w:type="spellEnd"/>
      <w:r w:rsidR="00253FA1" w:rsidRPr="001C4D03">
        <w:t xml:space="preserve"> «Про </w:t>
      </w:r>
      <w:proofErr w:type="spellStart"/>
      <w:r w:rsidR="00253FA1" w:rsidRPr="001C4D03">
        <w:t>оренду</w:t>
      </w:r>
      <w:proofErr w:type="spellEnd"/>
      <w:r w:rsidR="00253FA1" w:rsidRPr="001C4D03">
        <w:t xml:space="preserve"> </w:t>
      </w:r>
      <w:proofErr w:type="spellStart"/>
      <w:r w:rsidR="00253FA1" w:rsidRPr="001C4D03">
        <w:t>землі</w:t>
      </w:r>
      <w:proofErr w:type="spellEnd"/>
      <w:r w:rsidR="00253FA1" w:rsidRPr="001C4D03">
        <w:t xml:space="preserve">», </w:t>
      </w:r>
      <w:proofErr w:type="spellStart"/>
      <w:r w:rsidR="00253FA1">
        <w:t>статтею</w:t>
      </w:r>
      <w:proofErr w:type="spellEnd"/>
      <w:r w:rsidR="00253FA1">
        <w:t xml:space="preserve"> 13 Закону </w:t>
      </w:r>
      <w:proofErr w:type="spellStart"/>
      <w:r w:rsidR="00253FA1">
        <w:t>України</w:t>
      </w:r>
      <w:proofErr w:type="spellEnd"/>
      <w:r w:rsidR="00253FA1">
        <w:t xml:space="preserve"> «Про порядок </w:t>
      </w:r>
      <w:proofErr w:type="spellStart"/>
      <w:r w:rsidR="00253FA1">
        <w:t>виділення</w:t>
      </w:r>
      <w:proofErr w:type="spellEnd"/>
      <w:r w:rsidR="00253FA1">
        <w:t xml:space="preserve"> в </w:t>
      </w:r>
      <w:proofErr w:type="spellStart"/>
      <w:r w:rsidR="00253FA1">
        <w:t>натурі</w:t>
      </w:r>
      <w:proofErr w:type="spellEnd"/>
      <w:r w:rsidR="00253FA1">
        <w:t xml:space="preserve"> (на </w:t>
      </w:r>
      <w:proofErr w:type="spellStart"/>
      <w:r w:rsidR="00253FA1">
        <w:t>місцевості</w:t>
      </w:r>
      <w:proofErr w:type="spellEnd"/>
      <w:r w:rsidR="00253FA1">
        <w:t xml:space="preserve">)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ділянок</w:t>
      </w:r>
      <w:proofErr w:type="spellEnd"/>
      <w:r w:rsidR="00253FA1">
        <w:t xml:space="preserve"> </w:t>
      </w:r>
      <w:proofErr w:type="spellStart"/>
      <w:r w:rsidR="00253FA1">
        <w:t>власниками</w:t>
      </w:r>
      <w:proofErr w:type="spellEnd"/>
      <w:r w:rsidR="00253FA1">
        <w:t xml:space="preserve">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часток</w:t>
      </w:r>
      <w:proofErr w:type="spellEnd"/>
      <w:r w:rsidR="00253FA1">
        <w:t xml:space="preserve"> (</w:t>
      </w:r>
      <w:proofErr w:type="spellStart"/>
      <w:r w:rsidR="00253FA1">
        <w:t>паїв</w:t>
      </w:r>
      <w:proofErr w:type="spellEnd"/>
      <w:r w:rsidR="00253FA1">
        <w:t xml:space="preserve">)», </w:t>
      </w:r>
      <w:r w:rsidR="00A42096" w:rsidRPr="003D01E5">
        <w:rPr>
          <w:lang w:val="uk-UA"/>
        </w:rPr>
        <w:t xml:space="preserve">розглянувши заяви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9056DF">
        <w:rPr>
          <w:lang w:val="uk-UA"/>
        </w:rPr>
        <w:t>вирішила</w:t>
      </w:r>
      <w:r w:rsidR="0047082B" w:rsidRPr="00C42239">
        <w:rPr>
          <w:lang w:val="uk-UA"/>
        </w:rPr>
        <w:t>:</w:t>
      </w:r>
    </w:p>
    <w:p w:rsidR="0047082B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C31EE3" w:rsidRPr="00C31EE3">
        <w:rPr>
          <w:b/>
          <w:lang w:val="uk-UA"/>
        </w:rPr>
        <w:t xml:space="preserve">1 </w:t>
      </w:r>
      <w:r w:rsidR="00C31EE3">
        <w:rPr>
          <w:lang w:val="uk-UA"/>
        </w:rPr>
        <w:t>Внести зміни до договорів оренди, а саме:</w:t>
      </w:r>
    </w:p>
    <w:p w:rsidR="00C70821" w:rsidRDefault="00C70821" w:rsidP="0047082B">
      <w:pPr>
        <w:tabs>
          <w:tab w:val="left" w:pos="851"/>
        </w:tabs>
        <w:jc w:val="both"/>
        <w:rPr>
          <w:lang w:val="uk-UA"/>
        </w:rPr>
      </w:pPr>
    </w:p>
    <w:p w:rsidR="00E8169F" w:rsidRDefault="00C70821" w:rsidP="00E8169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E8169F">
        <w:rPr>
          <w:b/>
          <w:lang w:val="uk-UA"/>
        </w:rPr>
        <w:t>1.15</w:t>
      </w:r>
      <w:r w:rsidR="00E8169F" w:rsidRPr="00D211AF">
        <w:rPr>
          <w:b/>
          <w:lang w:val="uk-UA"/>
        </w:rPr>
        <w:t xml:space="preserve"> </w:t>
      </w:r>
      <w:r w:rsidR="00E8169F">
        <w:rPr>
          <w:lang w:val="uk-UA"/>
        </w:rPr>
        <w:t>В</w:t>
      </w:r>
      <w:r w:rsidR="00E8169F" w:rsidRPr="001D4B21">
        <w:rPr>
          <w:lang w:val="uk-UA"/>
        </w:rPr>
        <w:t>нести зміни до договору оренди земельн</w:t>
      </w:r>
      <w:r w:rsidR="00E8169F">
        <w:rPr>
          <w:lang w:val="uk-UA"/>
        </w:rPr>
        <w:t>ої</w:t>
      </w:r>
      <w:r w:rsidR="00E8169F" w:rsidRPr="001D4B21">
        <w:rPr>
          <w:lang w:val="uk-UA"/>
        </w:rPr>
        <w:t xml:space="preserve"> ділянк</w:t>
      </w:r>
      <w:r w:rsidR="00E8169F">
        <w:rPr>
          <w:lang w:val="uk-UA"/>
        </w:rPr>
        <w:t>и</w:t>
      </w:r>
      <w:r w:rsidR="00E8169F" w:rsidRPr="001D4B21">
        <w:rPr>
          <w:lang w:val="uk-UA"/>
        </w:rPr>
        <w:t xml:space="preserve"> від </w:t>
      </w:r>
      <w:r w:rsidR="00E8169F">
        <w:rPr>
          <w:lang w:val="uk-UA"/>
        </w:rPr>
        <w:t>25</w:t>
      </w:r>
      <w:r w:rsidR="00E8169F" w:rsidRPr="001D4B21">
        <w:rPr>
          <w:lang w:val="uk-UA"/>
        </w:rPr>
        <w:t xml:space="preserve"> </w:t>
      </w:r>
      <w:r w:rsidR="00E8169F">
        <w:rPr>
          <w:lang w:val="uk-UA"/>
        </w:rPr>
        <w:t>листопада 2010</w:t>
      </w:r>
      <w:r w:rsidR="00E8169F" w:rsidRPr="001D4B21">
        <w:rPr>
          <w:lang w:val="uk-UA"/>
        </w:rPr>
        <w:t xml:space="preserve"> року</w:t>
      </w:r>
      <w:r w:rsidR="00E8169F">
        <w:rPr>
          <w:lang w:val="uk-UA"/>
        </w:rPr>
        <w:t xml:space="preserve"> №057/10</w:t>
      </w:r>
      <w:r w:rsidR="00E8169F" w:rsidRPr="001D4B21">
        <w:rPr>
          <w:lang w:val="uk-UA"/>
        </w:rPr>
        <w:t xml:space="preserve"> укладеного між </w:t>
      </w:r>
      <w:proofErr w:type="spellStart"/>
      <w:r w:rsidR="00E8169F">
        <w:rPr>
          <w:lang w:val="uk-UA"/>
        </w:rPr>
        <w:t>Новоушицькою</w:t>
      </w:r>
      <w:proofErr w:type="spellEnd"/>
      <w:r w:rsidR="00E8169F">
        <w:rPr>
          <w:lang w:val="uk-UA"/>
        </w:rPr>
        <w:t xml:space="preserve"> селищною радою</w:t>
      </w:r>
      <w:r w:rsidR="00E8169F" w:rsidRPr="001D4B21">
        <w:rPr>
          <w:lang w:val="uk-UA"/>
        </w:rPr>
        <w:t xml:space="preserve"> та </w:t>
      </w:r>
      <w:r w:rsidR="00E8169F">
        <w:rPr>
          <w:lang w:val="uk-UA"/>
        </w:rPr>
        <w:t>ТОВ «Сварог Дністер»</w:t>
      </w:r>
      <w:r w:rsidR="00E8169F" w:rsidRPr="001D4B21">
        <w:rPr>
          <w:lang w:val="uk-UA"/>
        </w:rPr>
        <w:t xml:space="preserve">, виклавши пункти </w:t>
      </w:r>
      <w:r w:rsidR="00E8169F">
        <w:rPr>
          <w:lang w:val="uk-UA"/>
        </w:rPr>
        <w:t>5, 9 та додаток до нього</w:t>
      </w:r>
      <w:r w:rsidR="00E8169F" w:rsidRPr="001D4B21">
        <w:rPr>
          <w:lang w:val="uk-UA"/>
        </w:rPr>
        <w:t xml:space="preserve"> у новій редакції: </w:t>
      </w:r>
    </w:p>
    <w:p w:rsidR="00E8169F" w:rsidRDefault="00E8169F" w:rsidP="00E8169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«5. Нормативно грошова оцінка земельної ділянки становить </w:t>
      </w:r>
      <w:r w:rsidR="00F33ACE">
        <w:rPr>
          <w:lang w:val="uk-UA"/>
        </w:rPr>
        <w:t>1674618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</w:t>
      </w:r>
      <w:r w:rsidR="00F33ACE">
        <w:rPr>
          <w:lang w:val="uk-UA"/>
        </w:rPr>
        <w:t>2</w:t>
      </w:r>
      <w:r>
        <w:rPr>
          <w:lang w:val="uk-UA"/>
        </w:rPr>
        <w:t>0 коп</w:t>
      </w:r>
      <w:r w:rsidR="00626A7F">
        <w:rPr>
          <w:lang w:val="uk-UA"/>
        </w:rPr>
        <w:t>.</w:t>
      </w:r>
    </w:p>
    <w:p w:rsidR="00626A7F" w:rsidRDefault="00626A7F" w:rsidP="00626A7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8 </w:t>
      </w:r>
      <w:proofErr w:type="spellStart"/>
      <w:r w:rsidRPr="00A7027D">
        <w:rPr>
          <w:sz w:val="26"/>
          <w:szCs w:val="26"/>
          <w:lang w:eastAsia="zh-CN"/>
        </w:rPr>
        <w:t>Договір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укладено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терміном</w:t>
      </w:r>
      <w:proofErr w:type="spellEnd"/>
      <w:r w:rsidRPr="00A7027D">
        <w:rPr>
          <w:sz w:val="26"/>
          <w:szCs w:val="26"/>
          <w:lang w:eastAsia="zh-CN"/>
        </w:rPr>
        <w:t xml:space="preserve"> на </w:t>
      </w:r>
      <w:r>
        <w:rPr>
          <w:b/>
          <w:sz w:val="26"/>
          <w:szCs w:val="26"/>
          <w:lang w:val="uk-UA" w:eastAsia="zh-CN"/>
        </w:rPr>
        <w:t>20</w:t>
      </w:r>
      <w:r w:rsidRPr="00330328">
        <w:rPr>
          <w:b/>
          <w:sz w:val="26"/>
          <w:szCs w:val="26"/>
          <w:lang w:eastAsia="zh-CN"/>
        </w:rPr>
        <w:t xml:space="preserve"> </w:t>
      </w:r>
      <w:proofErr w:type="spellStart"/>
      <w:r w:rsidRPr="00330328">
        <w:rPr>
          <w:b/>
          <w:sz w:val="26"/>
          <w:szCs w:val="26"/>
          <w:lang w:eastAsia="zh-CN"/>
        </w:rPr>
        <w:t>років</w:t>
      </w:r>
      <w:proofErr w:type="spellEnd"/>
      <w:r w:rsidRPr="00A7027D">
        <w:rPr>
          <w:sz w:val="26"/>
          <w:szCs w:val="26"/>
          <w:lang w:eastAsia="zh-CN"/>
        </w:rPr>
        <w:t xml:space="preserve"> з моменту </w:t>
      </w:r>
      <w:proofErr w:type="spellStart"/>
      <w:r w:rsidRPr="00A7027D">
        <w:rPr>
          <w:sz w:val="26"/>
          <w:szCs w:val="26"/>
          <w:lang w:eastAsia="zh-CN"/>
        </w:rPr>
        <w:t>його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підписання</w:t>
      </w:r>
      <w:proofErr w:type="spellEnd"/>
      <w:r w:rsidRPr="00A7027D">
        <w:rPr>
          <w:sz w:val="26"/>
          <w:szCs w:val="26"/>
          <w:lang w:eastAsia="zh-CN"/>
        </w:rPr>
        <w:t xml:space="preserve"> та </w:t>
      </w:r>
      <w:proofErr w:type="spellStart"/>
      <w:r w:rsidRPr="00A7027D">
        <w:rPr>
          <w:sz w:val="26"/>
          <w:szCs w:val="26"/>
          <w:lang w:eastAsia="zh-CN"/>
        </w:rPr>
        <w:t>скріплення</w:t>
      </w:r>
      <w:proofErr w:type="spellEnd"/>
      <w:r w:rsidRPr="00A7027D">
        <w:rPr>
          <w:sz w:val="26"/>
          <w:szCs w:val="26"/>
          <w:lang w:eastAsia="zh-CN"/>
        </w:rPr>
        <w:t xml:space="preserve"> печатками </w:t>
      </w:r>
      <w:proofErr w:type="spellStart"/>
      <w:r w:rsidRPr="00A7027D">
        <w:rPr>
          <w:sz w:val="26"/>
          <w:szCs w:val="26"/>
          <w:lang w:eastAsia="zh-CN"/>
        </w:rPr>
        <w:t>або</w:t>
      </w:r>
      <w:proofErr w:type="spellEnd"/>
      <w:r w:rsidRPr="00A7027D">
        <w:rPr>
          <w:sz w:val="26"/>
          <w:szCs w:val="26"/>
          <w:lang w:eastAsia="zh-CN"/>
        </w:rPr>
        <w:t xml:space="preserve"> до моменту </w:t>
      </w:r>
      <w:proofErr w:type="spellStart"/>
      <w:r w:rsidRPr="00A7027D">
        <w:rPr>
          <w:sz w:val="26"/>
          <w:szCs w:val="26"/>
          <w:lang w:eastAsia="zh-CN"/>
        </w:rPr>
        <w:t>отримання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власником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земельної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частки</w:t>
      </w:r>
      <w:proofErr w:type="spellEnd"/>
      <w:r w:rsidRPr="00A7027D">
        <w:rPr>
          <w:sz w:val="26"/>
          <w:szCs w:val="26"/>
          <w:lang w:eastAsia="zh-CN"/>
        </w:rPr>
        <w:t xml:space="preserve"> (паю), </w:t>
      </w:r>
      <w:proofErr w:type="spellStart"/>
      <w:r w:rsidRPr="00A7027D">
        <w:rPr>
          <w:sz w:val="26"/>
          <w:szCs w:val="26"/>
          <w:lang w:eastAsia="zh-CN"/>
        </w:rPr>
        <w:t>його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спадкоємцем</w:t>
      </w:r>
      <w:proofErr w:type="spellEnd"/>
      <w:r w:rsidRPr="00A7027D">
        <w:rPr>
          <w:sz w:val="26"/>
          <w:szCs w:val="26"/>
          <w:lang w:eastAsia="zh-CN"/>
        </w:rPr>
        <w:t xml:space="preserve">,  </w:t>
      </w:r>
      <w:proofErr w:type="spellStart"/>
      <w:r w:rsidRPr="00A7027D">
        <w:rPr>
          <w:sz w:val="26"/>
          <w:szCs w:val="26"/>
          <w:lang w:eastAsia="zh-CN"/>
        </w:rPr>
        <w:t>правовстановлюючого</w:t>
      </w:r>
      <w:proofErr w:type="spellEnd"/>
      <w:r w:rsidRPr="00A7027D">
        <w:rPr>
          <w:sz w:val="26"/>
          <w:szCs w:val="26"/>
          <w:lang w:eastAsia="zh-CN"/>
        </w:rPr>
        <w:t xml:space="preserve"> документа на </w:t>
      </w:r>
      <w:proofErr w:type="spellStart"/>
      <w:r w:rsidRPr="00A7027D">
        <w:rPr>
          <w:sz w:val="26"/>
          <w:szCs w:val="26"/>
          <w:lang w:eastAsia="zh-CN"/>
        </w:rPr>
        <w:t>ділянку</w:t>
      </w:r>
      <w:proofErr w:type="spellEnd"/>
      <w:r>
        <w:rPr>
          <w:sz w:val="26"/>
          <w:szCs w:val="26"/>
          <w:lang w:val="uk-UA" w:eastAsia="zh-CN"/>
        </w:rPr>
        <w:t xml:space="preserve"> ( у разі укладання договору оренди землі для ведення товарного сільськогосподарського виробництва – з урахуванням ротації культур згідно з проектом землеустрою)</w:t>
      </w:r>
      <w:r w:rsidRPr="00A7027D">
        <w:rPr>
          <w:sz w:val="26"/>
          <w:szCs w:val="26"/>
          <w:lang w:eastAsia="zh-CN"/>
        </w:rPr>
        <w:t xml:space="preserve">. </w:t>
      </w:r>
      <w:proofErr w:type="spellStart"/>
      <w:proofErr w:type="gramStart"/>
      <w:r w:rsidRPr="00A7027D">
        <w:rPr>
          <w:sz w:val="26"/>
          <w:szCs w:val="26"/>
          <w:lang w:eastAsia="zh-CN"/>
        </w:rPr>
        <w:t>П</w:t>
      </w:r>
      <w:proofErr w:type="gramEnd"/>
      <w:r w:rsidRPr="00A7027D">
        <w:rPr>
          <w:sz w:val="26"/>
          <w:szCs w:val="26"/>
          <w:lang w:eastAsia="zh-CN"/>
        </w:rPr>
        <w:t>ісля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закінчення</w:t>
      </w:r>
      <w:proofErr w:type="spellEnd"/>
      <w:r w:rsidRPr="00A7027D">
        <w:rPr>
          <w:sz w:val="26"/>
          <w:szCs w:val="26"/>
          <w:lang w:eastAsia="zh-CN"/>
        </w:rPr>
        <w:t xml:space="preserve"> строку договору </w:t>
      </w:r>
      <w:proofErr w:type="spellStart"/>
      <w:r w:rsidRPr="00A7027D">
        <w:rPr>
          <w:sz w:val="26"/>
          <w:szCs w:val="26"/>
          <w:lang w:eastAsia="zh-CN"/>
        </w:rPr>
        <w:t>орендар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має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переважне</w:t>
      </w:r>
      <w:proofErr w:type="spellEnd"/>
      <w:r w:rsidRPr="00A7027D">
        <w:rPr>
          <w:sz w:val="26"/>
          <w:szCs w:val="26"/>
          <w:lang w:eastAsia="zh-CN"/>
        </w:rPr>
        <w:t xml:space="preserve"> право </w:t>
      </w:r>
      <w:proofErr w:type="spellStart"/>
      <w:r w:rsidRPr="00A7027D">
        <w:rPr>
          <w:sz w:val="26"/>
          <w:szCs w:val="26"/>
          <w:lang w:eastAsia="zh-CN"/>
        </w:rPr>
        <w:t>поновлення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його</w:t>
      </w:r>
      <w:proofErr w:type="spellEnd"/>
      <w:r w:rsidRPr="00A7027D">
        <w:rPr>
          <w:sz w:val="26"/>
          <w:szCs w:val="26"/>
          <w:lang w:eastAsia="zh-CN"/>
        </w:rPr>
        <w:t xml:space="preserve"> на </w:t>
      </w:r>
      <w:proofErr w:type="spellStart"/>
      <w:r w:rsidRPr="00A7027D">
        <w:rPr>
          <w:sz w:val="26"/>
          <w:szCs w:val="26"/>
          <w:lang w:eastAsia="zh-CN"/>
        </w:rPr>
        <w:t>новий</w:t>
      </w:r>
      <w:proofErr w:type="spellEnd"/>
      <w:r w:rsidRPr="00A7027D">
        <w:rPr>
          <w:sz w:val="26"/>
          <w:szCs w:val="26"/>
          <w:lang w:eastAsia="zh-CN"/>
        </w:rPr>
        <w:t xml:space="preserve"> строк. У </w:t>
      </w:r>
      <w:proofErr w:type="spellStart"/>
      <w:r w:rsidRPr="00A7027D">
        <w:rPr>
          <w:sz w:val="26"/>
          <w:szCs w:val="26"/>
          <w:lang w:eastAsia="zh-CN"/>
        </w:rPr>
        <w:t>цьому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разі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орендар</w:t>
      </w:r>
      <w:proofErr w:type="spellEnd"/>
      <w:r w:rsidRPr="00A7027D">
        <w:rPr>
          <w:sz w:val="26"/>
          <w:szCs w:val="26"/>
          <w:lang w:eastAsia="zh-CN"/>
        </w:rPr>
        <w:t xml:space="preserve"> повинен не </w:t>
      </w:r>
      <w:proofErr w:type="spellStart"/>
      <w:proofErr w:type="gramStart"/>
      <w:r w:rsidRPr="00A7027D">
        <w:rPr>
          <w:sz w:val="26"/>
          <w:szCs w:val="26"/>
          <w:lang w:eastAsia="zh-CN"/>
        </w:rPr>
        <w:t>п</w:t>
      </w:r>
      <w:proofErr w:type="gramEnd"/>
      <w:r w:rsidRPr="00A7027D">
        <w:rPr>
          <w:sz w:val="26"/>
          <w:szCs w:val="26"/>
          <w:lang w:eastAsia="zh-CN"/>
        </w:rPr>
        <w:t>ізніше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ніж</w:t>
      </w:r>
      <w:proofErr w:type="spellEnd"/>
      <w:r w:rsidRPr="00A7027D">
        <w:rPr>
          <w:sz w:val="26"/>
          <w:szCs w:val="26"/>
          <w:lang w:eastAsia="zh-CN"/>
        </w:rPr>
        <w:t xml:space="preserve"> за 30 </w:t>
      </w:r>
      <w:proofErr w:type="spellStart"/>
      <w:r w:rsidRPr="00A7027D">
        <w:rPr>
          <w:sz w:val="26"/>
          <w:szCs w:val="26"/>
          <w:lang w:eastAsia="zh-CN"/>
        </w:rPr>
        <w:t>днів</w:t>
      </w:r>
      <w:proofErr w:type="spellEnd"/>
      <w:r w:rsidRPr="00A7027D">
        <w:rPr>
          <w:sz w:val="26"/>
          <w:szCs w:val="26"/>
          <w:lang w:eastAsia="zh-CN"/>
        </w:rPr>
        <w:t xml:space="preserve"> до </w:t>
      </w:r>
      <w:proofErr w:type="spellStart"/>
      <w:r w:rsidRPr="00A7027D">
        <w:rPr>
          <w:sz w:val="26"/>
          <w:szCs w:val="26"/>
          <w:lang w:eastAsia="zh-CN"/>
        </w:rPr>
        <w:t>закінчення</w:t>
      </w:r>
      <w:proofErr w:type="spellEnd"/>
      <w:r w:rsidRPr="00A7027D">
        <w:rPr>
          <w:sz w:val="26"/>
          <w:szCs w:val="26"/>
          <w:lang w:eastAsia="zh-CN"/>
        </w:rPr>
        <w:t xml:space="preserve"> строку </w:t>
      </w:r>
      <w:proofErr w:type="spellStart"/>
      <w:r w:rsidRPr="00A7027D">
        <w:rPr>
          <w:sz w:val="26"/>
          <w:szCs w:val="26"/>
          <w:lang w:eastAsia="zh-CN"/>
        </w:rPr>
        <w:t>дії</w:t>
      </w:r>
      <w:proofErr w:type="spellEnd"/>
      <w:r w:rsidRPr="00A7027D">
        <w:rPr>
          <w:sz w:val="26"/>
          <w:szCs w:val="26"/>
          <w:lang w:eastAsia="zh-CN"/>
        </w:rPr>
        <w:t xml:space="preserve"> договору </w:t>
      </w:r>
      <w:proofErr w:type="spellStart"/>
      <w:r w:rsidRPr="00A7027D">
        <w:rPr>
          <w:sz w:val="26"/>
          <w:szCs w:val="26"/>
          <w:lang w:eastAsia="zh-CN"/>
        </w:rPr>
        <w:t>повідомити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письмово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орендодавця</w:t>
      </w:r>
      <w:proofErr w:type="spellEnd"/>
      <w:r w:rsidRPr="00A7027D">
        <w:rPr>
          <w:sz w:val="26"/>
          <w:szCs w:val="26"/>
          <w:lang w:eastAsia="zh-CN"/>
        </w:rPr>
        <w:t xml:space="preserve"> про </w:t>
      </w:r>
      <w:proofErr w:type="spellStart"/>
      <w:r w:rsidRPr="00A7027D">
        <w:rPr>
          <w:sz w:val="26"/>
          <w:szCs w:val="26"/>
          <w:lang w:eastAsia="zh-CN"/>
        </w:rPr>
        <w:t>намір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продовжити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його</w:t>
      </w:r>
      <w:proofErr w:type="spellEnd"/>
      <w:r w:rsidRPr="00A7027D">
        <w:rPr>
          <w:sz w:val="26"/>
          <w:szCs w:val="26"/>
          <w:lang w:eastAsia="zh-CN"/>
        </w:rPr>
        <w:t xml:space="preserve"> </w:t>
      </w:r>
      <w:proofErr w:type="spellStart"/>
      <w:r w:rsidRPr="00A7027D">
        <w:rPr>
          <w:sz w:val="26"/>
          <w:szCs w:val="26"/>
          <w:lang w:eastAsia="zh-CN"/>
        </w:rPr>
        <w:t>дію</w:t>
      </w:r>
      <w:proofErr w:type="spellEnd"/>
    </w:p>
    <w:p w:rsidR="00F33ACE" w:rsidRDefault="00626A7F" w:rsidP="00E8169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E8169F">
        <w:rPr>
          <w:lang w:val="uk-UA"/>
        </w:rPr>
        <w:t xml:space="preserve">9. Орендна плата вноситься орендарем у грошовій формі і становить </w:t>
      </w:r>
      <w:r>
        <w:rPr>
          <w:lang w:val="uk-UA"/>
        </w:rPr>
        <w:t>117223,28</w:t>
      </w:r>
      <w:r w:rsidR="00E8169F">
        <w:rPr>
          <w:lang w:val="uk-UA"/>
        </w:rPr>
        <w:t xml:space="preserve"> </w:t>
      </w:r>
    </w:p>
    <w:p w:rsidR="00E8169F" w:rsidRDefault="00E8169F" w:rsidP="00E8169F">
      <w:pPr>
        <w:tabs>
          <w:tab w:val="left" w:pos="851"/>
        </w:tabs>
        <w:jc w:val="both"/>
        <w:rPr>
          <w:lang w:val="uk-UA"/>
        </w:rPr>
      </w:pP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рік, що складає 7 % від нормативної грошової оцінки земельної ділянки. Орендна плата вноситься орендарем щомісячно рівними частками та становить </w:t>
      </w:r>
      <w:r w:rsidR="00626A7F">
        <w:rPr>
          <w:lang w:val="uk-UA"/>
        </w:rPr>
        <w:t>9768,61</w:t>
      </w:r>
      <w:r>
        <w:rPr>
          <w:lang w:val="uk-UA"/>
        </w:rPr>
        <w:t>грн за податковий період, який дорівнює календарному місяцю, протягом 30 календарних днів, що настають за остан</w:t>
      </w:r>
      <w:r w:rsidR="00626A7F">
        <w:rPr>
          <w:lang w:val="uk-UA"/>
        </w:rPr>
        <w:t>н</w:t>
      </w:r>
      <w:r>
        <w:rPr>
          <w:lang w:val="uk-UA"/>
        </w:rPr>
        <w:t>ім календарним днем податкового (звітного) місяця».</w:t>
      </w:r>
    </w:p>
    <w:p w:rsidR="0008064F" w:rsidRDefault="0008064F" w:rsidP="00E8169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4C049B" w:rsidRPr="003D01E5" w:rsidRDefault="0008064F" w:rsidP="0047082B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="004C049B" w:rsidRPr="003D01E5">
        <w:rPr>
          <w:lang w:val="uk-UA"/>
        </w:rPr>
        <w:t xml:space="preserve"> </w:t>
      </w:r>
      <w:r w:rsidR="0099144D" w:rsidRPr="00C31EE3">
        <w:rPr>
          <w:b/>
          <w:lang w:val="uk-UA"/>
        </w:rPr>
        <w:t>2.</w:t>
      </w:r>
      <w:r w:rsidR="00C31EE3">
        <w:rPr>
          <w:lang w:val="uk-UA"/>
        </w:rPr>
        <w:t xml:space="preserve"> </w:t>
      </w:r>
      <w:r w:rsidR="0099144D">
        <w:rPr>
          <w:lang w:val="uk-UA"/>
        </w:rPr>
        <w:t>Р</w:t>
      </w:r>
      <w:r w:rsidR="004C049B" w:rsidRPr="003D01E5">
        <w:rPr>
          <w:lang w:val="uk-UA"/>
        </w:rPr>
        <w:t xml:space="preserve">екомендувати відділу у </w:t>
      </w:r>
      <w:proofErr w:type="spellStart"/>
      <w:r w:rsidR="004C049B" w:rsidRPr="003D01E5">
        <w:rPr>
          <w:lang w:val="uk-UA"/>
        </w:rPr>
        <w:t>Новоушицькому</w:t>
      </w:r>
      <w:proofErr w:type="spellEnd"/>
      <w:r w:rsidR="004C049B" w:rsidRPr="003D01E5">
        <w:rPr>
          <w:lang w:val="uk-UA"/>
        </w:rPr>
        <w:t xml:space="preserve"> районі Головного управління </w:t>
      </w:r>
      <w:proofErr w:type="spellStart"/>
      <w:r w:rsidR="004C049B" w:rsidRPr="003D01E5">
        <w:rPr>
          <w:lang w:val="uk-UA"/>
        </w:rPr>
        <w:t>Держгеокадастру</w:t>
      </w:r>
      <w:proofErr w:type="spellEnd"/>
      <w:r w:rsidR="004C049B" w:rsidRPr="003D01E5"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266C56" w:rsidRPr="003D01E5" w:rsidRDefault="00C31EE3" w:rsidP="0047082B">
      <w:pPr>
        <w:ind w:firstLine="851"/>
        <w:jc w:val="both"/>
        <w:rPr>
          <w:lang w:val="uk-UA"/>
        </w:rPr>
      </w:pPr>
      <w:r w:rsidRPr="00C31EE3">
        <w:rPr>
          <w:b/>
          <w:lang w:val="uk-UA"/>
        </w:rPr>
        <w:t>3.</w:t>
      </w:r>
      <w:r w:rsidR="0047082B" w:rsidRPr="003D01E5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Default="00D55780" w:rsidP="0047082B">
      <w:pPr>
        <w:rPr>
          <w:b/>
          <w:lang w:val="uk-UA"/>
        </w:rPr>
      </w:pPr>
    </w:p>
    <w:p w:rsidR="0047082B" w:rsidRPr="003D01E5" w:rsidRDefault="0047082B" w:rsidP="0047082B">
      <w:pPr>
        <w:rPr>
          <w:b/>
          <w:lang w:val="uk-UA"/>
        </w:rPr>
      </w:pPr>
      <w:r w:rsidRPr="003D01E5">
        <w:rPr>
          <w:b/>
          <w:lang w:val="uk-UA"/>
        </w:rPr>
        <w:t>Селищний голова</w:t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  <w:t xml:space="preserve">О. </w:t>
      </w:r>
      <w:proofErr w:type="spellStart"/>
      <w:r w:rsidRPr="003D01E5">
        <w:rPr>
          <w:b/>
          <w:lang w:val="uk-UA"/>
        </w:rPr>
        <w:t>Московчук</w:t>
      </w:r>
      <w:proofErr w:type="spellEnd"/>
    </w:p>
    <w:p w:rsidR="00234DE9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</w:t>
      </w:r>
    </w:p>
    <w:p w:rsidR="00556253" w:rsidRDefault="00556253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E8169F" w:rsidRPr="00757695" w:rsidTr="000814C7">
        <w:trPr>
          <w:jc w:val="right"/>
        </w:trPr>
        <w:tc>
          <w:tcPr>
            <w:tcW w:w="4786" w:type="dxa"/>
            <w:shd w:val="clear" w:color="auto" w:fill="auto"/>
          </w:tcPr>
          <w:p w:rsidR="00E8169F" w:rsidRDefault="00E8169F" w:rsidP="000814C7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lastRenderedPageBreak/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1.15</w:t>
            </w:r>
          </w:p>
          <w:p w:rsidR="00E8169F" w:rsidRDefault="00E8169F" w:rsidP="000814C7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E8169F" w:rsidRPr="008073CF" w:rsidRDefault="00E8169F" w:rsidP="000814C7">
            <w:pPr>
              <w:rPr>
                <w:lang w:val="uk-UA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06 серпня 2020 №</w:t>
            </w:r>
          </w:p>
          <w:p w:rsidR="00E8169F" w:rsidRPr="00757695" w:rsidRDefault="00E8169F" w:rsidP="000814C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8169F" w:rsidRPr="0098028B" w:rsidRDefault="00E8169F" w:rsidP="00E8169F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98028B">
        <w:rPr>
          <w:b/>
          <w:lang w:val="uk-UA"/>
        </w:rPr>
        <w:t>ПЕРЕЛІК</w:t>
      </w:r>
      <w:r w:rsidRPr="0098028B">
        <w:rPr>
          <w:b/>
          <w:lang w:val="uk-UA"/>
        </w:rPr>
        <w:br/>
        <w:t>земельних ділянок, які орендуються ТОВ «СВАРОГ-ДНІСТЕР» відповідно до договору оренди земельних ділянок від 25 листопада 2010 року №057/10,</w:t>
      </w:r>
      <w:r w:rsidRPr="0098028B">
        <w:rPr>
          <w:b/>
          <w:lang w:val="uk-UA"/>
        </w:rPr>
        <w:br/>
        <w:t xml:space="preserve">укладеного між </w:t>
      </w:r>
      <w:proofErr w:type="spellStart"/>
      <w:r w:rsidRPr="0098028B">
        <w:rPr>
          <w:b/>
          <w:lang w:val="uk-UA"/>
        </w:rPr>
        <w:t>Новоушицькою</w:t>
      </w:r>
      <w:proofErr w:type="spellEnd"/>
      <w:r w:rsidRPr="0098028B">
        <w:rPr>
          <w:b/>
          <w:lang w:val="uk-UA"/>
        </w:rPr>
        <w:t xml:space="preserve"> селищною радою та ТОВ «СВАРОГ-ДНІСТЕР»</w:t>
      </w:r>
      <w:r w:rsidRPr="0098028B">
        <w:rPr>
          <w:b/>
          <w:lang w:val="uk-UA"/>
        </w:rPr>
        <w:br/>
      </w:r>
      <w:r w:rsidRPr="0098028B">
        <w:rPr>
          <w:i/>
          <w:lang w:val="uk-UA"/>
        </w:rPr>
        <w:t>(</w:t>
      </w:r>
      <w:r w:rsidRPr="0098028B">
        <w:rPr>
          <w:i/>
          <w:color w:val="000000"/>
          <w:shd w:val="clear" w:color="auto" w:fill="FFFFFF"/>
          <w:lang w:val="uk-UA"/>
        </w:rPr>
        <w:t xml:space="preserve">за межами </w:t>
      </w:r>
      <w:proofErr w:type="spellStart"/>
      <w:r w:rsidRPr="0098028B">
        <w:rPr>
          <w:i/>
          <w:color w:val="000000"/>
          <w:shd w:val="clear" w:color="auto" w:fill="FFFFFF"/>
          <w:lang w:val="uk-UA"/>
        </w:rPr>
        <w:t>с.Браїлівка</w:t>
      </w:r>
      <w:proofErr w:type="spellEnd"/>
      <w:r w:rsidRPr="0098028B">
        <w:rPr>
          <w:i/>
          <w:color w:val="000000"/>
          <w:shd w:val="clear" w:color="auto" w:fill="FFFFFF"/>
          <w:lang w:val="uk-UA"/>
        </w:rPr>
        <w:t>, з земель колишнього КСП «Поділля» Новоушицького району Хмельницької області</w:t>
      </w:r>
      <w:r w:rsidRPr="0098028B">
        <w:rPr>
          <w:i/>
          <w:lang w:val="uk-UA"/>
        </w:rPr>
        <w:t>)</w:t>
      </w:r>
      <w:r w:rsidRPr="0098028B">
        <w:rPr>
          <w:i/>
          <w:lang w:val="uk-UA"/>
        </w:rPr>
        <w:br/>
        <w:t>(зі змінами)</w:t>
      </w:r>
    </w:p>
    <w:p w:rsidR="00E8169F" w:rsidRPr="0098028B" w:rsidRDefault="00E8169F" w:rsidP="00E8169F">
      <w:pPr>
        <w:tabs>
          <w:tab w:val="left" w:pos="7300"/>
        </w:tabs>
        <w:spacing w:before="120"/>
        <w:jc w:val="center"/>
        <w:rPr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2887"/>
        <w:gridCol w:w="3050"/>
      </w:tblGrid>
      <w:tr w:rsidR="00E8169F" w:rsidRPr="0098028B" w:rsidTr="000814C7">
        <w:trPr>
          <w:trHeight w:val="20"/>
          <w:jc w:val="center"/>
        </w:trPr>
        <w:tc>
          <w:tcPr>
            <w:tcW w:w="3634" w:type="dxa"/>
            <w:shd w:val="clear" w:color="auto" w:fill="B3B3B3"/>
            <w:vAlign w:val="center"/>
          </w:tcPr>
          <w:p w:rsidR="00E8169F" w:rsidRPr="0098028B" w:rsidRDefault="00E8169F" w:rsidP="000814C7">
            <w:pPr>
              <w:jc w:val="center"/>
              <w:rPr>
                <w:b/>
                <w:lang w:val="uk-UA"/>
              </w:rPr>
            </w:pPr>
            <w:r w:rsidRPr="0098028B">
              <w:rPr>
                <w:b/>
                <w:lang w:val="uk-UA"/>
              </w:rPr>
              <w:t xml:space="preserve">№ </w:t>
            </w:r>
            <w:proofErr w:type="spellStart"/>
            <w:r w:rsidRPr="0098028B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887" w:type="dxa"/>
            <w:shd w:val="clear" w:color="auto" w:fill="B3B3B3"/>
            <w:vAlign w:val="center"/>
          </w:tcPr>
          <w:p w:rsidR="00E8169F" w:rsidRPr="0098028B" w:rsidRDefault="00E8169F" w:rsidP="000814C7">
            <w:pPr>
              <w:jc w:val="center"/>
              <w:rPr>
                <w:b/>
                <w:lang w:val="uk-UA"/>
              </w:rPr>
            </w:pPr>
            <w:r w:rsidRPr="0098028B">
              <w:rPr>
                <w:b/>
                <w:lang w:val="uk-UA"/>
              </w:rPr>
              <w:t>№ ділянки</w:t>
            </w:r>
          </w:p>
        </w:tc>
        <w:tc>
          <w:tcPr>
            <w:tcW w:w="3050" w:type="dxa"/>
            <w:shd w:val="clear" w:color="auto" w:fill="B3B3B3"/>
            <w:vAlign w:val="center"/>
          </w:tcPr>
          <w:p w:rsidR="00E8169F" w:rsidRPr="0098028B" w:rsidRDefault="00E8169F" w:rsidP="000814C7">
            <w:pPr>
              <w:jc w:val="center"/>
              <w:rPr>
                <w:b/>
                <w:lang w:val="uk-UA"/>
              </w:rPr>
            </w:pPr>
            <w:r w:rsidRPr="0098028B">
              <w:rPr>
                <w:b/>
                <w:lang w:val="uk-UA"/>
              </w:rPr>
              <w:t>Площа, га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45-46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5,6295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25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2,0859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26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2,0332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56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2,0540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107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1,4912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118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2,8142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157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2,4169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175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1,9615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177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1,7096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178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1,4198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179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2,5217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180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2,6697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181</w:t>
            </w:r>
          </w:p>
        </w:tc>
        <w:tc>
          <w:tcPr>
            <w:tcW w:w="3050" w:type="dxa"/>
          </w:tcPr>
          <w:p w:rsidR="00E8169F" w:rsidRPr="0098028B" w:rsidRDefault="008503F3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1,5655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182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1,3692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183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1,3692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184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1,3700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185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2,3019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193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2,2096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194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2,8145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195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2,6476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196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2,0948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197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2,4481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198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2,3774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199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2,3215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200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2,2933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201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2,2840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202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2,3094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283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1,5152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296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1,5175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297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1,3727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298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1,3704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329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2,4546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343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0,8586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409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2,2448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410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2,6522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vAlign w:val="bottom"/>
          </w:tcPr>
          <w:p w:rsidR="00E8169F" w:rsidRPr="0098028B" w:rsidRDefault="00E8169F" w:rsidP="000814C7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471</w:t>
            </w:r>
          </w:p>
        </w:tc>
        <w:tc>
          <w:tcPr>
            <w:tcW w:w="3050" w:type="dxa"/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1,3717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:rsidR="00E8169F" w:rsidRPr="0098028B" w:rsidRDefault="00E8169F" w:rsidP="000814C7">
            <w:pPr>
              <w:rPr>
                <w:lang w:val="uk-UA"/>
              </w:rPr>
            </w:pPr>
            <w:r w:rsidRPr="0098028B">
              <w:rPr>
                <w:lang w:val="uk-UA"/>
              </w:rPr>
              <w:t>Проектні польові дороги: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E8169F" w:rsidRPr="0098028B" w:rsidRDefault="00E8169F" w:rsidP="000814C7">
            <w:pPr>
              <w:jc w:val="center"/>
              <w:rPr>
                <w:lang w:val="uk-UA"/>
              </w:rPr>
            </w:pPr>
            <w:r w:rsidRPr="0098028B">
              <w:rPr>
                <w:lang w:val="uk-UA"/>
              </w:rPr>
              <w:t>3,32</w:t>
            </w:r>
          </w:p>
        </w:tc>
      </w:tr>
      <w:tr w:rsidR="00E8169F" w:rsidRPr="0098028B" w:rsidTr="000814C7">
        <w:trPr>
          <w:trHeight w:val="20"/>
          <w:jc w:val="center"/>
        </w:trPr>
        <w:tc>
          <w:tcPr>
            <w:tcW w:w="3634" w:type="dxa"/>
            <w:shd w:val="clear" w:color="auto" w:fill="B3B3B3"/>
          </w:tcPr>
          <w:p w:rsidR="00E8169F" w:rsidRPr="0098028B" w:rsidRDefault="00E8169F" w:rsidP="000814C7">
            <w:pPr>
              <w:rPr>
                <w:b/>
                <w:lang w:val="uk-UA"/>
              </w:rPr>
            </w:pPr>
            <w:r w:rsidRPr="0098028B">
              <w:rPr>
                <w:b/>
                <w:lang w:val="uk-UA"/>
              </w:rPr>
              <w:t>Всього:</w:t>
            </w:r>
          </w:p>
        </w:tc>
        <w:tc>
          <w:tcPr>
            <w:tcW w:w="2887" w:type="dxa"/>
            <w:shd w:val="clear" w:color="auto" w:fill="B3B3B3"/>
          </w:tcPr>
          <w:p w:rsidR="00E8169F" w:rsidRPr="0098028B" w:rsidRDefault="00E8169F" w:rsidP="00081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shd w:val="clear" w:color="auto" w:fill="B3B3B3"/>
          </w:tcPr>
          <w:p w:rsidR="00E8169F" w:rsidRPr="0098028B" w:rsidRDefault="008503F3" w:rsidP="008503F3">
            <w:pPr>
              <w:jc w:val="center"/>
              <w:rPr>
                <w:b/>
                <w:lang w:val="uk-UA"/>
              </w:rPr>
            </w:pPr>
            <w:r w:rsidRPr="0098028B">
              <w:rPr>
                <w:b/>
                <w:lang w:val="uk-UA"/>
              </w:rPr>
              <w:fldChar w:fldCharType="begin"/>
            </w:r>
            <w:r w:rsidRPr="0098028B">
              <w:rPr>
                <w:b/>
                <w:lang w:val="uk-UA"/>
              </w:rPr>
              <w:instrText xml:space="preserve"> =SUM(ABOVE) </w:instrText>
            </w:r>
            <w:r w:rsidRPr="0098028B">
              <w:rPr>
                <w:b/>
                <w:lang w:val="uk-UA"/>
              </w:rPr>
              <w:fldChar w:fldCharType="separate"/>
            </w:r>
            <w:r w:rsidRPr="0098028B">
              <w:rPr>
                <w:b/>
                <w:noProof/>
                <w:lang w:val="uk-UA"/>
              </w:rPr>
              <w:t>79,2609</w:t>
            </w:r>
            <w:r w:rsidRPr="0098028B">
              <w:rPr>
                <w:b/>
                <w:lang w:val="uk-UA"/>
              </w:rPr>
              <w:fldChar w:fldCharType="end"/>
            </w:r>
          </w:p>
        </w:tc>
      </w:tr>
    </w:tbl>
    <w:p w:rsidR="0098028B" w:rsidRDefault="0098028B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98028B" w:rsidRDefault="0098028B" w:rsidP="0098028B">
      <w:pPr>
        <w:tabs>
          <w:tab w:val="left" w:pos="1005"/>
          <w:tab w:val="left" w:pos="6555"/>
        </w:tabs>
        <w:rPr>
          <w:rFonts w:eastAsia="Andale Sans UI"/>
          <w:lang w:val="uk-UA" w:eastAsia="ar-SA"/>
        </w:rPr>
      </w:pPr>
      <w:r>
        <w:rPr>
          <w:rFonts w:eastAsia="Andale Sans UI"/>
          <w:lang w:val="en-US" w:eastAsia="ar-SA"/>
        </w:rPr>
        <w:tab/>
      </w:r>
      <w:r>
        <w:rPr>
          <w:rFonts w:eastAsia="Andale Sans UI"/>
          <w:lang w:val="uk-UA" w:eastAsia="ar-SA"/>
        </w:rPr>
        <w:t>Секретар ради</w:t>
      </w:r>
      <w:r>
        <w:rPr>
          <w:rFonts w:eastAsia="Andale Sans UI"/>
          <w:lang w:val="uk-UA" w:eastAsia="ar-SA"/>
        </w:rPr>
        <w:tab/>
        <w:t>С.Мегель</w:t>
      </w:r>
      <w:bookmarkStart w:id="0" w:name="_GoBack"/>
      <w:bookmarkEnd w:id="0"/>
    </w:p>
    <w:sectPr w:rsidR="00995466" w:rsidRPr="0098028B" w:rsidSect="00D5578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15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04013"/>
    <w:rsid w:val="000219C7"/>
    <w:rsid w:val="0003518C"/>
    <w:rsid w:val="0006529D"/>
    <w:rsid w:val="00067D16"/>
    <w:rsid w:val="000748A6"/>
    <w:rsid w:val="00077ADF"/>
    <w:rsid w:val="0008064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6778D"/>
    <w:rsid w:val="00174CCA"/>
    <w:rsid w:val="001C4D03"/>
    <w:rsid w:val="001D3E22"/>
    <w:rsid w:val="001D4B21"/>
    <w:rsid w:val="001E3F78"/>
    <w:rsid w:val="002028D7"/>
    <w:rsid w:val="002167F6"/>
    <w:rsid w:val="0022276F"/>
    <w:rsid w:val="00231AB4"/>
    <w:rsid w:val="00234DE9"/>
    <w:rsid w:val="00245DF2"/>
    <w:rsid w:val="00251CAB"/>
    <w:rsid w:val="00253FA1"/>
    <w:rsid w:val="00266C56"/>
    <w:rsid w:val="002A4B12"/>
    <w:rsid w:val="002A73B2"/>
    <w:rsid w:val="003038DD"/>
    <w:rsid w:val="00314B70"/>
    <w:rsid w:val="00320E7E"/>
    <w:rsid w:val="00321147"/>
    <w:rsid w:val="00322CB4"/>
    <w:rsid w:val="00332699"/>
    <w:rsid w:val="00346784"/>
    <w:rsid w:val="00380A4B"/>
    <w:rsid w:val="00390145"/>
    <w:rsid w:val="00397BA0"/>
    <w:rsid w:val="003A0503"/>
    <w:rsid w:val="003D01E5"/>
    <w:rsid w:val="003E1B67"/>
    <w:rsid w:val="003E3EDE"/>
    <w:rsid w:val="003E57E6"/>
    <w:rsid w:val="00402A68"/>
    <w:rsid w:val="0041121A"/>
    <w:rsid w:val="0044569E"/>
    <w:rsid w:val="00454B0F"/>
    <w:rsid w:val="00455D1D"/>
    <w:rsid w:val="0047082B"/>
    <w:rsid w:val="004857C8"/>
    <w:rsid w:val="004B7AF4"/>
    <w:rsid w:val="004C049B"/>
    <w:rsid w:val="004F6014"/>
    <w:rsid w:val="005010BB"/>
    <w:rsid w:val="005049CD"/>
    <w:rsid w:val="0051727E"/>
    <w:rsid w:val="00534692"/>
    <w:rsid w:val="005545B8"/>
    <w:rsid w:val="00556253"/>
    <w:rsid w:val="00564899"/>
    <w:rsid w:val="00566A0F"/>
    <w:rsid w:val="00582166"/>
    <w:rsid w:val="0058457E"/>
    <w:rsid w:val="00587BBF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26A7F"/>
    <w:rsid w:val="00642D52"/>
    <w:rsid w:val="006447D9"/>
    <w:rsid w:val="00652533"/>
    <w:rsid w:val="0065473C"/>
    <w:rsid w:val="00663F39"/>
    <w:rsid w:val="00663F4C"/>
    <w:rsid w:val="00667093"/>
    <w:rsid w:val="0067667E"/>
    <w:rsid w:val="00687A2F"/>
    <w:rsid w:val="006932B1"/>
    <w:rsid w:val="006B4910"/>
    <w:rsid w:val="006B5DE5"/>
    <w:rsid w:val="006C3590"/>
    <w:rsid w:val="0072057D"/>
    <w:rsid w:val="00727337"/>
    <w:rsid w:val="0072743F"/>
    <w:rsid w:val="00752327"/>
    <w:rsid w:val="00781709"/>
    <w:rsid w:val="007907B0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3F3"/>
    <w:rsid w:val="008505A8"/>
    <w:rsid w:val="0085175F"/>
    <w:rsid w:val="00855089"/>
    <w:rsid w:val="00856C3F"/>
    <w:rsid w:val="00863527"/>
    <w:rsid w:val="008C0040"/>
    <w:rsid w:val="008C6AF1"/>
    <w:rsid w:val="008E05A3"/>
    <w:rsid w:val="008F4ED1"/>
    <w:rsid w:val="008F5CF1"/>
    <w:rsid w:val="00902A64"/>
    <w:rsid w:val="0090497F"/>
    <w:rsid w:val="009056DF"/>
    <w:rsid w:val="009068F3"/>
    <w:rsid w:val="009157CA"/>
    <w:rsid w:val="00935767"/>
    <w:rsid w:val="00965A36"/>
    <w:rsid w:val="0096697E"/>
    <w:rsid w:val="00966F37"/>
    <w:rsid w:val="0097389C"/>
    <w:rsid w:val="0098028B"/>
    <w:rsid w:val="00985C0A"/>
    <w:rsid w:val="0099144D"/>
    <w:rsid w:val="00992BFD"/>
    <w:rsid w:val="00995466"/>
    <w:rsid w:val="009B31FC"/>
    <w:rsid w:val="009E01F7"/>
    <w:rsid w:val="009E6CAA"/>
    <w:rsid w:val="009F4C0D"/>
    <w:rsid w:val="00A04CE1"/>
    <w:rsid w:val="00A0633C"/>
    <w:rsid w:val="00A1255A"/>
    <w:rsid w:val="00A1369D"/>
    <w:rsid w:val="00A42096"/>
    <w:rsid w:val="00A51DA7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B1211A"/>
    <w:rsid w:val="00B14B5D"/>
    <w:rsid w:val="00B3494D"/>
    <w:rsid w:val="00B368DA"/>
    <w:rsid w:val="00B53AC5"/>
    <w:rsid w:val="00B61C80"/>
    <w:rsid w:val="00B70FA3"/>
    <w:rsid w:val="00B768A5"/>
    <w:rsid w:val="00BC7FCC"/>
    <w:rsid w:val="00BE7782"/>
    <w:rsid w:val="00C11A87"/>
    <w:rsid w:val="00C23096"/>
    <w:rsid w:val="00C31EE3"/>
    <w:rsid w:val="00C42239"/>
    <w:rsid w:val="00C63BAC"/>
    <w:rsid w:val="00C70821"/>
    <w:rsid w:val="00C708EA"/>
    <w:rsid w:val="00C8308D"/>
    <w:rsid w:val="00CB5D3E"/>
    <w:rsid w:val="00CC621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3C5B"/>
    <w:rsid w:val="00D37ED8"/>
    <w:rsid w:val="00D53FE3"/>
    <w:rsid w:val="00D55780"/>
    <w:rsid w:val="00D56C4A"/>
    <w:rsid w:val="00D56CAD"/>
    <w:rsid w:val="00D91A86"/>
    <w:rsid w:val="00DA4D72"/>
    <w:rsid w:val="00DB1D44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8169F"/>
    <w:rsid w:val="00E82FF4"/>
    <w:rsid w:val="00EB2B1F"/>
    <w:rsid w:val="00EB2C21"/>
    <w:rsid w:val="00EC0453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3ACE"/>
    <w:rsid w:val="00F34730"/>
    <w:rsid w:val="00F6429C"/>
    <w:rsid w:val="00F77912"/>
    <w:rsid w:val="00F918B0"/>
    <w:rsid w:val="00FA6219"/>
    <w:rsid w:val="00FB68A0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0AC0-E7B2-4DB5-A8D9-84B13B9A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2019-12-03T07:11:00Z</cp:lastPrinted>
  <dcterms:created xsi:type="dcterms:W3CDTF">2020-07-17T05:56:00Z</dcterms:created>
  <dcterms:modified xsi:type="dcterms:W3CDTF">2020-08-12T10:56:00Z</dcterms:modified>
</cp:coreProperties>
</file>