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482" w:rsidRDefault="00D66482" w:rsidP="00D66482">
      <w:pPr>
        <w:ind w:right="2266" w:firstLine="709"/>
        <w:rPr>
          <w:b/>
          <w:lang w:val="uk-UA"/>
        </w:rPr>
      </w:pPr>
    </w:p>
    <w:p w:rsidR="00D66482" w:rsidRDefault="00D66482" w:rsidP="00D66482">
      <w:pPr>
        <w:ind w:right="2266" w:firstLine="709"/>
        <w:rPr>
          <w:b/>
          <w:lang w:val="uk-UA"/>
        </w:rPr>
      </w:pPr>
    </w:p>
    <w:p w:rsidR="00D66482" w:rsidRDefault="00D66482" w:rsidP="00D66482">
      <w:pPr>
        <w:ind w:right="2266" w:firstLine="709"/>
        <w:rPr>
          <w:b/>
          <w:lang w:val="uk-UA"/>
        </w:rPr>
      </w:pPr>
    </w:p>
    <w:p w:rsidR="00D66482" w:rsidRDefault="00D66482" w:rsidP="00D66482">
      <w:pPr>
        <w:pStyle w:val="FR2"/>
        <w:tabs>
          <w:tab w:val="left" w:pos="0"/>
        </w:tabs>
        <w:spacing w:line="360" w:lineRule="auto"/>
        <w:ind w:left="0"/>
        <w:rPr>
          <w:b/>
        </w:rPr>
      </w:pPr>
      <w:r>
        <w:rPr>
          <w:rFonts w:ascii="Times New Roman" w:hAnsi="Times New Roman" w:cs="Times New Roman"/>
          <w:b/>
          <w:noProof/>
          <w:lang w:eastAsia="uk-UA"/>
        </w:rPr>
        <w:drawing>
          <wp:inline distT="0" distB="0" distL="0" distR="0" wp14:anchorId="76F8968B" wp14:editId="39B45B94">
            <wp:extent cx="6572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482" w:rsidRDefault="00D66482" w:rsidP="00D66482">
      <w:pPr>
        <w:jc w:val="center"/>
        <w:rPr>
          <w:b/>
          <w:lang w:val="uk-UA"/>
        </w:rPr>
      </w:pPr>
      <w:r>
        <w:rPr>
          <w:b/>
          <w:lang w:val="uk-UA"/>
        </w:rPr>
        <w:t>УКРАЇНА</w:t>
      </w:r>
    </w:p>
    <w:p w:rsidR="00D66482" w:rsidRDefault="00D66482" w:rsidP="00D66482">
      <w:pPr>
        <w:jc w:val="center"/>
        <w:rPr>
          <w:b/>
          <w:lang w:val="uk-UA"/>
        </w:rPr>
      </w:pPr>
      <w:r>
        <w:rPr>
          <w:b/>
          <w:lang w:val="uk-UA"/>
        </w:rPr>
        <w:t>НОВОУШИЦЬКА СЕЛИЩНА РАДА</w:t>
      </w:r>
    </w:p>
    <w:p w:rsidR="00D66482" w:rsidRDefault="00D66482" w:rsidP="00D66482">
      <w:pPr>
        <w:jc w:val="center"/>
        <w:rPr>
          <w:b/>
          <w:bCs/>
          <w:lang w:val="uk-UA"/>
        </w:rPr>
      </w:pPr>
      <w:r>
        <w:rPr>
          <w:b/>
          <w:lang w:val="uk-UA"/>
        </w:rPr>
        <w:t>НОВОУШИЦЬКОГО РАЙОНУ ХМЕЛЬНИЦЬКОЇ ОБЛАСТІ</w:t>
      </w:r>
    </w:p>
    <w:p w:rsidR="00D66482" w:rsidRDefault="00D66482" w:rsidP="00D66482">
      <w:pPr>
        <w:ind w:right="-5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:rsidR="00D66482" w:rsidRDefault="00D66482" w:rsidP="00D66482">
      <w:pPr>
        <w:ind w:right="-5"/>
        <w:jc w:val="center"/>
        <w:rPr>
          <w:b/>
          <w:lang w:val="uk-UA"/>
        </w:rPr>
      </w:pPr>
      <w:r>
        <w:rPr>
          <w:b/>
          <w:bCs/>
          <w:lang w:val="uk-UA"/>
        </w:rPr>
        <w:t>РІШЕННЯ</w:t>
      </w:r>
    </w:p>
    <w:p w:rsidR="00D66482" w:rsidRDefault="00B77C61" w:rsidP="00D66482">
      <w:pPr>
        <w:ind w:right="-6"/>
        <w:jc w:val="center"/>
        <w:rPr>
          <w:b/>
          <w:lang w:val="uk-UA"/>
        </w:rPr>
      </w:pPr>
      <w:r>
        <w:rPr>
          <w:b/>
          <w:lang w:val="uk-UA"/>
        </w:rPr>
        <w:t>від 21</w:t>
      </w:r>
      <w:r w:rsidR="00CD406D">
        <w:rPr>
          <w:b/>
          <w:lang w:val="uk-UA"/>
        </w:rPr>
        <w:t xml:space="preserve"> груд</w:t>
      </w:r>
      <w:r>
        <w:rPr>
          <w:b/>
          <w:lang w:val="uk-UA"/>
        </w:rPr>
        <w:t>ня  2017 року №660</w:t>
      </w:r>
    </w:p>
    <w:p w:rsidR="00D66482" w:rsidRDefault="00D66482" w:rsidP="00D66482">
      <w:pPr>
        <w:ind w:right="-5"/>
        <w:jc w:val="center"/>
        <w:rPr>
          <w:b/>
          <w:lang w:val="uk-UA"/>
        </w:rPr>
      </w:pPr>
      <w:r>
        <w:rPr>
          <w:b/>
          <w:lang w:val="uk-UA"/>
        </w:rPr>
        <w:t>смт. Нова Ушиця</w:t>
      </w:r>
    </w:p>
    <w:p w:rsidR="00D66482" w:rsidRDefault="00D66482" w:rsidP="00D66482">
      <w:pPr>
        <w:ind w:right="-5"/>
        <w:jc w:val="center"/>
        <w:rPr>
          <w:b/>
          <w:lang w:val="uk-UA"/>
        </w:rPr>
      </w:pPr>
    </w:p>
    <w:p w:rsidR="00D66482" w:rsidRDefault="00B77C61" w:rsidP="00D66482">
      <w:pPr>
        <w:ind w:right="2266"/>
        <w:rPr>
          <w:b/>
          <w:lang w:val="uk-UA"/>
        </w:rPr>
      </w:pPr>
      <w:r>
        <w:rPr>
          <w:b/>
          <w:lang w:val="uk-UA"/>
        </w:rPr>
        <w:t xml:space="preserve">Про погодження </w:t>
      </w:r>
      <w:r w:rsidR="00CD406D">
        <w:rPr>
          <w:b/>
          <w:lang w:val="uk-UA"/>
        </w:rPr>
        <w:t xml:space="preserve"> </w:t>
      </w:r>
      <w:r w:rsidR="00D66482">
        <w:rPr>
          <w:b/>
          <w:lang w:val="uk-UA"/>
        </w:rPr>
        <w:t xml:space="preserve">Програми соціально-економічного розвитку </w:t>
      </w:r>
      <w:r w:rsidR="00D66482" w:rsidRPr="00501EBB">
        <w:rPr>
          <w:b/>
          <w:lang w:val="uk-UA"/>
        </w:rPr>
        <w:t xml:space="preserve">Новоушицької селищної </w:t>
      </w:r>
      <w:r w:rsidR="00D66482">
        <w:rPr>
          <w:b/>
          <w:lang w:val="uk-UA"/>
        </w:rPr>
        <w:t xml:space="preserve"> об</w:t>
      </w:r>
      <w:r w:rsidR="00D66482" w:rsidRPr="00D3366D">
        <w:rPr>
          <w:b/>
        </w:rPr>
        <w:t>’</w:t>
      </w:r>
      <w:r w:rsidR="00D66482">
        <w:rPr>
          <w:b/>
          <w:lang w:val="uk-UA"/>
        </w:rPr>
        <w:t>єднаної територіальної громади</w:t>
      </w:r>
      <w:r w:rsidR="00D66482">
        <w:rPr>
          <w:lang w:val="uk-UA"/>
        </w:rPr>
        <w:t xml:space="preserve"> </w:t>
      </w:r>
      <w:r>
        <w:rPr>
          <w:b/>
          <w:lang w:val="uk-UA"/>
        </w:rPr>
        <w:t>на 2018</w:t>
      </w:r>
      <w:r w:rsidR="00CD406D">
        <w:rPr>
          <w:b/>
          <w:lang w:val="uk-UA"/>
        </w:rPr>
        <w:t xml:space="preserve"> </w:t>
      </w:r>
      <w:r w:rsidR="00D66482">
        <w:rPr>
          <w:b/>
          <w:lang w:val="uk-UA"/>
        </w:rPr>
        <w:t>рік</w:t>
      </w:r>
      <w:r w:rsidR="00CD406D">
        <w:rPr>
          <w:b/>
          <w:lang w:val="uk-UA"/>
        </w:rPr>
        <w:t>.</w:t>
      </w:r>
    </w:p>
    <w:p w:rsidR="00D66482" w:rsidRDefault="00D66482" w:rsidP="00D66482">
      <w:pPr>
        <w:rPr>
          <w:b/>
          <w:lang w:val="uk-UA"/>
        </w:rPr>
      </w:pPr>
    </w:p>
    <w:p w:rsidR="00D66482" w:rsidRDefault="00D66482" w:rsidP="00D66482">
      <w:pPr>
        <w:ind w:right="51" w:firstLine="540"/>
        <w:jc w:val="both"/>
        <w:rPr>
          <w:lang w:val="uk-UA"/>
        </w:rPr>
      </w:pPr>
      <w:r>
        <w:rPr>
          <w:lang w:val="uk-UA"/>
        </w:rPr>
        <w:t>Керуючись ст. ст. 20, 91 Бюджетного кодексу України</w:t>
      </w:r>
      <w:r>
        <w:rPr>
          <w:bCs/>
          <w:iCs/>
          <w:lang w:val="uk-UA"/>
        </w:rPr>
        <w:t xml:space="preserve"> від 08.07.2013 року N2456-</w:t>
      </w:r>
      <w:r>
        <w:rPr>
          <w:bCs/>
          <w:iCs/>
          <w:lang w:val="en-US"/>
        </w:rPr>
        <w:t>V</w:t>
      </w:r>
      <w:r>
        <w:rPr>
          <w:bCs/>
          <w:iCs/>
          <w:lang w:val="uk-UA"/>
        </w:rPr>
        <w:t>I</w:t>
      </w:r>
      <w:r>
        <w:rPr>
          <w:lang w:val="uk-UA"/>
        </w:rPr>
        <w:t xml:space="preserve"> (із змінами та доповненнями) та ст.25, п.22 ч.1 ст.26, ст.59 Закону України «Про місцеве самоврядування в Україні» від 21.05.1997 року </w:t>
      </w:r>
      <w:r>
        <w:rPr>
          <w:bCs/>
          <w:iCs/>
          <w:lang w:val="uk-UA"/>
        </w:rPr>
        <w:t>N</w:t>
      </w:r>
      <w:r>
        <w:rPr>
          <w:lang w:val="uk-UA"/>
        </w:rPr>
        <w:t xml:space="preserve">280/97-ВР (із змінами та доповненнями),  виконавчий комітет селищної ради  </w:t>
      </w:r>
    </w:p>
    <w:p w:rsidR="00D66482" w:rsidRDefault="00D66482" w:rsidP="00D66482">
      <w:pPr>
        <w:ind w:right="51" w:firstLine="540"/>
        <w:jc w:val="both"/>
        <w:rPr>
          <w:lang w:val="uk-UA"/>
        </w:rPr>
      </w:pPr>
    </w:p>
    <w:p w:rsidR="00D66482" w:rsidRDefault="00D66482" w:rsidP="00D66482">
      <w:pPr>
        <w:jc w:val="center"/>
        <w:rPr>
          <w:lang w:val="uk-UA"/>
        </w:rPr>
      </w:pPr>
      <w:r>
        <w:rPr>
          <w:b/>
          <w:lang w:val="uk-UA"/>
        </w:rPr>
        <w:t>ВИРІШИВ:</w:t>
      </w:r>
    </w:p>
    <w:p w:rsidR="00D66482" w:rsidRDefault="00D66482" w:rsidP="00D66482">
      <w:pPr>
        <w:ind w:firstLine="1080"/>
        <w:rPr>
          <w:lang w:val="uk-UA"/>
        </w:rPr>
      </w:pPr>
    </w:p>
    <w:p w:rsidR="00D66482" w:rsidRDefault="00B77C61" w:rsidP="00D66482">
      <w:pPr>
        <w:ind w:firstLine="709"/>
        <w:rPr>
          <w:lang w:val="uk-UA"/>
        </w:rPr>
      </w:pPr>
      <w:r>
        <w:rPr>
          <w:lang w:val="uk-UA"/>
        </w:rPr>
        <w:t xml:space="preserve">1 Погодити  </w:t>
      </w:r>
      <w:r w:rsidR="00CD406D">
        <w:rPr>
          <w:lang w:val="uk-UA"/>
        </w:rPr>
        <w:t xml:space="preserve"> </w:t>
      </w:r>
      <w:r>
        <w:rPr>
          <w:lang w:val="uk-UA"/>
        </w:rPr>
        <w:t>Програму</w:t>
      </w:r>
      <w:r w:rsidR="00D66482" w:rsidRPr="00D3366D">
        <w:rPr>
          <w:lang w:val="uk-UA"/>
        </w:rPr>
        <w:t xml:space="preserve"> соціально-економічного роз</w:t>
      </w:r>
      <w:r>
        <w:rPr>
          <w:lang w:val="uk-UA"/>
        </w:rPr>
        <w:t xml:space="preserve">витку Новоушицької селищної </w:t>
      </w:r>
      <w:r w:rsidR="00D66482" w:rsidRPr="00D3366D">
        <w:rPr>
          <w:lang w:val="uk-UA"/>
        </w:rPr>
        <w:t xml:space="preserve"> об’єднаної</w:t>
      </w:r>
      <w:r>
        <w:rPr>
          <w:lang w:val="uk-UA"/>
        </w:rPr>
        <w:t xml:space="preserve"> територіальної громади на 2018</w:t>
      </w:r>
      <w:r w:rsidR="00CD406D">
        <w:rPr>
          <w:lang w:val="uk-UA"/>
        </w:rPr>
        <w:t xml:space="preserve"> рік . Додається</w:t>
      </w:r>
      <w:r w:rsidR="00D66482">
        <w:rPr>
          <w:lang w:val="uk-UA"/>
        </w:rPr>
        <w:t>.</w:t>
      </w:r>
    </w:p>
    <w:p w:rsidR="00D66482" w:rsidRDefault="00D66482" w:rsidP="00D66482">
      <w:pPr>
        <w:rPr>
          <w:lang w:val="uk-UA"/>
        </w:rPr>
      </w:pPr>
    </w:p>
    <w:p w:rsidR="00CD406D" w:rsidRPr="0009308E" w:rsidRDefault="00D66482" w:rsidP="00CD406D">
      <w:pPr>
        <w:rPr>
          <w:bCs/>
          <w:lang w:val="uk-UA"/>
        </w:rPr>
      </w:pPr>
      <w:r>
        <w:rPr>
          <w:lang w:val="uk-UA"/>
        </w:rPr>
        <w:t xml:space="preserve">     2.</w:t>
      </w:r>
      <w:r w:rsidRPr="00D66482">
        <w:rPr>
          <w:lang w:val="uk-UA"/>
        </w:rPr>
        <w:t xml:space="preserve"> </w:t>
      </w:r>
      <w:r>
        <w:rPr>
          <w:lang w:val="uk-UA"/>
        </w:rPr>
        <w:t xml:space="preserve">Заступнику  селищного голови </w:t>
      </w:r>
      <w:r w:rsidR="00CD406D">
        <w:rPr>
          <w:lang w:val="uk-UA"/>
        </w:rPr>
        <w:t xml:space="preserve"> з питань діяльності виконавчих </w:t>
      </w:r>
      <w:r>
        <w:rPr>
          <w:lang w:val="uk-UA"/>
        </w:rPr>
        <w:t xml:space="preserve">органів  селищної ради  Гринчуку О.В. </w:t>
      </w:r>
      <w:r>
        <w:rPr>
          <w:bCs/>
          <w:lang w:val="uk-UA"/>
        </w:rPr>
        <w:t>п</w:t>
      </w:r>
      <w:r>
        <w:rPr>
          <w:lang w:val="uk-UA"/>
        </w:rPr>
        <w:t xml:space="preserve">роект </w:t>
      </w:r>
      <w:r w:rsidR="00CD406D">
        <w:rPr>
          <w:lang w:val="uk-UA"/>
        </w:rPr>
        <w:t xml:space="preserve">Програми соціально </w:t>
      </w:r>
      <w:r w:rsidR="00292E8D" w:rsidRPr="00292E8D">
        <w:rPr>
          <w:lang w:val="uk-UA"/>
        </w:rPr>
        <w:t>економічного роз</w:t>
      </w:r>
      <w:r w:rsidR="00B77C61">
        <w:rPr>
          <w:lang w:val="uk-UA"/>
        </w:rPr>
        <w:t xml:space="preserve">витку Новоушицької селищної </w:t>
      </w:r>
      <w:r w:rsidR="00292E8D" w:rsidRPr="00292E8D">
        <w:rPr>
          <w:lang w:val="uk-UA"/>
        </w:rPr>
        <w:t xml:space="preserve"> об’єднано</w:t>
      </w:r>
      <w:r w:rsidR="00B77C61">
        <w:rPr>
          <w:lang w:val="uk-UA"/>
        </w:rPr>
        <w:t>ї територіальної громади на 2018</w:t>
      </w:r>
      <w:r w:rsidR="00292E8D" w:rsidRPr="00292E8D">
        <w:rPr>
          <w:lang w:val="uk-UA"/>
        </w:rPr>
        <w:t xml:space="preserve"> рік</w:t>
      </w:r>
      <w:r w:rsidR="00CD406D" w:rsidRPr="00CD406D">
        <w:rPr>
          <w:lang w:val="uk-UA"/>
        </w:rPr>
        <w:t xml:space="preserve"> </w:t>
      </w:r>
      <w:r w:rsidR="00CD406D">
        <w:rPr>
          <w:lang w:val="uk-UA"/>
        </w:rPr>
        <w:t>подати на розгляд та затвердження чергової сесії Новоушицької селищної ради.</w:t>
      </w:r>
    </w:p>
    <w:p w:rsidR="00292E8D" w:rsidRPr="00292E8D" w:rsidRDefault="00292E8D" w:rsidP="00CD406D">
      <w:pPr>
        <w:ind w:right="-2"/>
        <w:rPr>
          <w:lang w:val="uk-UA"/>
        </w:rPr>
      </w:pPr>
    </w:p>
    <w:p w:rsidR="00D66482" w:rsidRDefault="00D66482" w:rsidP="00D66482">
      <w:pPr>
        <w:ind w:firstLine="540"/>
        <w:jc w:val="both"/>
        <w:rPr>
          <w:lang w:val="uk-UA"/>
        </w:rPr>
      </w:pPr>
    </w:p>
    <w:p w:rsidR="00D66482" w:rsidRDefault="00D66482" w:rsidP="00D66482">
      <w:pPr>
        <w:rPr>
          <w:lang w:val="uk-UA"/>
        </w:rPr>
      </w:pPr>
    </w:p>
    <w:p w:rsidR="00D66482" w:rsidRDefault="00D66482" w:rsidP="00D66482">
      <w:pPr>
        <w:ind w:firstLine="1260"/>
        <w:rPr>
          <w:lang w:val="uk-UA"/>
        </w:rPr>
      </w:pPr>
      <w:r>
        <w:rPr>
          <w:lang w:val="uk-UA"/>
        </w:rPr>
        <w:t xml:space="preserve"> </w:t>
      </w:r>
    </w:p>
    <w:p w:rsidR="00D66482" w:rsidRDefault="00D66482" w:rsidP="00D66482">
      <w:pPr>
        <w:jc w:val="center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О.Московчук</w:t>
      </w:r>
    </w:p>
    <w:p w:rsidR="00D66482" w:rsidRDefault="00D66482" w:rsidP="00D66482">
      <w:pPr>
        <w:jc w:val="center"/>
        <w:rPr>
          <w:b/>
          <w:lang w:val="uk-UA"/>
        </w:rPr>
      </w:pPr>
    </w:p>
    <w:p w:rsidR="00736EC7" w:rsidRDefault="00D66482" w:rsidP="00074E7C">
      <w:pPr>
        <w:ind w:left="5049"/>
        <w:jc w:val="center"/>
        <w:rPr>
          <w:b/>
          <w:lang w:val="uk-UA"/>
        </w:rPr>
      </w:pPr>
      <w:r>
        <w:rPr>
          <w:b/>
          <w:lang w:val="uk-UA"/>
        </w:rPr>
        <w:t xml:space="preserve">               </w:t>
      </w:r>
      <w:r w:rsidR="00292E8D">
        <w:rPr>
          <w:b/>
          <w:lang w:val="uk-UA"/>
        </w:rPr>
        <w:t xml:space="preserve">                           </w:t>
      </w: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736EC7" w:rsidRDefault="00736EC7" w:rsidP="00074E7C">
      <w:pPr>
        <w:ind w:left="5049"/>
        <w:jc w:val="center"/>
        <w:rPr>
          <w:b/>
          <w:lang w:val="uk-UA"/>
        </w:rPr>
      </w:pPr>
    </w:p>
    <w:p w:rsidR="00074E7C" w:rsidRDefault="00074E7C" w:rsidP="00074E7C">
      <w:pPr>
        <w:widowControl w:val="0"/>
        <w:ind w:firstLine="709"/>
        <w:jc w:val="both"/>
        <w:rPr>
          <w:b/>
        </w:rPr>
      </w:pPr>
    </w:p>
    <w:p w:rsidR="00736EC7" w:rsidRPr="00736EC7" w:rsidRDefault="00074E7C" w:rsidP="00074E7C">
      <w:pPr>
        <w:widowControl w:val="0"/>
        <w:ind w:firstLine="709"/>
        <w:jc w:val="both"/>
        <w:rPr>
          <w:b/>
          <w:sz w:val="20"/>
          <w:szCs w:val="20"/>
          <w:lang w:val="uk-UA"/>
        </w:rPr>
      </w:pPr>
      <w:r w:rsidRPr="00736EC7">
        <w:rPr>
          <w:b/>
          <w:sz w:val="20"/>
          <w:szCs w:val="20"/>
        </w:rPr>
        <w:lastRenderedPageBreak/>
        <w:t xml:space="preserve">                                                    </w:t>
      </w:r>
      <w:r w:rsidR="00736EC7" w:rsidRPr="00736EC7">
        <w:rPr>
          <w:b/>
          <w:sz w:val="20"/>
          <w:szCs w:val="20"/>
          <w:lang w:val="uk-UA"/>
        </w:rPr>
        <w:t xml:space="preserve">                                                   </w:t>
      </w:r>
      <w:r w:rsidR="00736EC7">
        <w:rPr>
          <w:b/>
          <w:sz w:val="20"/>
          <w:szCs w:val="20"/>
          <w:lang w:val="uk-UA"/>
        </w:rPr>
        <w:t xml:space="preserve">                               </w:t>
      </w:r>
      <w:r w:rsidR="00736EC7" w:rsidRPr="00736EC7">
        <w:rPr>
          <w:b/>
          <w:sz w:val="20"/>
          <w:szCs w:val="20"/>
          <w:lang w:val="uk-UA"/>
        </w:rPr>
        <w:t xml:space="preserve">Додаток </w:t>
      </w:r>
    </w:p>
    <w:p w:rsidR="00736EC7" w:rsidRPr="00736EC7" w:rsidRDefault="00736EC7" w:rsidP="00736EC7">
      <w:pPr>
        <w:widowControl w:val="0"/>
        <w:tabs>
          <w:tab w:val="left" w:pos="6780"/>
        </w:tabs>
        <w:ind w:firstLine="709"/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д</w:t>
      </w:r>
      <w:r w:rsidRPr="00736EC7">
        <w:rPr>
          <w:b/>
          <w:sz w:val="20"/>
          <w:szCs w:val="20"/>
          <w:lang w:val="uk-UA"/>
        </w:rPr>
        <w:t xml:space="preserve">о </w:t>
      </w:r>
      <w:r>
        <w:rPr>
          <w:b/>
          <w:sz w:val="20"/>
          <w:szCs w:val="20"/>
          <w:lang w:val="uk-UA"/>
        </w:rPr>
        <w:t>рішення виконавчого комітету</w:t>
      </w:r>
      <w:r w:rsidRPr="00736EC7">
        <w:rPr>
          <w:b/>
          <w:sz w:val="20"/>
          <w:szCs w:val="20"/>
          <w:lang w:val="uk-UA"/>
        </w:rPr>
        <w:t xml:space="preserve">                     </w:t>
      </w:r>
    </w:p>
    <w:p w:rsidR="00736EC7" w:rsidRPr="00736EC7" w:rsidRDefault="00736EC7" w:rsidP="00736EC7">
      <w:pPr>
        <w:widowControl w:val="0"/>
        <w:tabs>
          <w:tab w:val="left" w:pos="6780"/>
        </w:tabs>
        <w:ind w:firstLine="709"/>
        <w:jc w:val="both"/>
        <w:rPr>
          <w:b/>
          <w:sz w:val="20"/>
          <w:szCs w:val="20"/>
          <w:lang w:val="uk-UA"/>
        </w:rPr>
      </w:pPr>
      <w:r w:rsidRPr="00736EC7">
        <w:rPr>
          <w:b/>
          <w:sz w:val="20"/>
          <w:szCs w:val="20"/>
          <w:lang w:val="uk-UA"/>
        </w:rPr>
        <w:t xml:space="preserve">                                                                                                 </w:t>
      </w:r>
      <w:r>
        <w:rPr>
          <w:b/>
          <w:sz w:val="20"/>
          <w:szCs w:val="20"/>
          <w:lang w:val="uk-UA"/>
        </w:rPr>
        <w:t xml:space="preserve">                 </w:t>
      </w:r>
      <w:r w:rsidR="00B77C61">
        <w:rPr>
          <w:b/>
          <w:sz w:val="20"/>
          <w:szCs w:val="20"/>
          <w:lang w:val="uk-UA"/>
        </w:rPr>
        <w:t xml:space="preserve">  від 21 грудня 2017</w:t>
      </w:r>
      <w:r w:rsidR="001868B4">
        <w:rPr>
          <w:b/>
          <w:sz w:val="20"/>
          <w:szCs w:val="20"/>
          <w:lang w:val="uk-UA"/>
        </w:rPr>
        <w:t xml:space="preserve"> року №660</w:t>
      </w:r>
    </w:p>
    <w:p w:rsidR="00074E7C" w:rsidRPr="00736EC7" w:rsidRDefault="00736EC7" w:rsidP="00074E7C">
      <w:pPr>
        <w:widowControl w:val="0"/>
        <w:ind w:firstLine="709"/>
        <w:jc w:val="both"/>
        <w:rPr>
          <w:b/>
        </w:rPr>
      </w:pPr>
      <w:r>
        <w:rPr>
          <w:b/>
          <w:lang w:val="uk-UA"/>
        </w:rPr>
        <w:t xml:space="preserve">                                                        </w:t>
      </w:r>
      <w:proofErr w:type="gramStart"/>
      <w:r w:rsidR="00074E7C" w:rsidRPr="00736EC7">
        <w:rPr>
          <w:b/>
        </w:rPr>
        <w:t>Вступ</w:t>
      </w:r>
      <w:proofErr w:type="gramEnd"/>
    </w:p>
    <w:p w:rsidR="00074E7C" w:rsidRPr="00736EC7" w:rsidRDefault="00074E7C" w:rsidP="00074E7C">
      <w:pPr>
        <w:pStyle w:val="a"/>
        <w:rPr>
          <w:sz w:val="24"/>
          <w:szCs w:val="24"/>
        </w:rPr>
      </w:pPr>
      <w:r w:rsidRPr="00736EC7">
        <w:rPr>
          <w:sz w:val="24"/>
          <w:szCs w:val="24"/>
        </w:rPr>
        <w:t>Програму соціально-економічного розвитку Новоушицьк</w:t>
      </w:r>
      <w:r w:rsidR="00736EC7">
        <w:rPr>
          <w:sz w:val="24"/>
          <w:szCs w:val="24"/>
        </w:rPr>
        <w:t>ої селищної ради об</w:t>
      </w:r>
      <w:r w:rsidR="00736EC7" w:rsidRPr="00736EC7">
        <w:rPr>
          <w:sz w:val="24"/>
          <w:szCs w:val="24"/>
          <w:lang w:val="ru-RU"/>
        </w:rPr>
        <w:t>’</w:t>
      </w:r>
      <w:r w:rsidRPr="00736EC7">
        <w:rPr>
          <w:sz w:val="24"/>
          <w:szCs w:val="24"/>
        </w:rPr>
        <w:t>єдн</w:t>
      </w:r>
      <w:r w:rsidRPr="00736EC7">
        <w:rPr>
          <w:sz w:val="24"/>
          <w:szCs w:val="24"/>
          <w:lang w:val="en-US"/>
        </w:rPr>
        <w:t>a</w:t>
      </w:r>
      <w:r w:rsidRPr="00736EC7">
        <w:rPr>
          <w:sz w:val="24"/>
          <w:szCs w:val="24"/>
        </w:rPr>
        <w:t>ної територі</w:t>
      </w:r>
      <w:r w:rsidRPr="00736EC7">
        <w:rPr>
          <w:sz w:val="24"/>
          <w:szCs w:val="24"/>
          <w:lang w:val="en-US"/>
        </w:rPr>
        <w:t>a</w:t>
      </w:r>
      <w:r w:rsidRPr="00736EC7">
        <w:rPr>
          <w:sz w:val="24"/>
          <w:szCs w:val="24"/>
        </w:rPr>
        <w:t>льної гром</w:t>
      </w:r>
      <w:r w:rsidRPr="00736EC7">
        <w:rPr>
          <w:sz w:val="24"/>
          <w:szCs w:val="24"/>
          <w:lang w:val="en-US"/>
        </w:rPr>
        <w:t>a</w:t>
      </w:r>
      <w:r w:rsidRPr="00736EC7">
        <w:rPr>
          <w:sz w:val="24"/>
          <w:szCs w:val="24"/>
        </w:rPr>
        <w:t>ди на 201</w:t>
      </w:r>
      <w:r w:rsidR="001868B4">
        <w:rPr>
          <w:sz w:val="24"/>
          <w:szCs w:val="24"/>
        </w:rPr>
        <w:t>8</w:t>
      </w:r>
      <w:r w:rsidRPr="00736EC7">
        <w:rPr>
          <w:sz w:val="24"/>
          <w:szCs w:val="24"/>
        </w:rPr>
        <w:t xml:space="preserve"> рік (далі – Програма) розроблено з метою втілення єдиної політики розвитку гром</w:t>
      </w:r>
      <w:r w:rsidRPr="00736EC7">
        <w:rPr>
          <w:sz w:val="24"/>
          <w:szCs w:val="24"/>
          <w:lang w:val="en-US"/>
        </w:rPr>
        <w:t>a</w:t>
      </w:r>
      <w:r w:rsidRPr="00736EC7">
        <w:rPr>
          <w:sz w:val="24"/>
          <w:szCs w:val="24"/>
        </w:rPr>
        <w:t>ди у 201</w:t>
      </w:r>
      <w:r w:rsidR="001868B4">
        <w:rPr>
          <w:sz w:val="24"/>
          <w:szCs w:val="24"/>
        </w:rPr>
        <w:t>8</w:t>
      </w:r>
      <w:r w:rsidRPr="00736EC7">
        <w:rPr>
          <w:sz w:val="24"/>
          <w:szCs w:val="24"/>
        </w:rPr>
        <w:t xml:space="preserve"> році. Для цього виконавчим апаратом селищної ради реалізовуватимуться конкретні пріоритети в економіці та соціальній сфері, забезпечуватиметься належна взаємодія всіх органів 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 xml:space="preserve">Програму розроблено відповідно до вимог Закону України “Про державне прогнозування та розроблення програм економічного і </w:t>
      </w:r>
      <w:proofErr w:type="gramStart"/>
      <w:r w:rsidRPr="00736EC7">
        <w:t>соц</w:t>
      </w:r>
      <w:proofErr w:type="gramEnd"/>
      <w:r w:rsidRPr="00736EC7">
        <w:t xml:space="preserve">іального розвитку України”, 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 xml:space="preserve">Програму узгоджено з проектом Державної програми економічного і </w:t>
      </w:r>
      <w:proofErr w:type="gramStart"/>
      <w:r w:rsidRPr="00736EC7">
        <w:t>соц</w:t>
      </w:r>
      <w:proofErr w:type="gramEnd"/>
      <w:r w:rsidRPr="00736EC7">
        <w:t>іального розвитку України на 201</w:t>
      </w:r>
      <w:r w:rsidR="001868B4">
        <w:rPr>
          <w:lang w:val="uk-UA"/>
        </w:rPr>
        <w:t>8</w:t>
      </w:r>
      <w:r w:rsidRPr="00736EC7">
        <w:t xml:space="preserve"> рік та основними напрямами на 201</w:t>
      </w:r>
      <w:r w:rsidR="00736EC7">
        <w:rPr>
          <w:lang w:val="uk-UA"/>
        </w:rPr>
        <w:t>8</w:t>
      </w:r>
      <w:r w:rsidRPr="00736EC7">
        <w:t xml:space="preserve"> рік, Програмою соціально-економічного розвитку Хмельницької області на 201</w:t>
      </w:r>
      <w:r w:rsidR="00736EC7">
        <w:rPr>
          <w:lang w:val="uk-UA"/>
        </w:rPr>
        <w:t>7</w:t>
      </w:r>
      <w:r w:rsidRPr="00736EC7">
        <w:t xml:space="preserve"> рік, Стратегією регіонального розвитку Хмельницької області на 2011-2020 роки. Складовими її частинами є завдання інших регіональних цільових програм, які будуть реалізовува</w:t>
      </w:r>
      <w:r w:rsidR="00736EC7">
        <w:t>тися у 201</w:t>
      </w:r>
      <w:r w:rsidR="001868B4">
        <w:rPr>
          <w:lang w:val="uk-UA"/>
        </w:rPr>
        <w:t>8</w:t>
      </w:r>
      <w:r w:rsidRPr="00736EC7">
        <w:t xml:space="preserve"> році.</w:t>
      </w:r>
    </w:p>
    <w:p w:rsidR="00074E7C" w:rsidRPr="00736EC7" w:rsidRDefault="00074E7C" w:rsidP="00074E7C">
      <w:pPr>
        <w:tabs>
          <w:tab w:val="left" w:pos="900"/>
        </w:tabs>
        <w:ind w:firstLine="709"/>
        <w:jc w:val="both"/>
      </w:pPr>
      <w:r w:rsidRPr="00736EC7">
        <w:t xml:space="preserve">Проект цієї Програми </w:t>
      </w:r>
      <w:proofErr w:type="gramStart"/>
      <w:r w:rsidRPr="00736EC7">
        <w:t>п</w:t>
      </w:r>
      <w:proofErr w:type="gramEnd"/>
      <w:r w:rsidRPr="00736EC7">
        <w:t>ідготовлено виконавчим апаратом  селищної ради з урахуванням пропозицій  ст</w:t>
      </w:r>
      <w:r w:rsidRPr="00736EC7">
        <w:rPr>
          <w:lang w:val="en-US"/>
        </w:rPr>
        <w:t>a</w:t>
      </w:r>
      <w:r w:rsidRPr="00736EC7">
        <w:t>рост сіл, підприємств, організацій, установ всіх форм власності, громадських організацій, депутатів ради.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 xml:space="preserve">У Програмі визначено цілі, завдання та основні заходи економічного і </w:t>
      </w:r>
      <w:proofErr w:type="gramStart"/>
      <w:r w:rsidRPr="00736EC7">
        <w:t>соц</w:t>
      </w:r>
      <w:proofErr w:type="gramEnd"/>
      <w:r w:rsidRPr="00736EC7">
        <w:t>іального розвитку територіальної громади на 201</w:t>
      </w:r>
      <w:r w:rsidR="001868B4">
        <w:rPr>
          <w:lang w:val="uk-UA"/>
        </w:rPr>
        <w:t>8</w:t>
      </w:r>
      <w:r w:rsidRPr="00736EC7">
        <w:t xml:space="preserve"> рік. За кожним напрямом регіональної політики сформульовано також проблемні питання, ризики та критерії ефективності. Це дозволило закласти основи для стійкого довгострокового економічного зростання та підвищення добробуту населення.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 xml:space="preserve">Для забезпечення балансу інтересів держави, найманих працівників та власників, завдання і основні заходи, визначені Програмою, реалізовуватимуться шляхом тісної співпраці сторін </w:t>
      </w:r>
      <w:proofErr w:type="gramStart"/>
      <w:r w:rsidRPr="00736EC7">
        <w:t>соц</w:t>
      </w:r>
      <w:proofErr w:type="gramEnd"/>
      <w:r w:rsidRPr="00736EC7">
        <w:t>іального партнерства: органів державної влади, профспілок та роботодавців.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>До Програми додаються: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 xml:space="preserve">1. Основні прогнозні показники економічного і </w:t>
      </w:r>
      <w:proofErr w:type="gramStart"/>
      <w:r w:rsidRPr="00736EC7">
        <w:t>соц</w:t>
      </w:r>
      <w:proofErr w:type="gramEnd"/>
      <w:r w:rsidRPr="00736EC7">
        <w:t>іального розвитку, цілі та  завдання Програми  Новоушицької селищної ради на 201</w:t>
      </w:r>
      <w:r w:rsidR="001868B4">
        <w:rPr>
          <w:lang w:val="uk-UA"/>
        </w:rPr>
        <w:t>8</w:t>
      </w:r>
      <w:r w:rsidRPr="00736EC7">
        <w:t xml:space="preserve"> рік.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 xml:space="preserve">2. Заходи щодо реалізації Програми </w:t>
      </w:r>
      <w:proofErr w:type="gramStart"/>
      <w:r w:rsidRPr="00736EC7">
        <w:t>соц</w:t>
      </w:r>
      <w:proofErr w:type="gramEnd"/>
      <w:r w:rsidRPr="00736EC7">
        <w:t xml:space="preserve">іально-економічного розвитку Новоушицької  </w:t>
      </w:r>
      <w:r w:rsidR="001868B4">
        <w:t xml:space="preserve"> територіальної  громади на 201</w:t>
      </w:r>
      <w:r w:rsidR="001868B4">
        <w:rPr>
          <w:lang w:val="uk-UA"/>
        </w:rPr>
        <w:t>7</w:t>
      </w:r>
      <w:r w:rsidRPr="00736EC7">
        <w:t xml:space="preserve"> рік.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>.</w:t>
      </w:r>
    </w:p>
    <w:p w:rsidR="00074E7C" w:rsidRPr="00736EC7" w:rsidRDefault="00074E7C" w:rsidP="00074E7C">
      <w:pPr>
        <w:shd w:val="clear" w:color="auto" w:fill="FFFFFF"/>
        <w:ind w:firstLine="709"/>
        <w:jc w:val="both"/>
        <w:rPr>
          <w:b/>
          <w:i/>
        </w:rPr>
      </w:pPr>
      <w:r w:rsidRPr="00736EC7">
        <w:rPr>
          <w:b/>
          <w:i/>
        </w:rPr>
        <w:t>1. </w:t>
      </w:r>
      <w:proofErr w:type="gramStart"/>
      <w:r w:rsidRPr="00736EC7">
        <w:rPr>
          <w:b/>
          <w:i/>
        </w:rPr>
        <w:t>Ц</w:t>
      </w:r>
      <w:proofErr w:type="gramEnd"/>
      <w:r w:rsidRPr="00736EC7">
        <w:rPr>
          <w:b/>
          <w:i/>
        </w:rPr>
        <w:t>ілі та завдання Програми</w:t>
      </w:r>
    </w:p>
    <w:p w:rsidR="00074E7C" w:rsidRPr="00736EC7" w:rsidRDefault="00074E7C" w:rsidP="00074E7C">
      <w:pPr>
        <w:widowControl w:val="0"/>
        <w:ind w:firstLine="709"/>
        <w:jc w:val="both"/>
      </w:pPr>
      <w:proofErr w:type="gramStart"/>
      <w:r w:rsidRPr="00736EC7">
        <w:t>Ц</w:t>
      </w:r>
      <w:proofErr w:type="gramEnd"/>
      <w:r w:rsidRPr="00736EC7">
        <w:t>ілями та завданнями соціально-економічного розвитку територіальної громади Новоушицької селищної ради на 201</w:t>
      </w:r>
      <w:r w:rsidR="001868B4">
        <w:rPr>
          <w:lang w:val="uk-UA"/>
        </w:rPr>
        <w:t>8</w:t>
      </w:r>
      <w:r w:rsidRPr="00736EC7">
        <w:t xml:space="preserve"> рік є: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 xml:space="preserve">поліпшення умов життєдіяльності громадян на основі розвитку економіки як базису для </w:t>
      </w:r>
      <w:proofErr w:type="gramStart"/>
      <w:r w:rsidRPr="00736EC7">
        <w:t>п</w:t>
      </w:r>
      <w:proofErr w:type="gramEnd"/>
      <w:r w:rsidRPr="00736EC7">
        <w:t>ідвищення рівня зайнятості та зростання доходів населення;</w:t>
      </w:r>
    </w:p>
    <w:p w:rsidR="00074E7C" w:rsidRPr="00736EC7" w:rsidRDefault="00074E7C" w:rsidP="00074E7C">
      <w:pPr>
        <w:widowControl w:val="0"/>
        <w:ind w:firstLine="709"/>
        <w:jc w:val="both"/>
      </w:pPr>
      <w:proofErr w:type="gramStart"/>
      <w:r w:rsidRPr="00736EC7">
        <w:t>п</w:t>
      </w:r>
      <w:proofErr w:type="gramEnd"/>
      <w:r w:rsidRPr="00736EC7">
        <w:t>ідвищення стандартів життя, розвиток людського і соціального капіталу шляхом поліпшення якості та більшої доступності освіти і медичного обслуговування, підвищення дієвості і стабільності соціального захисту громадян;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 xml:space="preserve">покращення стану навколишнього </w:t>
      </w:r>
      <w:proofErr w:type="gramStart"/>
      <w:r w:rsidRPr="00736EC7">
        <w:t>природного</w:t>
      </w:r>
      <w:proofErr w:type="gramEnd"/>
      <w:r w:rsidRPr="00736EC7">
        <w:t xml:space="preserve"> середовища та забезпечення екологічно збалансованого використання природних ресурсів;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створення більш прийнятних умов для ведення </w:t>
      </w:r>
      <w:proofErr w:type="gramStart"/>
      <w:r w:rsidRPr="00736EC7">
        <w:t>п</w:t>
      </w:r>
      <w:proofErr w:type="gramEnd"/>
      <w:r w:rsidRPr="00736EC7">
        <w:t>ідприємницької діяльності шляхом зниження адміністративних бар’єрів для його розвитку, виваженої податкової політики, розвитку міжнародного співробітництва та євроінтеграції;</w:t>
      </w:r>
    </w:p>
    <w:p w:rsidR="00074E7C" w:rsidRPr="00736EC7" w:rsidRDefault="00074E7C" w:rsidP="00074E7C">
      <w:pPr>
        <w:tabs>
          <w:tab w:val="left" w:pos="540"/>
          <w:tab w:val="left" w:pos="900"/>
          <w:tab w:val="left" w:pos="1080"/>
        </w:tabs>
        <w:ind w:firstLine="709"/>
        <w:jc w:val="both"/>
      </w:pPr>
      <w:r w:rsidRPr="00736EC7">
        <w:t xml:space="preserve">забезпечення економічної стабільності через зміцнення фінансового стану суб’єктів господарювання, забезпечення додаткових надходжень до районного та місцевих бюджетів, утримання низького </w:t>
      </w:r>
      <w:proofErr w:type="gramStart"/>
      <w:r w:rsidRPr="00736EC7">
        <w:t>р</w:t>
      </w:r>
      <w:proofErr w:type="gramEnd"/>
      <w:r w:rsidRPr="00736EC7">
        <w:t>івня інфляції;</w:t>
      </w:r>
    </w:p>
    <w:p w:rsidR="00074E7C" w:rsidRPr="00736EC7" w:rsidRDefault="00074E7C" w:rsidP="00074E7C">
      <w:pPr>
        <w:widowControl w:val="0"/>
        <w:ind w:firstLine="709"/>
        <w:jc w:val="both"/>
      </w:pPr>
      <w:proofErr w:type="gramStart"/>
      <w:r w:rsidRPr="00736EC7">
        <w:t>п</w:t>
      </w:r>
      <w:proofErr w:type="gramEnd"/>
      <w:r w:rsidRPr="00736EC7">
        <w:t>ідвищення конкурентоспроможності місцевих товарів та послуг, нарощення їх експорту та створення умов для імпортозаміщення;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>модернізація інфраструктури, перш за все транспортної</w:t>
      </w:r>
      <w:r w:rsidRPr="00736EC7">
        <w:rPr>
          <w:i/>
        </w:rPr>
        <w:t xml:space="preserve">, </w:t>
      </w:r>
      <w:r w:rsidRPr="00736EC7">
        <w:rPr>
          <w:rStyle w:val="11"/>
          <w:i w:val="0"/>
          <w:iCs/>
        </w:rPr>
        <w:t>розвиток зв’язку та інформаційних технологій</w:t>
      </w:r>
      <w:r w:rsidRPr="00736EC7">
        <w:rPr>
          <w:rStyle w:val="11"/>
          <w:iCs/>
        </w:rPr>
        <w:t>.</w:t>
      </w:r>
    </w:p>
    <w:p w:rsidR="00074E7C" w:rsidRPr="00736EC7" w:rsidRDefault="00074E7C" w:rsidP="00074E7C">
      <w:pPr>
        <w:pStyle w:val="ae"/>
        <w:widowControl w:val="0"/>
        <w:spacing w:after="0"/>
        <w:ind w:left="0" w:firstLine="709"/>
        <w:jc w:val="both"/>
        <w:rPr>
          <w:b/>
          <w:sz w:val="24"/>
          <w:szCs w:val="24"/>
        </w:rPr>
      </w:pPr>
      <w:r w:rsidRPr="00736EC7">
        <w:rPr>
          <w:b/>
          <w:sz w:val="24"/>
          <w:szCs w:val="24"/>
        </w:rPr>
        <w:t>2. Пріоритетні напрями соціально-економічного розвитку територіальної громади</w:t>
      </w:r>
    </w:p>
    <w:p w:rsidR="00074E7C" w:rsidRPr="00736EC7" w:rsidRDefault="00074E7C" w:rsidP="00074E7C">
      <w:pPr>
        <w:pStyle w:val="ae"/>
        <w:widowControl w:val="0"/>
        <w:spacing w:after="0"/>
        <w:ind w:left="0" w:firstLine="709"/>
        <w:jc w:val="both"/>
        <w:rPr>
          <w:b/>
          <w:sz w:val="24"/>
          <w:szCs w:val="24"/>
        </w:rPr>
      </w:pPr>
      <w:r w:rsidRPr="00736EC7">
        <w:rPr>
          <w:b/>
          <w:sz w:val="24"/>
          <w:szCs w:val="24"/>
        </w:rPr>
        <w:t>2.1. Створення умов для соціально-економічного розвитку</w:t>
      </w:r>
    </w:p>
    <w:p w:rsidR="00074E7C" w:rsidRPr="00736EC7" w:rsidRDefault="00074E7C" w:rsidP="00074E7C">
      <w:pPr>
        <w:widowControl w:val="0"/>
        <w:ind w:firstLine="709"/>
        <w:jc w:val="both"/>
        <w:outlineLvl w:val="2"/>
        <w:rPr>
          <w:b/>
        </w:rPr>
      </w:pPr>
      <w:bookmarkStart w:id="0" w:name="_Toc303867487"/>
      <w:r w:rsidRPr="00736EC7">
        <w:rPr>
          <w:b/>
        </w:rPr>
        <w:lastRenderedPageBreak/>
        <w:t xml:space="preserve">2.1.1. </w:t>
      </w:r>
      <w:proofErr w:type="gramStart"/>
      <w:r w:rsidRPr="00736EC7">
        <w:rPr>
          <w:b/>
        </w:rPr>
        <w:t>Ц</w:t>
      </w:r>
      <w:proofErr w:type="gramEnd"/>
      <w:r w:rsidRPr="00736EC7">
        <w:rPr>
          <w:b/>
        </w:rPr>
        <w:t>інова та тарифна політика</w:t>
      </w:r>
      <w:bookmarkEnd w:id="0"/>
    </w:p>
    <w:p w:rsidR="00074E7C" w:rsidRPr="00736EC7" w:rsidRDefault="00074E7C" w:rsidP="00074E7C">
      <w:pPr>
        <w:widowControl w:val="0"/>
        <w:ind w:firstLine="709"/>
        <w:jc w:val="both"/>
      </w:pPr>
      <w:proofErr w:type="gramStart"/>
      <w:r w:rsidRPr="00736EC7">
        <w:t>Ц</w:t>
      </w:r>
      <w:proofErr w:type="gramEnd"/>
      <w:r w:rsidRPr="00736EC7">
        <w:t xml:space="preserve">інова та тарифна політика повинна враховувати інтереси населення, бізнесу та держави. Проведення зваженої цінової політики сприятиме розвитку ринкових відносин, зменшенню </w:t>
      </w:r>
      <w:proofErr w:type="gramStart"/>
      <w:r w:rsidRPr="00736EC7">
        <w:t>р</w:t>
      </w:r>
      <w:proofErr w:type="gramEnd"/>
      <w:r w:rsidRPr="00736EC7">
        <w:t>івня інфляції та зокрема цін на основні продовольчі товари, розвитку конкуренції і, як наслідок, підвищить ефективність економіки.</w:t>
      </w:r>
    </w:p>
    <w:p w:rsidR="00074E7C" w:rsidRPr="00736EC7" w:rsidRDefault="00074E7C" w:rsidP="00074E7C">
      <w:pPr>
        <w:widowControl w:val="0"/>
        <w:ind w:firstLine="709"/>
        <w:jc w:val="both"/>
        <w:rPr>
          <w:b/>
          <w:bCs/>
        </w:rPr>
      </w:pPr>
      <w:proofErr w:type="gramStart"/>
      <w:r w:rsidRPr="00736EC7">
        <w:t>З</w:t>
      </w:r>
      <w:proofErr w:type="gramEnd"/>
      <w:r w:rsidRPr="00736EC7">
        <w:t xml:space="preserve"> метою реалізації державної цінової політики, спрямованої на запровадження економічно обґрунтованих цін (тарифів) на  послуги, протидії монопольним проявам та недопущення ажіотажних цінових коливань на суспільно важливих товарних ринках належить виконати такі </w:t>
      </w:r>
      <w:r w:rsidRPr="00736EC7">
        <w:rPr>
          <w:b/>
          <w:bCs/>
        </w:rPr>
        <w:t>пріоритетні завдання та основні заходи: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>- забезпечення реалізації цінової політики відповідно до Закону України “Про ціни і ціноутворення” та у межах повноважень, наданих Кабінетом Міні</w:t>
      </w:r>
      <w:proofErr w:type="gramStart"/>
      <w:r w:rsidRPr="00736EC7">
        <w:t>стр</w:t>
      </w:r>
      <w:proofErr w:type="gramEnd"/>
      <w:r w:rsidRPr="00736EC7">
        <w:t xml:space="preserve">ів України, шляхом оперативного дослідження регіонального ринку споживчих товарів і послуг та вжиття заходів щодо недопущення цінової дестабілізації, пом’якшення наслідків у разі виникнення проблемних питань на товарних ринках; забезпечення прозорості формування цін (тарифів) на послуги суб’єктів природних монополій з метою недопущення включення до тарифів необґрунтованих витрат, створення сприятливого економічного середовища для </w:t>
      </w:r>
      <w:proofErr w:type="gramStart"/>
      <w:r w:rsidRPr="00736EC7">
        <w:t>п</w:t>
      </w:r>
      <w:proofErr w:type="gramEnd"/>
      <w:r w:rsidRPr="00736EC7">
        <w:t xml:space="preserve">ідприємницької та інвестиційної діяльності; посилення контролю за встановленням суб’єктами господарювання торговельних (постачальницько-збутових) надбавок на окремі види продовольчих товарів, ціни на які </w:t>
      </w:r>
      <w:proofErr w:type="gramStart"/>
      <w:r w:rsidRPr="00736EC7">
        <w:t>п</w:t>
      </w:r>
      <w:proofErr w:type="gramEnd"/>
      <w:r w:rsidRPr="00736EC7">
        <w:t>ідлягають державному регулюванню; дотримання засад державної регуляторної політики при підготовці нормативно-правових документів з питань ціноутворення та проведення відстежень результативності дії регуляторних актів.</w:t>
      </w:r>
    </w:p>
    <w:p w:rsidR="00074E7C" w:rsidRPr="00736EC7" w:rsidRDefault="00074E7C" w:rsidP="00074E7C">
      <w:pPr>
        <w:pStyle w:val="2"/>
        <w:widowControl w:val="0"/>
        <w:spacing w:after="0" w:line="240" w:lineRule="auto"/>
        <w:ind w:left="0" w:firstLine="709"/>
        <w:jc w:val="both"/>
        <w:rPr>
          <w:b/>
          <w:sz w:val="24"/>
          <w:szCs w:val="24"/>
          <w:u w:val="single"/>
        </w:rPr>
      </w:pPr>
      <w:r w:rsidRPr="00736EC7">
        <w:rPr>
          <w:b/>
          <w:sz w:val="24"/>
          <w:szCs w:val="24"/>
          <w:u w:val="single"/>
        </w:rPr>
        <w:t>Кількісні та якісні критерії ефективності політики</w:t>
      </w:r>
    </w:p>
    <w:p w:rsidR="00074E7C" w:rsidRPr="00736EC7" w:rsidRDefault="00074E7C" w:rsidP="00074E7C">
      <w:pPr>
        <w:pStyle w:val="ae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736EC7">
        <w:rPr>
          <w:sz w:val="24"/>
          <w:szCs w:val="24"/>
        </w:rPr>
        <w:t>попередження необґрунтованого зростання цін і тарифів на товари та послуги;</w:t>
      </w:r>
    </w:p>
    <w:p w:rsidR="00074E7C" w:rsidRPr="00736EC7" w:rsidRDefault="00074E7C" w:rsidP="00074E7C">
      <w:pPr>
        <w:ind w:firstLine="709"/>
        <w:jc w:val="both"/>
      </w:pPr>
      <w:r w:rsidRPr="00736EC7">
        <w:t>встановлення економічно обґрунтованих цін на  послуги;</w:t>
      </w:r>
    </w:p>
    <w:p w:rsidR="00074E7C" w:rsidRPr="00736EC7" w:rsidRDefault="00074E7C" w:rsidP="00074E7C">
      <w:pPr>
        <w:ind w:firstLine="709"/>
        <w:jc w:val="both"/>
        <w:rPr>
          <w:b/>
        </w:rPr>
      </w:pPr>
      <w:r w:rsidRPr="00736EC7">
        <w:rPr>
          <w:b/>
        </w:rPr>
        <w:t>2.1.2. Інвестиційна діяльність</w:t>
      </w:r>
    </w:p>
    <w:p w:rsidR="00074E7C" w:rsidRPr="00736EC7" w:rsidRDefault="00074E7C" w:rsidP="00074E7C">
      <w:pPr>
        <w:widowControl w:val="0"/>
        <w:ind w:firstLine="709"/>
        <w:jc w:val="both"/>
      </w:pPr>
      <w:proofErr w:type="gramStart"/>
      <w:r w:rsidRPr="00736EC7">
        <w:t>Пр</w:t>
      </w:r>
      <w:proofErr w:type="gramEnd"/>
      <w:r w:rsidRPr="00736EC7">
        <w:t>іоритетним напрямом роботи є залучення інвестицій в економіку гром</w:t>
      </w:r>
      <w:r w:rsidRPr="00736EC7">
        <w:rPr>
          <w:lang w:val="en-US"/>
        </w:rPr>
        <w:t>a</w:t>
      </w:r>
      <w:r w:rsidRPr="00736EC7">
        <w:t>ди.</w:t>
      </w:r>
    </w:p>
    <w:p w:rsidR="00074E7C" w:rsidRPr="00736EC7" w:rsidRDefault="00074E7C" w:rsidP="00074E7C">
      <w:pPr>
        <w:widowControl w:val="0"/>
        <w:ind w:firstLine="709"/>
        <w:jc w:val="both"/>
        <w:rPr>
          <w:b/>
          <w:bCs/>
        </w:rPr>
      </w:pPr>
      <w:proofErr w:type="gramStart"/>
      <w:r w:rsidRPr="00736EC7">
        <w:t>З</w:t>
      </w:r>
      <w:proofErr w:type="gramEnd"/>
      <w:r w:rsidRPr="00736EC7">
        <w:t xml:space="preserve"> метою активізації інвестиційної діяльності належить впроваджувати </w:t>
      </w:r>
      <w:r w:rsidRPr="00736EC7">
        <w:rPr>
          <w:bCs/>
        </w:rPr>
        <w:t>такі заходи</w:t>
      </w:r>
      <w:r w:rsidRPr="00736EC7">
        <w:rPr>
          <w:b/>
          <w:bCs/>
        </w:rPr>
        <w:t>:</w:t>
      </w:r>
    </w:p>
    <w:p w:rsidR="00074E7C" w:rsidRPr="00736EC7" w:rsidRDefault="00074E7C" w:rsidP="00074E7C">
      <w:pPr>
        <w:pStyle w:val="ac"/>
        <w:autoSpaceDE/>
        <w:autoSpaceDN/>
        <w:spacing w:after="0"/>
        <w:ind w:firstLine="709"/>
        <w:jc w:val="both"/>
        <w:rPr>
          <w:sz w:val="24"/>
          <w:szCs w:val="24"/>
        </w:rPr>
      </w:pPr>
      <w:r w:rsidRPr="00736EC7">
        <w:rPr>
          <w:sz w:val="24"/>
          <w:szCs w:val="24"/>
        </w:rPr>
        <w:t>активізація інвестиційної діяльності підприємств і організацій територі</w:t>
      </w:r>
      <w:r w:rsidRPr="00736EC7">
        <w:rPr>
          <w:sz w:val="24"/>
          <w:szCs w:val="24"/>
          <w:lang w:val="en-US"/>
        </w:rPr>
        <w:t>a</w:t>
      </w:r>
      <w:r w:rsidRPr="00736EC7">
        <w:rPr>
          <w:sz w:val="24"/>
          <w:szCs w:val="24"/>
        </w:rPr>
        <w:t>льної гром</w:t>
      </w:r>
      <w:r w:rsidRPr="00736EC7">
        <w:rPr>
          <w:sz w:val="24"/>
          <w:szCs w:val="24"/>
          <w:lang w:val="en-US"/>
        </w:rPr>
        <w:t>a</w:t>
      </w:r>
      <w:r w:rsidRPr="00736EC7">
        <w:rPr>
          <w:sz w:val="24"/>
          <w:szCs w:val="24"/>
        </w:rPr>
        <w:t>ди, бюджетів усіх рівнів;</w:t>
      </w:r>
    </w:p>
    <w:p w:rsidR="00074E7C" w:rsidRPr="00736EC7" w:rsidRDefault="00074E7C" w:rsidP="00074E7C">
      <w:pPr>
        <w:ind w:firstLine="709"/>
        <w:jc w:val="both"/>
        <w:rPr>
          <w:lang w:val="uk-UA"/>
        </w:rPr>
      </w:pPr>
      <w:r w:rsidRPr="00736EC7">
        <w:rPr>
          <w:lang w:val="uk-UA"/>
        </w:rPr>
        <w:t>підвищення інноваційної спрямованості інвестиційної діяльності підприємств і організацій;</w:t>
      </w:r>
    </w:p>
    <w:p w:rsidR="00074E7C" w:rsidRPr="00736EC7" w:rsidRDefault="00074E7C" w:rsidP="00074E7C">
      <w:pPr>
        <w:ind w:firstLine="709"/>
        <w:jc w:val="both"/>
        <w:rPr>
          <w:lang w:val="uk-UA"/>
        </w:rPr>
      </w:pPr>
      <w:r w:rsidRPr="00736EC7">
        <w:rPr>
          <w:lang w:val="uk-UA"/>
        </w:rPr>
        <w:t>соціально-економічний розвиток гром</w:t>
      </w:r>
      <w:r w:rsidRPr="00736EC7">
        <w:rPr>
          <w:lang w:val="en-US"/>
        </w:rPr>
        <w:t>a</w:t>
      </w:r>
      <w:r w:rsidRPr="00736EC7">
        <w:rPr>
          <w:lang w:val="uk-UA"/>
        </w:rPr>
        <w:t>ди;</w:t>
      </w:r>
    </w:p>
    <w:p w:rsidR="00074E7C" w:rsidRPr="00736EC7" w:rsidRDefault="00074E7C" w:rsidP="00074E7C">
      <w:pPr>
        <w:ind w:firstLine="709"/>
        <w:jc w:val="both"/>
        <w:rPr>
          <w:lang w:val="uk-UA"/>
        </w:rPr>
      </w:pPr>
      <w:r w:rsidRPr="00736EC7">
        <w:rPr>
          <w:lang w:val="uk-UA"/>
        </w:rPr>
        <w:t>кооперування коштів підприємств і організацій та коштів населення для інвестування проектів будівництва доріг з твердим покриттям;</w:t>
      </w:r>
    </w:p>
    <w:p w:rsidR="00074E7C" w:rsidRPr="00736EC7" w:rsidRDefault="00074E7C" w:rsidP="00074E7C">
      <w:pPr>
        <w:ind w:firstLine="709"/>
        <w:jc w:val="both"/>
      </w:pPr>
      <w:proofErr w:type="gramStart"/>
      <w:r w:rsidRPr="00736EC7">
        <w:t>п</w:t>
      </w:r>
      <w:proofErr w:type="gramEnd"/>
      <w:r w:rsidRPr="00736EC7">
        <w:t>ідвищення ефективності використання бюджетних коштів у сфері капітального будівництва;</w:t>
      </w:r>
    </w:p>
    <w:p w:rsidR="00074E7C" w:rsidRPr="00736EC7" w:rsidRDefault="00074E7C" w:rsidP="00074E7C">
      <w:pPr>
        <w:widowControl w:val="0"/>
        <w:shd w:val="clear" w:color="auto" w:fill="FFFFFF"/>
        <w:tabs>
          <w:tab w:val="num" w:pos="748"/>
        </w:tabs>
        <w:adjustRightInd w:val="0"/>
        <w:ind w:firstLine="709"/>
        <w:jc w:val="both"/>
      </w:pPr>
      <w:r w:rsidRPr="00736EC7">
        <w:t xml:space="preserve">проводити заходи з енергозбереження, у тому числі оснащення житлових будинків засобами </w:t>
      </w:r>
      <w:proofErr w:type="gramStart"/>
      <w:r w:rsidRPr="00736EC7">
        <w:t>обл</w:t>
      </w:r>
      <w:proofErr w:type="gramEnd"/>
      <w:r w:rsidRPr="00736EC7">
        <w:t>іку споживання води, ремонт і реконструкцію котелень, будівництво газопроводів і газифікацію населених пунктів району, заміна існуючих опалювальних систем закладів соціальної сфери на електроопалення;</w:t>
      </w:r>
    </w:p>
    <w:p w:rsidR="00074E7C" w:rsidRPr="00736EC7" w:rsidRDefault="00074E7C" w:rsidP="00074E7C">
      <w:pPr>
        <w:widowControl w:val="0"/>
        <w:shd w:val="clear" w:color="auto" w:fill="FFFFFF"/>
        <w:tabs>
          <w:tab w:val="num" w:pos="748"/>
        </w:tabs>
        <w:adjustRightInd w:val="0"/>
        <w:ind w:firstLine="709"/>
        <w:jc w:val="both"/>
      </w:pPr>
      <w:r w:rsidRPr="00736EC7">
        <w:t>будівництво, реконструкція, ремонт автомобільних доріг комунальної власності.</w:t>
      </w:r>
    </w:p>
    <w:p w:rsidR="00074E7C" w:rsidRPr="00736EC7" w:rsidRDefault="00074E7C" w:rsidP="00074E7C">
      <w:pPr>
        <w:ind w:firstLine="709"/>
        <w:jc w:val="both"/>
        <w:rPr>
          <w:b/>
          <w:bCs/>
        </w:rPr>
      </w:pPr>
      <w:r w:rsidRPr="00736EC7">
        <w:rPr>
          <w:b/>
        </w:rPr>
        <w:t xml:space="preserve">2.1.3 </w:t>
      </w:r>
      <w:proofErr w:type="gramStart"/>
      <w:r w:rsidRPr="00736EC7">
        <w:rPr>
          <w:b/>
          <w:bCs/>
        </w:rPr>
        <w:t>П</w:t>
      </w:r>
      <w:proofErr w:type="gramEnd"/>
      <w:r w:rsidRPr="00736EC7">
        <w:rPr>
          <w:b/>
          <w:bCs/>
        </w:rPr>
        <w:t>ідвищення ефективності управління об’єктами  комунальної власності</w:t>
      </w:r>
    </w:p>
    <w:p w:rsidR="00074E7C" w:rsidRPr="00736EC7" w:rsidRDefault="00074E7C" w:rsidP="00074E7C">
      <w:pPr>
        <w:ind w:firstLine="709"/>
        <w:jc w:val="both"/>
        <w:rPr>
          <w:bCs/>
        </w:rPr>
      </w:pPr>
      <w:r w:rsidRPr="00736EC7">
        <w:t>Забезпечення ефективного управління  комунальною власністю передбачає виконання таких завдань</w:t>
      </w:r>
      <w:r w:rsidRPr="00736EC7">
        <w:rPr>
          <w:bCs/>
        </w:rPr>
        <w:t>:</w:t>
      </w:r>
    </w:p>
    <w:p w:rsidR="00074E7C" w:rsidRPr="00736EC7" w:rsidRDefault="00074E7C" w:rsidP="00074E7C">
      <w:pPr>
        <w:ind w:firstLine="709"/>
        <w:jc w:val="both"/>
        <w:rPr>
          <w:bCs/>
        </w:rPr>
      </w:pPr>
      <w:r w:rsidRPr="00736EC7">
        <w:rPr>
          <w:bCs/>
        </w:rPr>
        <w:t xml:space="preserve">- забезпечення дієвого контролю за діяльністю об’єктів комунальної власності шляхом приведення у відповідність до вимог чинного законодавства установчих документів та контрактів з керівниками об’єктів  територіальної громади; проведення моніторингу чисельності штатних працівників </w:t>
      </w:r>
      <w:proofErr w:type="gramStart"/>
      <w:r w:rsidRPr="00736EC7">
        <w:rPr>
          <w:bCs/>
        </w:rPr>
        <w:t>п</w:t>
      </w:r>
      <w:proofErr w:type="gramEnd"/>
      <w:r w:rsidRPr="00736EC7">
        <w:rPr>
          <w:bCs/>
        </w:rPr>
        <w:t>ідприємств, організацій установ з метою її оптимізації;</w:t>
      </w:r>
    </w:p>
    <w:p w:rsidR="00074E7C" w:rsidRPr="00736EC7" w:rsidRDefault="00074E7C" w:rsidP="00074E7C">
      <w:pPr>
        <w:ind w:firstLine="709"/>
        <w:jc w:val="both"/>
        <w:rPr>
          <w:bCs/>
        </w:rPr>
      </w:pPr>
      <w:r w:rsidRPr="00736EC7">
        <w:rPr>
          <w:bCs/>
        </w:rPr>
        <w:t xml:space="preserve">- забезпечення збільшення надходжень до бюджетів шляхом проведення аналізу фінансово-господарської діяльності </w:t>
      </w:r>
      <w:proofErr w:type="gramStart"/>
      <w:r w:rsidRPr="00736EC7">
        <w:rPr>
          <w:bCs/>
        </w:rPr>
        <w:t>п</w:t>
      </w:r>
      <w:proofErr w:type="gramEnd"/>
      <w:r w:rsidRPr="00736EC7">
        <w:rPr>
          <w:bCs/>
        </w:rPr>
        <w:t xml:space="preserve">ідприємств, організацій та установ, затвердження фінансових планів госпрозрахункових підприємств комунальної власності, недопущення наявності збиткових госпрозрахункових підприємств та заборгованості з виплати заробітної плати працюючим, проведення балансових комісій з підведення підсумків фінансово-господарської діяльності </w:t>
      </w:r>
      <w:proofErr w:type="gramStart"/>
      <w:r w:rsidRPr="00736EC7">
        <w:rPr>
          <w:bCs/>
        </w:rPr>
        <w:t>п</w:t>
      </w:r>
      <w:proofErr w:type="gramEnd"/>
      <w:r w:rsidRPr="00736EC7">
        <w:rPr>
          <w:bCs/>
        </w:rPr>
        <w:t>ідприємств, організацій, установ;</w:t>
      </w:r>
    </w:p>
    <w:p w:rsidR="00074E7C" w:rsidRPr="00736EC7" w:rsidRDefault="00074E7C" w:rsidP="00074E7C">
      <w:pPr>
        <w:ind w:firstLine="709"/>
        <w:jc w:val="both"/>
        <w:rPr>
          <w:bCs/>
        </w:rPr>
      </w:pPr>
      <w:r w:rsidRPr="00736EC7">
        <w:rPr>
          <w:bCs/>
        </w:rPr>
        <w:t xml:space="preserve">- забезпечення утримання, збереження та ведення </w:t>
      </w:r>
      <w:proofErr w:type="gramStart"/>
      <w:r w:rsidRPr="00736EC7">
        <w:rPr>
          <w:bCs/>
        </w:rPr>
        <w:t>обл</w:t>
      </w:r>
      <w:proofErr w:type="gramEnd"/>
      <w:r w:rsidRPr="00736EC7">
        <w:rPr>
          <w:bCs/>
        </w:rPr>
        <w:t xml:space="preserve">іку майна об’єктів  власності територіальної громади шляхом завершення планової інвентаризації майна, оформлення </w:t>
      </w:r>
      <w:r w:rsidRPr="00736EC7">
        <w:rPr>
          <w:bCs/>
        </w:rPr>
        <w:lastRenderedPageBreak/>
        <w:t>документів, підтверджуючих право власності на майно, що перебуває у  власності територіальної громади, оформлення державних актів на право постійного користування землею;</w:t>
      </w:r>
    </w:p>
    <w:p w:rsidR="00074E7C" w:rsidRPr="00736EC7" w:rsidRDefault="00074E7C" w:rsidP="00074E7C">
      <w:pPr>
        <w:ind w:firstLine="709"/>
        <w:jc w:val="both"/>
        <w:rPr>
          <w:bCs/>
        </w:rPr>
      </w:pPr>
      <w:r w:rsidRPr="00736EC7">
        <w:rPr>
          <w:bCs/>
        </w:rPr>
        <w:t xml:space="preserve">- забезпечення ефективного використання вільних площ об’єктів  власності територіальної громади через надання вільних площ в оренду, виключно за умовами конкурсу, відповідно до затвердженого Порядку, встановлення економічно обґрунтованих розмірів орендної плати, здійснення контролю за надходженням коштів </w:t>
      </w:r>
      <w:proofErr w:type="gramStart"/>
      <w:r w:rsidRPr="00736EC7">
        <w:rPr>
          <w:bCs/>
        </w:rPr>
        <w:t>в</w:t>
      </w:r>
      <w:proofErr w:type="gramEnd"/>
      <w:r w:rsidRPr="00736EC7">
        <w:rPr>
          <w:bCs/>
        </w:rPr>
        <w:t>ід оренди майна;</w:t>
      </w:r>
    </w:p>
    <w:p w:rsidR="00074E7C" w:rsidRPr="00736EC7" w:rsidRDefault="00074E7C" w:rsidP="00074E7C">
      <w:pPr>
        <w:pStyle w:val="2"/>
        <w:widowControl w:val="0"/>
        <w:spacing w:after="0" w:line="240" w:lineRule="auto"/>
        <w:ind w:left="0" w:firstLine="709"/>
        <w:jc w:val="both"/>
        <w:rPr>
          <w:b/>
          <w:sz w:val="24"/>
          <w:szCs w:val="24"/>
          <w:u w:val="single"/>
        </w:rPr>
      </w:pPr>
      <w:r w:rsidRPr="00736EC7">
        <w:rPr>
          <w:b/>
          <w:sz w:val="24"/>
          <w:szCs w:val="24"/>
          <w:u w:val="single"/>
        </w:rPr>
        <w:t>Кількісні та якісні критерії ефективності політики</w:t>
      </w:r>
    </w:p>
    <w:p w:rsidR="00074E7C" w:rsidRPr="00736EC7" w:rsidRDefault="00074E7C" w:rsidP="00074E7C">
      <w:pPr>
        <w:pStyle w:val="2"/>
        <w:tabs>
          <w:tab w:val="left" w:pos="709"/>
        </w:tabs>
        <w:autoSpaceDE/>
        <w:autoSpaceDN/>
        <w:spacing w:after="0" w:line="240" w:lineRule="auto"/>
        <w:ind w:left="0" w:firstLine="709"/>
        <w:jc w:val="both"/>
        <w:rPr>
          <w:sz w:val="24"/>
          <w:szCs w:val="24"/>
        </w:rPr>
      </w:pPr>
      <w:r w:rsidRPr="00736EC7">
        <w:rPr>
          <w:sz w:val="24"/>
          <w:szCs w:val="24"/>
        </w:rPr>
        <w:t>збільшення обсягів наданих послуг господарюючими суб’єктами;</w:t>
      </w:r>
    </w:p>
    <w:p w:rsidR="00074E7C" w:rsidRPr="00736EC7" w:rsidRDefault="00074E7C" w:rsidP="00074E7C">
      <w:pPr>
        <w:pStyle w:val="2"/>
        <w:tabs>
          <w:tab w:val="left" w:pos="709"/>
        </w:tabs>
        <w:autoSpaceDE/>
        <w:autoSpaceDN/>
        <w:spacing w:after="0" w:line="240" w:lineRule="auto"/>
        <w:ind w:left="0" w:firstLine="709"/>
        <w:jc w:val="both"/>
        <w:rPr>
          <w:b/>
          <w:sz w:val="24"/>
          <w:szCs w:val="24"/>
          <w:u w:val="single"/>
        </w:rPr>
      </w:pPr>
      <w:r w:rsidRPr="00736EC7">
        <w:rPr>
          <w:sz w:val="24"/>
          <w:szCs w:val="24"/>
        </w:rPr>
        <w:t>недопущення заборгованості з виплати заробітної плати;</w:t>
      </w:r>
    </w:p>
    <w:p w:rsidR="00074E7C" w:rsidRPr="00736EC7" w:rsidRDefault="00074E7C" w:rsidP="00074E7C">
      <w:pPr>
        <w:pStyle w:val="2"/>
        <w:tabs>
          <w:tab w:val="left" w:pos="709"/>
        </w:tabs>
        <w:autoSpaceDE/>
        <w:autoSpaceDN/>
        <w:spacing w:after="0" w:line="240" w:lineRule="auto"/>
        <w:ind w:left="0" w:firstLine="709"/>
        <w:jc w:val="both"/>
        <w:rPr>
          <w:sz w:val="24"/>
          <w:szCs w:val="24"/>
        </w:rPr>
      </w:pPr>
      <w:r w:rsidRPr="00736EC7">
        <w:rPr>
          <w:sz w:val="24"/>
          <w:szCs w:val="24"/>
        </w:rPr>
        <w:t>своєчасна і повна сплата коштів за користування майном, зданим в оренду;</w:t>
      </w:r>
    </w:p>
    <w:p w:rsidR="00074E7C" w:rsidRPr="00736EC7" w:rsidRDefault="00074E7C" w:rsidP="00074E7C">
      <w:pPr>
        <w:pStyle w:val="ac"/>
        <w:autoSpaceDE/>
        <w:autoSpaceDN/>
        <w:spacing w:after="0"/>
        <w:ind w:firstLine="709"/>
        <w:jc w:val="both"/>
        <w:rPr>
          <w:sz w:val="24"/>
          <w:szCs w:val="24"/>
        </w:rPr>
      </w:pPr>
      <w:r w:rsidRPr="00736EC7">
        <w:rPr>
          <w:sz w:val="24"/>
          <w:szCs w:val="24"/>
        </w:rPr>
        <w:t>збільшення частки надходжень до бюджету.</w:t>
      </w:r>
    </w:p>
    <w:p w:rsidR="00074E7C" w:rsidRPr="00736EC7" w:rsidRDefault="00074E7C" w:rsidP="00074E7C">
      <w:pPr>
        <w:pStyle w:val="ae"/>
        <w:spacing w:after="0"/>
        <w:ind w:left="0" w:firstLine="709"/>
        <w:jc w:val="both"/>
        <w:rPr>
          <w:sz w:val="24"/>
          <w:szCs w:val="24"/>
        </w:rPr>
      </w:pPr>
    </w:p>
    <w:p w:rsidR="00074E7C" w:rsidRPr="00736EC7" w:rsidRDefault="00074E7C" w:rsidP="00074E7C">
      <w:pPr>
        <w:shd w:val="clear" w:color="auto" w:fill="FFFFFF"/>
        <w:tabs>
          <w:tab w:val="left" w:pos="1291"/>
        </w:tabs>
        <w:ind w:firstLine="709"/>
        <w:jc w:val="both"/>
        <w:rPr>
          <w:b/>
          <w:bCs/>
          <w:lang w:val="uk-UA"/>
        </w:rPr>
      </w:pPr>
      <w:r w:rsidRPr="00736EC7">
        <w:rPr>
          <w:b/>
          <w:lang w:val="uk-UA"/>
        </w:rPr>
        <w:t>2.2.1 Забезпечення  енергозбереження</w:t>
      </w:r>
    </w:p>
    <w:p w:rsidR="00074E7C" w:rsidRPr="00736EC7" w:rsidRDefault="00074E7C" w:rsidP="00074E7C">
      <w:pPr>
        <w:ind w:firstLine="709"/>
        <w:jc w:val="both"/>
        <w:rPr>
          <w:bCs/>
          <w:lang w:val="uk-UA"/>
        </w:rPr>
      </w:pPr>
      <w:bookmarkStart w:id="1" w:name="_Toc294173682"/>
      <w:r w:rsidRPr="00736EC7">
        <w:rPr>
          <w:lang w:val="uk-UA"/>
        </w:rPr>
        <w:t xml:space="preserve">Основними завданнями у сфері енергозбереження </w:t>
      </w:r>
      <w:bookmarkStart w:id="2" w:name="_Toc294173683"/>
      <w:bookmarkEnd w:id="1"/>
      <w:r w:rsidRPr="00736EC7">
        <w:rPr>
          <w:lang w:val="uk-UA"/>
        </w:rPr>
        <w:t>є впровадження енергоефективних технологій в використанні природного газу  в опаленні шкільних та дошкільних н</w:t>
      </w:r>
      <w:r w:rsidRPr="00736EC7">
        <w:rPr>
          <w:lang w:val="en-US"/>
        </w:rPr>
        <w:t>a</w:t>
      </w:r>
      <w:r w:rsidRPr="00736EC7">
        <w:rPr>
          <w:lang w:val="uk-UA"/>
        </w:rPr>
        <w:t>вч</w:t>
      </w:r>
      <w:r w:rsidRPr="00736EC7">
        <w:rPr>
          <w:lang w:val="en-US"/>
        </w:rPr>
        <w:t>a</w:t>
      </w:r>
      <w:r w:rsidRPr="00736EC7">
        <w:rPr>
          <w:lang w:val="uk-UA"/>
        </w:rPr>
        <w:t>льних з</w:t>
      </w:r>
      <w:r w:rsidRPr="00736EC7">
        <w:rPr>
          <w:lang w:val="en-US"/>
        </w:rPr>
        <w:t>a</w:t>
      </w:r>
      <w:r w:rsidRPr="00736EC7">
        <w:rPr>
          <w:lang w:val="uk-UA"/>
        </w:rPr>
        <w:t>кл</w:t>
      </w:r>
      <w:r w:rsidRPr="00736EC7">
        <w:rPr>
          <w:lang w:val="en-US"/>
        </w:rPr>
        <w:t>a</w:t>
      </w:r>
      <w:r w:rsidRPr="00736EC7">
        <w:rPr>
          <w:lang w:val="uk-UA"/>
        </w:rPr>
        <w:t>д</w:t>
      </w:r>
      <w:r w:rsidRPr="00736EC7">
        <w:rPr>
          <w:lang w:val="en-US"/>
        </w:rPr>
        <w:t>a</w:t>
      </w:r>
      <w:r w:rsidRPr="00736EC7">
        <w:rPr>
          <w:lang w:val="uk-UA"/>
        </w:rPr>
        <w:t>х, впровадження зонного обліку споживання електроенергії  на вуличне освітлення та при подачі  води  на свердловині</w:t>
      </w:r>
      <w:bookmarkEnd w:id="2"/>
      <w:r w:rsidRPr="00736EC7">
        <w:rPr>
          <w:lang w:val="uk-UA"/>
        </w:rPr>
        <w:t xml:space="preserve"> смт Нов</w:t>
      </w:r>
      <w:r w:rsidRPr="00736EC7">
        <w:rPr>
          <w:lang w:val="en-US"/>
        </w:rPr>
        <w:t>a</w:t>
      </w:r>
      <w:r w:rsidRPr="00736EC7">
        <w:rPr>
          <w:lang w:val="uk-UA"/>
        </w:rPr>
        <w:t xml:space="preserve"> Ушиця.</w:t>
      </w:r>
    </w:p>
    <w:p w:rsidR="00074E7C" w:rsidRPr="00736EC7" w:rsidRDefault="00074E7C" w:rsidP="00074E7C">
      <w:pPr>
        <w:ind w:firstLine="709"/>
        <w:jc w:val="both"/>
      </w:pPr>
      <w:proofErr w:type="gramStart"/>
      <w:r w:rsidRPr="00736EC7">
        <w:rPr>
          <w:b/>
        </w:rPr>
        <w:t>Пр</w:t>
      </w:r>
      <w:proofErr w:type="gramEnd"/>
      <w:r w:rsidRPr="00736EC7">
        <w:rPr>
          <w:b/>
        </w:rPr>
        <w:t>іоритетні завдання та основні заходи на 201</w:t>
      </w:r>
      <w:r w:rsidR="001868B4">
        <w:rPr>
          <w:b/>
          <w:lang w:val="uk-UA"/>
        </w:rPr>
        <w:t>8</w:t>
      </w:r>
      <w:r w:rsidRPr="00736EC7">
        <w:rPr>
          <w:b/>
        </w:rPr>
        <w:t xml:space="preserve"> рік</w:t>
      </w:r>
      <w:r w:rsidRPr="00736EC7">
        <w:t>: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- впровадження нових енергозберігаючих технологій та раціональне використання паливно-енергетичних ресурсів </w:t>
      </w:r>
      <w:proofErr w:type="gramStart"/>
      <w:r w:rsidRPr="00736EC7">
        <w:t>в</w:t>
      </w:r>
      <w:proofErr w:type="gramEnd"/>
      <w:r w:rsidRPr="00736EC7">
        <w:t xml:space="preserve"> усіх сферах економічної діяльності;</w:t>
      </w:r>
    </w:p>
    <w:p w:rsidR="00074E7C" w:rsidRPr="00736EC7" w:rsidRDefault="00074E7C" w:rsidP="00074E7C">
      <w:pPr>
        <w:pStyle w:val="21"/>
        <w:autoSpaceDE/>
        <w:autoSpaceDN/>
        <w:spacing w:after="0" w:line="240" w:lineRule="auto"/>
        <w:ind w:firstLine="709"/>
        <w:jc w:val="both"/>
        <w:rPr>
          <w:sz w:val="24"/>
          <w:szCs w:val="24"/>
        </w:rPr>
      </w:pPr>
      <w:r w:rsidRPr="00736EC7">
        <w:rPr>
          <w:sz w:val="24"/>
          <w:szCs w:val="24"/>
        </w:rPr>
        <w:t>- забезпечення повних і своєчасних розрахунків за спожиті енергоносії.</w:t>
      </w:r>
    </w:p>
    <w:p w:rsidR="00074E7C" w:rsidRPr="00736EC7" w:rsidRDefault="00074E7C" w:rsidP="00074E7C">
      <w:pPr>
        <w:widowControl w:val="0"/>
        <w:adjustRightInd w:val="0"/>
        <w:ind w:firstLine="709"/>
        <w:jc w:val="both"/>
      </w:pPr>
      <w:r w:rsidRPr="00736EC7">
        <w:t>- мінімізації споживання енергоресурсі</w:t>
      </w:r>
      <w:proofErr w:type="gramStart"/>
      <w:r w:rsidRPr="00736EC7">
        <w:t>в</w:t>
      </w:r>
      <w:proofErr w:type="gramEnd"/>
      <w:r w:rsidRPr="00736EC7">
        <w:t xml:space="preserve"> у бюджетній сфері, завдяки чому знизиться навантаження на  бюджет за рахунок зменшення  видатків на оплату енергоресурсів, які споживаються бюджетними установами;</w:t>
      </w:r>
    </w:p>
    <w:p w:rsidR="00074E7C" w:rsidRPr="00736EC7" w:rsidRDefault="00074E7C" w:rsidP="00074E7C">
      <w:pPr>
        <w:widowControl w:val="0"/>
        <w:adjustRightInd w:val="0"/>
        <w:ind w:firstLine="709"/>
        <w:jc w:val="both"/>
      </w:pPr>
      <w:r w:rsidRPr="00736EC7">
        <w:t xml:space="preserve">- створення сприятливих умов для залучення вітчизняних та іноземних інвестицій </w:t>
      </w:r>
      <w:proofErr w:type="gramStart"/>
      <w:r w:rsidRPr="00736EC7">
        <w:t>у</w:t>
      </w:r>
      <w:proofErr w:type="gramEnd"/>
      <w:r w:rsidRPr="00736EC7">
        <w:t xml:space="preserve"> сферу енергоефективності;</w:t>
      </w:r>
    </w:p>
    <w:p w:rsidR="00074E7C" w:rsidRPr="00736EC7" w:rsidRDefault="00074E7C" w:rsidP="00074E7C">
      <w:pPr>
        <w:widowControl w:val="0"/>
        <w:adjustRightInd w:val="0"/>
        <w:ind w:firstLine="709"/>
        <w:jc w:val="both"/>
      </w:pPr>
      <w:r w:rsidRPr="00736EC7">
        <w:t xml:space="preserve">- </w:t>
      </w:r>
      <w:proofErr w:type="gramStart"/>
      <w:r w:rsidRPr="00736EC7">
        <w:t>п</w:t>
      </w:r>
      <w:proofErr w:type="gramEnd"/>
      <w:r w:rsidRPr="00736EC7">
        <w:t>ідвищення енергоефективності в житлово-комунальній галузі шляхом зменшення обсягів втрат паливно-енергетичних ресурсів, оновлення комунальної інфраструктури.</w:t>
      </w:r>
    </w:p>
    <w:p w:rsidR="00074E7C" w:rsidRPr="00736EC7" w:rsidRDefault="00074E7C" w:rsidP="00074E7C">
      <w:pPr>
        <w:ind w:firstLine="709"/>
        <w:jc w:val="both"/>
        <w:rPr>
          <w:b/>
          <w:u w:val="single"/>
        </w:rPr>
      </w:pPr>
      <w:r w:rsidRPr="00736EC7">
        <w:rPr>
          <w:b/>
          <w:u w:val="single"/>
        </w:rPr>
        <w:t>Кількісні та якісні критерії ефективності політики</w:t>
      </w:r>
    </w:p>
    <w:p w:rsidR="00074E7C" w:rsidRPr="00736EC7" w:rsidRDefault="00074E7C" w:rsidP="00074E7C">
      <w:pPr>
        <w:pStyle w:val="ac"/>
        <w:spacing w:after="0"/>
        <w:ind w:firstLine="709"/>
        <w:jc w:val="both"/>
        <w:rPr>
          <w:sz w:val="24"/>
          <w:szCs w:val="24"/>
        </w:rPr>
      </w:pPr>
      <w:r w:rsidRPr="00736EC7">
        <w:rPr>
          <w:sz w:val="24"/>
          <w:szCs w:val="24"/>
        </w:rPr>
        <w:t>- скорочення споживання газу за рахунок встановлення теплового пункту в дошкільному навчальному закладі;</w:t>
      </w:r>
    </w:p>
    <w:p w:rsidR="00074E7C" w:rsidRPr="00736EC7" w:rsidRDefault="00074E7C" w:rsidP="00074E7C">
      <w:pPr>
        <w:pStyle w:val="ac"/>
        <w:spacing w:after="0"/>
        <w:ind w:firstLine="709"/>
        <w:jc w:val="both"/>
        <w:rPr>
          <w:sz w:val="24"/>
          <w:szCs w:val="24"/>
        </w:rPr>
      </w:pPr>
      <w:r w:rsidRPr="00736EC7">
        <w:rPr>
          <w:sz w:val="24"/>
          <w:szCs w:val="24"/>
        </w:rPr>
        <w:t>- досягнення 100% розрахунків за спожиті енергоносії .</w:t>
      </w:r>
    </w:p>
    <w:p w:rsidR="00074E7C" w:rsidRPr="00736EC7" w:rsidRDefault="00074E7C" w:rsidP="00074E7C">
      <w:pPr>
        <w:ind w:firstLine="709"/>
        <w:jc w:val="both"/>
        <w:rPr>
          <w:b/>
          <w:bCs/>
          <w:iCs/>
        </w:rPr>
      </w:pPr>
      <w:r w:rsidRPr="00736EC7">
        <w:rPr>
          <w:b/>
          <w:bCs/>
          <w:iCs/>
        </w:rPr>
        <w:t>2.3.1. Розвиток системи освіти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 xml:space="preserve">У </w:t>
      </w:r>
      <w:r w:rsidRPr="00736EC7">
        <w:rPr>
          <w:b/>
          <w:bCs/>
        </w:rPr>
        <w:t xml:space="preserve">галузі освіти та </w:t>
      </w:r>
      <w:proofErr w:type="gramStart"/>
      <w:r w:rsidRPr="00736EC7">
        <w:rPr>
          <w:b/>
          <w:bCs/>
        </w:rPr>
        <w:t>п</w:t>
      </w:r>
      <w:proofErr w:type="gramEnd"/>
      <w:r w:rsidRPr="00736EC7">
        <w:rPr>
          <w:b/>
          <w:bCs/>
        </w:rPr>
        <w:t xml:space="preserve">ідтримки </w:t>
      </w:r>
      <w:r w:rsidRPr="00736EC7">
        <w:rPr>
          <w:b/>
        </w:rPr>
        <w:t>сім’ї, дітей та молоді</w:t>
      </w:r>
      <w:r w:rsidRPr="00736EC7">
        <w:t xml:space="preserve"> у 201</w:t>
      </w:r>
      <w:r w:rsidR="001868B4">
        <w:rPr>
          <w:lang w:val="uk-UA"/>
        </w:rPr>
        <w:t>8</w:t>
      </w:r>
      <w:r w:rsidRPr="00736EC7">
        <w:t xml:space="preserve"> році будуть реалізовуватися такі </w:t>
      </w:r>
      <w:r w:rsidRPr="00736EC7">
        <w:rPr>
          <w:bCs/>
        </w:rPr>
        <w:t>заходи</w:t>
      </w:r>
      <w:r w:rsidRPr="00736EC7">
        <w:t xml:space="preserve">: </w:t>
      </w:r>
    </w:p>
    <w:p w:rsidR="00074E7C" w:rsidRPr="00736EC7" w:rsidRDefault="00074E7C" w:rsidP="00074E7C">
      <w:pPr>
        <w:pStyle w:val="1"/>
        <w:widowControl w:val="0"/>
        <w:tabs>
          <w:tab w:val="left" w:pos="720"/>
        </w:tabs>
        <w:autoSpaceDE w:val="0"/>
        <w:autoSpaceDN w:val="0"/>
        <w:adjustRightInd w:val="0"/>
        <w:ind w:left="0" w:firstLine="709"/>
        <w:jc w:val="both"/>
      </w:pPr>
      <w:r w:rsidRPr="00736EC7">
        <w:rPr>
          <w:bCs/>
          <w:iCs/>
        </w:rPr>
        <w:tab/>
        <w:t xml:space="preserve">забезпечення подальшого розвитку дошкільної освіти шляхом </w:t>
      </w:r>
      <w:r w:rsidRPr="00736EC7">
        <w:rPr>
          <w:lang w:eastAsia="uk-UA"/>
        </w:rPr>
        <w:t xml:space="preserve">доступності до якісної дошкільної освіти дітей відповідного віку; забезпечення обов’язкової дошкільної освіти дітей 5-річного віку; </w:t>
      </w:r>
      <w:r w:rsidRPr="00736EC7">
        <w:t>задоволення потреби населення у дошкільній освіті через розширення мережі дошкільних навчальних закладів та груп, відновлення роботи призупинених дитячих садків; модернізації матеріально-технічної бази дошкільних навчальних закладів; продовження комп’ютеризації дошкільних навчальних закладів, підключення їх до мережі Інтернет;</w:t>
      </w:r>
    </w:p>
    <w:p w:rsidR="00074E7C" w:rsidRPr="00736EC7" w:rsidRDefault="00074E7C" w:rsidP="00074E7C">
      <w:pPr>
        <w:ind w:firstLine="709"/>
        <w:jc w:val="both"/>
        <w:rPr>
          <w:lang w:val="uk-UA"/>
        </w:rPr>
      </w:pPr>
      <w:r w:rsidRPr="00736EC7">
        <w:rPr>
          <w:lang w:val="uk-UA"/>
        </w:rPr>
        <w:t xml:space="preserve">підвищення якості загальної середньої освіти </w:t>
      </w:r>
      <w:r w:rsidRPr="00736EC7">
        <w:rPr>
          <w:bCs/>
          <w:iCs/>
          <w:lang w:val="uk-UA"/>
        </w:rPr>
        <w:t xml:space="preserve">шляхом </w:t>
      </w:r>
      <w:r w:rsidRPr="00736EC7">
        <w:rPr>
          <w:lang w:val="uk-UA"/>
        </w:rPr>
        <w:t>продовження удосконалення та розвитку мережі загальноосвітніх навчальних закладів; поліпшення умов навчання дітей з обмеженими фізичними можливостями;</w:t>
      </w:r>
      <w:r w:rsidRPr="00736EC7">
        <w:rPr>
          <w:bCs/>
          <w:iCs/>
          <w:lang w:val="uk-UA"/>
        </w:rPr>
        <w:t xml:space="preserve"> </w:t>
      </w:r>
      <w:r w:rsidRPr="00736EC7">
        <w:rPr>
          <w:lang w:val="uk-UA"/>
        </w:rPr>
        <w:t>підвищення рівня забезпечення транспортними послугами учнів сільської місцевості; збереження та розвиток мережі позашкільних навчальних закладів та збільшення показників охоплення дітей відповідного віку різними формами позашкільної освіти;</w:t>
      </w:r>
    </w:p>
    <w:p w:rsidR="00074E7C" w:rsidRPr="00736EC7" w:rsidRDefault="00074E7C" w:rsidP="00074E7C">
      <w:pPr>
        <w:ind w:firstLine="709"/>
        <w:jc w:val="both"/>
        <w:rPr>
          <w:lang w:val="uk-UA"/>
        </w:rPr>
      </w:pPr>
      <w:r w:rsidRPr="00736EC7">
        <w:rPr>
          <w:lang w:val="uk-UA"/>
        </w:rPr>
        <w:t>планування і проведення профорієнтаційних заходів (ярмарки професій, марафони робітничих професій, презентації актуальних професій, тижні (дні) профорієнтації, екскурсії на підприємства) з учнями загальноосвітніх закладів, розміщення у друкованих засобах масової інформації агітаційних матеріалів, спрямованих на підвищення престижу робітничих професій та соціального статусу робітника у суспільстві;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створення умов для здобуття якісної освіти шляхом проведення робіт за рахунок субвенцій </w:t>
      </w:r>
      <w:proofErr w:type="gramStart"/>
      <w:r w:rsidRPr="00736EC7">
        <w:t>державного</w:t>
      </w:r>
      <w:proofErr w:type="gramEnd"/>
      <w:r w:rsidRPr="00736EC7">
        <w:t xml:space="preserve"> та обласного бюджетів;</w:t>
      </w:r>
    </w:p>
    <w:p w:rsidR="00074E7C" w:rsidRPr="00736EC7" w:rsidRDefault="00074E7C" w:rsidP="00074E7C">
      <w:pPr>
        <w:pStyle w:val="ac"/>
        <w:ind w:firstLine="709"/>
        <w:rPr>
          <w:sz w:val="24"/>
          <w:szCs w:val="24"/>
        </w:rPr>
      </w:pPr>
      <w:r w:rsidRPr="00736EC7">
        <w:rPr>
          <w:sz w:val="24"/>
          <w:szCs w:val="24"/>
        </w:rPr>
        <w:lastRenderedPageBreak/>
        <w:t>покращення демографічної ситуації за рахунок підвищення життєвого рівня населення;формування позитивного іміджу сім’ї, підвищення її престижу, формування відповідального батьківства та материнства, підвищення ролі сім’ї у суспільстві та утвердження сімейних традицій;</w:t>
      </w:r>
    </w:p>
    <w:p w:rsidR="00074E7C" w:rsidRPr="00736EC7" w:rsidRDefault="00074E7C" w:rsidP="00074E7C">
      <w:pPr>
        <w:pStyle w:val="ac"/>
        <w:ind w:firstLine="709"/>
        <w:rPr>
          <w:sz w:val="24"/>
          <w:szCs w:val="24"/>
        </w:rPr>
      </w:pPr>
      <w:r w:rsidRPr="00736EC7">
        <w:rPr>
          <w:sz w:val="24"/>
          <w:szCs w:val="24"/>
        </w:rPr>
        <w:t xml:space="preserve"> створення груп взаємодопомоги у сфері свідомого батьківства;якісне проведення оздоровлення та відпочинку дітей, підвищення якості надання оздоровчих та відпочинкових послуг, гарантування безпеки перебування дітей у закладах оздоровлення та відпочинку шляхом підвищення якості надання таких послуг;збільшення асигнувань на заходи з реалізації сімейної, молодіжної політики;</w:t>
      </w:r>
    </w:p>
    <w:p w:rsidR="00074E7C" w:rsidRPr="00736EC7" w:rsidRDefault="00074E7C" w:rsidP="00074E7C">
      <w:pPr>
        <w:pStyle w:val="ac"/>
        <w:ind w:firstLine="709"/>
        <w:rPr>
          <w:sz w:val="24"/>
          <w:szCs w:val="24"/>
        </w:rPr>
      </w:pPr>
      <w:r w:rsidRPr="00736EC7">
        <w:rPr>
          <w:sz w:val="24"/>
          <w:szCs w:val="24"/>
        </w:rPr>
        <w:t xml:space="preserve">формування ґендерної культури та усунення ґендерних стереотипів;реалізацію державної політики у сфері протидії торгівлі людьми та надання допомоги потерпілим; підсилення спроможності державних установ та громадянського суспільства у наданні адекватної допомоги постраждалим від торгівлі людьми; </w:t>
      </w:r>
    </w:p>
    <w:p w:rsidR="00074E7C" w:rsidRPr="00736EC7" w:rsidRDefault="00074E7C" w:rsidP="00074E7C">
      <w:pPr>
        <w:ind w:firstLine="709"/>
        <w:jc w:val="both"/>
        <w:rPr>
          <w:lang w:val="uk-UA"/>
        </w:rPr>
      </w:pPr>
      <w:r w:rsidRPr="00736EC7">
        <w:rPr>
          <w:lang w:val="uk-UA"/>
        </w:rPr>
        <w:t xml:space="preserve">створення умов для реалізації права дітей-сиріт та дітей, позбавлених батьківського піклування на виховання у сім’ї шляхом вчасного встановлення статусу дітям-сиротам та дітям, позбавленим батьківського піклування, та їх влаштування під опіку, піклування, дитячі будинки сімейного типу, прийомні сім’ї та усиновлення; </w:t>
      </w:r>
    </w:p>
    <w:p w:rsidR="00074E7C" w:rsidRPr="00736EC7" w:rsidRDefault="00074E7C" w:rsidP="00074E7C">
      <w:pPr>
        <w:ind w:firstLine="709"/>
        <w:jc w:val="both"/>
        <w:rPr>
          <w:lang w:val="uk-UA"/>
        </w:rPr>
      </w:pPr>
      <w:r w:rsidRPr="00736EC7">
        <w:rPr>
          <w:lang w:val="uk-UA"/>
        </w:rPr>
        <w:t xml:space="preserve">забезпечення якісного виконання соціальної роботи, супровід сімей, які опинилися у складних життєвих обставинах, фахівцями із соціальної роботи; </w:t>
      </w:r>
    </w:p>
    <w:p w:rsidR="00074E7C" w:rsidRPr="00736EC7" w:rsidRDefault="00074E7C" w:rsidP="00074E7C">
      <w:pPr>
        <w:ind w:firstLine="709"/>
        <w:jc w:val="both"/>
        <w:rPr>
          <w:lang w:val="uk-UA"/>
        </w:rPr>
      </w:pPr>
      <w:r w:rsidRPr="00736EC7">
        <w:rPr>
          <w:lang w:val="uk-UA"/>
        </w:rPr>
        <w:t>забезпечення підготовки опікунів, піклувальників, усиновителів, кандидатів у прийомні батьки та батьки-вихователі для виховання дітей-сиріт та дітей, позбавлених батьківського піклування;</w:t>
      </w:r>
    </w:p>
    <w:p w:rsidR="00074E7C" w:rsidRPr="00736EC7" w:rsidRDefault="00074E7C" w:rsidP="00074E7C">
      <w:pPr>
        <w:ind w:firstLine="709"/>
        <w:jc w:val="both"/>
        <w:rPr>
          <w:lang w:val="uk-UA"/>
        </w:rPr>
      </w:pPr>
      <w:r w:rsidRPr="00736EC7">
        <w:rPr>
          <w:lang w:val="uk-UA"/>
        </w:rPr>
        <w:t>забезпечення здійснення соціального супроводження дитячих будинків сімейного типу, прийомних сімей, сімей опікунів, піклувальників, усиновителів;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впровадження інноваційних технологій </w:t>
      </w:r>
      <w:proofErr w:type="gramStart"/>
      <w:r w:rsidRPr="00736EC7">
        <w:t>соц</w:t>
      </w:r>
      <w:proofErr w:type="gramEnd"/>
      <w:r w:rsidRPr="00736EC7">
        <w:t>іальної роботи з сім’ями, дітьми та молоддю;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здійснення заходів щодо попередження раннього </w:t>
      </w:r>
      <w:proofErr w:type="gramStart"/>
      <w:r w:rsidRPr="00736EC7">
        <w:t>соц</w:t>
      </w:r>
      <w:proofErr w:type="gramEnd"/>
      <w:r w:rsidRPr="00736EC7">
        <w:t xml:space="preserve">іального сирітства; 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забезпечення проведення заходів щодо первинної </w:t>
      </w:r>
      <w:proofErr w:type="gramStart"/>
      <w:r w:rsidRPr="00736EC7">
        <w:t>проф</w:t>
      </w:r>
      <w:proofErr w:type="gramEnd"/>
      <w:r w:rsidRPr="00736EC7">
        <w:t>ілактики ВІЛ/СНІДу, інших соціально-небезпечних хвороб, наркоманії, алкоголізму;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забезпечення проведення широкомасштабної кампанії щодо влаштування дітей-сиріт та дітей, позбавлених батьківського </w:t>
      </w:r>
      <w:proofErr w:type="gramStart"/>
      <w:r w:rsidRPr="00736EC7">
        <w:t>п</w:t>
      </w:r>
      <w:proofErr w:type="gramEnd"/>
      <w:r w:rsidRPr="00736EC7">
        <w:t>іклування у різні форми сімейного виховання, милосердного ставлення громади до дітей-сиріт та дітей, позбавлених батьківського піклування;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інформування населення щодо змісту </w:t>
      </w:r>
      <w:proofErr w:type="gramStart"/>
      <w:r w:rsidRPr="00736EC7">
        <w:t>соц</w:t>
      </w:r>
      <w:proofErr w:type="gramEnd"/>
      <w:r w:rsidRPr="00736EC7">
        <w:t xml:space="preserve">іальних послуг, їхньої ефективності у вирішенні складних життєвих ситуацій, </w:t>
      </w:r>
      <w:r w:rsidRPr="00736EC7">
        <w:rPr>
          <w:lang w:eastAsia="ja-JP"/>
        </w:rPr>
        <w:t>про діяльність районного центру соціальних служб для сім’ї, дітей та молоді та результати роботи фахівців із соціальної роботи.</w:t>
      </w:r>
    </w:p>
    <w:p w:rsidR="00074E7C" w:rsidRPr="00736EC7" w:rsidRDefault="00074E7C" w:rsidP="00074E7C">
      <w:pPr>
        <w:ind w:firstLine="709"/>
        <w:jc w:val="both"/>
        <w:rPr>
          <w:b/>
          <w:u w:val="single"/>
        </w:rPr>
      </w:pPr>
      <w:r w:rsidRPr="00736EC7">
        <w:rPr>
          <w:b/>
          <w:u w:val="single"/>
        </w:rPr>
        <w:t>Кількісні та якісні критерії ефективності політики</w:t>
      </w:r>
    </w:p>
    <w:p w:rsidR="00074E7C" w:rsidRPr="00736EC7" w:rsidRDefault="00074E7C" w:rsidP="00074E7C">
      <w:pPr>
        <w:tabs>
          <w:tab w:val="left" w:pos="748"/>
        </w:tabs>
        <w:ind w:firstLine="709"/>
        <w:jc w:val="both"/>
      </w:pPr>
      <w:r w:rsidRPr="00736EC7">
        <w:t>Реалізація поставлених завдань дасть змогу забезпечити:</w:t>
      </w:r>
    </w:p>
    <w:p w:rsidR="00074E7C" w:rsidRPr="00736EC7" w:rsidRDefault="00074E7C" w:rsidP="00074E7C">
      <w:pPr>
        <w:widowControl w:val="0"/>
        <w:tabs>
          <w:tab w:val="left" w:pos="540"/>
        </w:tabs>
        <w:adjustRightInd w:val="0"/>
        <w:ind w:firstLine="709"/>
        <w:jc w:val="both"/>
      </w:pPr>
      <w:r w:rsidRPr="00736EC7">
        <w:t>охоплення дошкільною освітою 100% дітей передшкільного віку;</w:t>
      </w:r>
    </w:p>
    <w:p w:rsidR="00074E7C" w:rsidRPr="00736EC7" w:rsidRDefault="00074E7C" w:rsidP="00074E7C">
      <w:pPr>
        <w:widowControl w:val="0"/>
        <w:tabs>
          <w:tab w:val="left" w:pos="540"/>
        </w:tabs>
        <w:adjustRightInd w:val="0"/>
        <w:ind w:firstLine="709"/>
        <w:jc w:val="both"/>
        <w:rPr>
          <w:b/>
          <w:i/>
        </w:rPr>
      </w:pPr>
      <w:r w:rsidRPr="00736EC7">
        <w:t>збільшення кількості місць у дитсадках;</w:t>
      </w:r>
    </w:p>
    <w:p w:rsidR="00074E7C" w:rsidRPr="00736EC7" w:rsidRDefault="00074E7C" w:rsidP="00074E7C">
      <w:pPr>
        <w:widowControl w:val="0"/>
        <w:tabs>
          <w:tab w:val="left" w:pos="540"/>
        </w:tabs>
        <w:adjustRightInd w:val="0"/>
        <w:ind w:firstLine="709"/>
        <w:jc w:val="both"/>
      </w:pPr>
      <w:r w:rsidRPr="00736EC7">
        <w:t>оновлення матеріально-технічної бази дошкільних навчальних закладі</w:t>
      </w:r>
      <w:proofErr w:type="gramStart"/>
      <w:r w:rsidRPr="00736EC7">
        <w:t>в</w:t>
      </w:r>
      <w:proofErr w:type="gramEnd"/>
      <w:r w:rsidRPr="00736EC7">
        <w:t>;</w:t>
      </w:r>
    </w:p>
    <w:p w:rsidR="00074E7C" w:rsidRPr="00736EC7" w:rsidRDefault="00074E7C" w:rsidP="00074E7C">
      <w:pPr>
        <w:tabs>
          <w:tab w:val="left" w:pos="1080"/>
        </w:tabs>
        <w:ind w:firstLine="709"/>
        <w:jc w:val="both"/>
      </w:pPr>
      <w:r w:rsidRPr="00736EC7">
        <w:t>введення у штати шкіл, де запроваджується інклюзивне навчання, посади вихователя (асистента вчителя) для роботи з учнями, які мають вади розумового та (або) фізичного розвитку (</w:t>
      </w:r>
      <w:proofErr w:type="gramStart"/>
      <w:r w:rsidRPr="00736EC7">
        <w:t>за</w:t>
      </w:r>
      <w:proofErr w:type="gramEnd"/>
      <w:r w:rsidRPr="00736EC7">
        <w:t xml:space="preserve"> потреби і у межах штатної чисельності та фонду заробітної плати);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збільшення показників охоплення дітей позашкільною освітою у позашкільних навчальних закладах галузі освіти; </w:t>
      </w:r>
    </w:p>
    <w:p w:rsidR="00074E7C" w:rsidRPr="00736EC7" w:rsidRDefault="00074E7C" w:rsidP="00074E7C">
      <w:pPr>
        <w:ind w:firstLine="709"/>
        <w:jc w:val="both"/>
      </w:pPr>
      <w:r w:rsidRPr="00736EC7">
        <w:t>розширення мережі позашкільних навчальних закладі</w:t>
      </w:r>
      <w:proofErr w:type="gramStart"/>
      <w:r w:rsidRPr="00736EC7">
        <w:t>в</w:t>
      </w:r>
      <w:proofErr w:type="gramEnd"/>
      <w:r w:rsidRPr="00736EC7">
        <w:t xml:space="preserve"> шляхом відкриття філій у сільській місцевості;</w:t>
      </w:r>
    </w:p>
    <w:p w:rsidR="00074E7C" w:rsidRPr="00736EC7" w:rsidRDefault="00074E7C" w:rsidP="00074E7C">
      <w:pPr>
        <w:ind w:firstLine="709"/>
        <w:jc w:val="both"/>
      </w:pPr>
      <w:r w:rsidRPr="00736EC7">
        <w:t>залучення максимальної кількості дітей до гурткової роботи при навчальних закладах;</w:t>
      </w:r>
    </w:p>
    <w:p w:rsidR="00074E7C" w:rsidRPr="00736EC7" w:rsidRDefault="00074E7C" w:rsidP="00074E7C">
      <w:pPr>
        <w:tabs>
          <w:tab w:val="num" w:pos="0"/>
          <w:tab w:val="left" w:pos="1080"/>
        </w:tabs>
        <w:ind w:firstLine="709"/>
        <w:jc w:val="both"/>
      </w:pPr>
      <w:r w:rsidRPr="00736EC7">
        <w:t>покращення умов навчання дітей;</w:t>
      </w:r>
    </w:p>
    <w:p w:rsidR="00074E7C" w:rsidRPr="00736EC7" w:rsidRDefault="00074E7C" w:rsidP="00074E7C">
      <w:pPr>
        <w:pStyle w:val="2"/>
        <w:widowControl w:val="0"/>
        <w:tabs>
          <w:tab w:val="left" w:pos="709"/>
        </w:tabs>
        <w:ind w:firstLine="709"/>
        <w:rPr>
          <w:sz w:val="24"/>
          <w:szCs w:val="24"/>
        </w:rPr>
      </w:pPr>
      <w:r w:rsidRPr="00736EC7">
        <w:rPr>
          <w:sz w:val="24"/>
          <w:szCs w:val="24"/>
        </w:rPr>
        <w:t>поліпшення якісних характеристик рівня життя населення та гармонізації процесів його відтворення на основі відродження сімейних цінностей, забезпечення морального здоров’я сім’ї, виховання свідомого батьківства та запобігання соціальному сирітству;</w:t>
      </w:r>
    </w:p>
    <w:p w:rsidR="00074E7C" w:rsidRPr="00736EC7" w:rsidRDefault="00074E7C" w:rsidP="00074E7C">
      <w:pPr>
        <w:ind w:firstLine="709"/>
        <w:jc w:val="both"/>
      </w:pPr>
      <w:r w:rsidRPr="00736EC7">
        <w:lastRenderedPageBreak/>
        <w:t>зменшення кількості бездоглядних та безпритульних дітей;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якість здійснення </w:t>
      </w:r>
      <w:proofErr w:type="gramStart"/>
      <w:r w:rsidRPr="00736EC7">
        <w:t>соц</w:t>
      </w:r>
      <w:proofErr w:type="gramEnd"/>
      <w:r w:rsidRPr="00736EC7">
        <w:t>іального супроводу та надання комплексної допомоги у ході вирішення проблем сімей, які перебувають у складних життєвих обставинах, супроводження прийомних сімей;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достатню кількість кандидатів у прийомні батьки та батьки-вихователі для виховання дітей-сиріт та дітей, позбавлених батьківського </w:t>
      </w:r>
      <w:proofErr w:type="gramStart"/>
      <w:r w:rsidRPr="00736EC7">
        <w:t>п</w:t>
      </w:r>
      <w:proofErr w:type="gramEnd"/>
      <w:r w:rsidRPr="00736EC7">
        <w:t>іклування;</w:t>
      </w:r>
    </w:p>
    <w:p w:rsidR="00074E7C" w:rsidRPr="00736EC7" w:rsidRDefault="00074E7C" w:rsidP="00074E7C">
      <w:pPr>
        <w:ind w:firstLine="709"/>
        <w:jc w:val="both"/>
      </w:pPr>
      <w:r w:rsidRPr="00736EC7">
        <w:t>зменшення кількості відмов від новонароджених дітей;</w:t>
      </w:r>
    </w:p>
    <w:p w:rsidR="00074E7C" w:rsidRPr="00736EC7" w:rsidRDefault="00074E7C" w:rsidP="00074E7C">
      <w:pPr>
        <w:ind w:firstLine="709"/>
        <w:jc w:val="both"/>
        <w:rPr>
          <w:lang w:eastAsia="ja-JP"/>
        </w:rPr>
      </w:pPr>
      <w:r w:rsidRPr="00736EC7">
        <w:rPr>
          <w:lang w:eastAsia="ja-JP"/>
        </w:rPr>
        <w:t>охоплення широкого загалу населення рекламн</w:t>
      </w:r>
      <w:proofErr w:type="gramStart"/>
      <w:r w:rsidRPr="00736EC7">
        <w:rPr>
          <w:lang w:eastAsia="ja-JP"/>
        </w:rPr>
        <w:t>о-</w:t>
      </w:r>
      <w:proofErr w:type="gramEnd"/>
      <w:r w:rsidRPr="00736EC7">
        <w:rPr>
          <w:lang w:eastAsia="ja-JP"/>
        </w:rPr>
        <w:t>інформаційними послугами;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зниження </w:t>
      </w:r>
      <w:proofErr w:type="gramStart"/>
      <w:r w:rsidRPr="00736EC7">
        <w:t>р</w:t>
      </w:r>
      <w:proofErr w:type="gramEnd"/>
      <w:r w:rsidRPr="00736EC7">
        <w:t>івня негативних явищ у дитячому та молодіжному середовищі.</w:t>
      </w:r>
    </w:p>
    <w:p w:rsidR="00074E7C" w:rsidRPr="00736EC7" w:rsidRDefault="00074E7C" w:rsidP="00074E7C">
      <w:pPr>
        <w:widowControl w:val="0"/>
        <w:adjustRightInd w:val="0"/>
        <w:ind w:firstLine="709"/>
        <w:jc w:val="both"/>
      </w:pPr>
    </w:p>
    <w:p w:rsidR="00074E7C" w:rsidRPr="00736EC7" w:rsidRDefault="00074E7C" w:rsidP="00074E7C">
      <w:pPr>
        <w:ind w:firstLine="709"/>
        <w:jc w:val="both"/>
        <w:rPr>
          <w:b/>
        </w:rPr>
      </w:pPr>
      <w:r w:rsidRPr="00736EC7">
        <w:rPr>
          <w:b/>
          <w:bCs/>
        </w:rPr>
        <w:t xml:space="preserve">2.3.2. </w:t>
      </w:r>
      <w:r w:rsidRPr="00736EC7">
        <w:rPr>
          <w:rStyle w:val="11"/>
          <w:b/>
          <w:i w:val="0"/>
          <w:iCs/>
        </w:rPr>
        <w:t>Забезпечення природної і техногенної безпеки та подолання наслідків Чорнобильської катастрофи</w:t>
      </w:r>
    </w:p>
    <w:p w:rsidR="00074E7C" w:rsidRPr="00736EC7" w:rsidRDefault="00074E7C" w:rsidP="00074E7C">
      <w:pPr>
        <w:pStyle w:val="2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736EC7">
        <w:rPr>
          <w:sz w:val="24"/>
          <w:szCs w:val="24"/>
        </w:rPr>
        <w:t>Головним завданням цієї сфери є забезпечення цивільного захисту населення від техногенних та природних надзвичайних ситуацій шляхом запобігання виникненню таких ситуацій та гарантування високого рівня захисту населення і територій від їх наслідків.</w:t>
      </w:r>
    </w:p>
    <w:p w:rsidR="00074E7C" w:rsidRPr="00736EC7" w:rsidRDefault="00074E7C" w:rsidP="00074E7C">
      <w:pPr>
        <w:shd w:val="clear" w:color="auto" w:fill="FFFFFF"/>
        <w:ind w:firstLine="709"/>
        <w:jc w:val="both"/>
        <w:rPr>
          <w:lang w:val="uk-UA"/>
        </w:rPr>
      </w:pPr>
      <w:r w:rsidRPr="00736EC7">
        <w:rPr>
          <w:lang w:val="uk-UA"/>
        </w:rPr>
        <w:t>Важливим напрямом реалізації соціальної політики держави є пріоритетність життя і здоров’я працівників у процесі їх праці, комплексне розв’язання завдань охорони праці, попередження побутового травматизму, забезпечення безпечної життєдіяльності населення.</w:t>
      </w:r>
    </w:p>
    <w:p w:rsidR="00074E7C" w:rsidRPr="00736EC7" w:rsidRDefault="00074E7C" w:rsidP="00074E7C">
      <w:pPr>
        <w:tabs>
          <w:tab w:val="left" w:pos="900"/>
        </w:tabs>
        <w:ind w:firstLine="709"/>
        <w:jc w:val="both"/>
        <w:rPr>
          <w:b/>
          <w:bCs/>
        </w:rPr>
      </w:pPr>
      <w:r w:rsidRPr="00736EC7">
        <w:t xml:space="preserve">У </w:t>
      </w:r>
      <w:proofErr w:type="gramStart"/>
      <w:r w:rsidRPr="00736EC7">
        <w:t>рамках</w:t>
      </w:r>
      <w:proofErr w:type="gramEnd"/>
      <w:r w:rsidRPr="00736EC7">
        <w:t xml:space="preserve"> удосконалення політики у сфері цивільного захисту населення необхідно виконати </w:t>
      </w:r>
      <w:r w:rsidRPr="00736EC7">
        <w:rPr>
          <w:b/>
          <w:bCs/>
        </w:rPr>
        <w:t>такі завдання: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- створення і своєчасне поповнення місцевого </w:t>
      </w:r>
      <w:proofErr w:type="gramStart"/>
      <w:r w:rsidRPr="00736EC7">
        <w:t>матер</w:t>
      </w:r>
      <w:proofErr w:type="gramEnd"/>
      <w:r w:rsidRPr="00736EC7">
        <w:t>іального резерву для ліквідації можливих надзвичайних ситуацій;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вжиття заходів щодо влаштування на об’єктах </w:t>
      </w:r>
      <w:proofErr w:type="gramStart"/>
      <w:r w:rsidRPr="00736EC7">
        <w:t>п</w:t>
      </w:r>
      <w:proofErr w:type="gramEnd"/>
      <w:r w:rsidRPr="00736EC7">
        <w:t>ідвищеної небезпеки локальних систем виявлення загрози виникнення надзвичайних ситуацій,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забезпечення оповіщення населення, що </w:t>
      </w:r>
      <w:proofErr w:type="gramStart"/>
      <w:r w:rsidRPr="00736EC7">
        <w:t>проживає в</w:t>
      </w:r>
      <w:proofErr w:type="gramEnd"/>
      <w:r w:rsidRPr="00736EC7">
        <w:t xml:space="preserve"> зонах можливого ураження забезпечення обов’язкової реалізації вимог інженерно-технічних заходів цивільного захисту (цивільної оборони) у складі проектної та містобудівної документації;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проведення </w:t>
      </w:r>
      <w:proofErr w:type="gramStart"/>
      <w:r w:rsidRPr="00736EC7">
        <w:t>техн</w:t>
      </w:r>
      <w:proofErr w:type="gramEnd"/>
      <w:r w:rsidRPr="00736EC7">
        <w:t>ічної інвентаризації захисних споруд цивільного захисту (цивільної оборони), виготовлення на них документації, як на об’єкти нерухомого майна;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удосконалення системи запобігання і реагування на надзвичайні ситуації </w:t>
      </w:r>
      <w:proofErr w:type="gramStart"/>
      <w:r w:rsidRPr="00736EC7">
        <w:t>техногенного</w:t>
      </w:r>
      <w:proofErr w:type="gramEnd"/>
      <w:r w:rsidRPr="00736EC7">
        <w:t xml:space="preserve"> та природного характеру;</w:t>
      </w:r>
    </w:p>
    <w:p w:rsidR="00074E7C" w:rsidRPr="00736EC7" w:rsidRDefault="00074E7C" w:rsidP="00074E7C">
      <w:pPr>
        <w:ind w:firstLine="709"/>
        <w:jc w:val="both"/>
        <w:rPr>
          <w:bCs/>
          <w:iCs/>
        </w:rPr>
      </w:pPr>
      <w:r w:rsidRPr="00736EC7">
        <w:t>посилення пожежної безпеки в населених пунктах;</w:t>
      </w:r>
    </w:p>
    <w:p w:rsidR="00074E7C" w:rsidRPr="00736EC7" w:rsidRDefault="00074E7C" w:rsidP="00074E7C">
      <w:pPr>
        <w:ind w:firstLine="709"/>
        <w:jc w:val="both"/>
        <w:rPr>
          <w:bCs/>
          <w:iCs/>
        </w:rPr>
      </w:pPr>
      <w:r w:rsidRPr="00736EC7">
        <w:rPr>
          <w:bCs/>
          <w:iCs/>
        </w:rPr>
        <w:t>виконання заходів щодо запобігання загибелі людей на водних об’єктах</w:t>
      </w:r>
      <w:proofErr w:type="gramStart"/>
      <w:r w:rsidRPr="00736EC7">
        <w:rPr>
          <w:bCs/>
          <w:iCs/>
        </w:rPr>
        <w:t xml:space="preserve"> ;</w:t>
      </w:r>
      <w:proofErr w:type="gramEnd"/>
    </w:p>
    <w:p w:rsidR="00074E7C" w:rsidRPr="00736EC7" w:rsidRDefault="00074E7C" w:rsidP="00074E7C">
      <w:pPr>
        <w:ind w:firstLine="709"/>
        <w:jc w:val="both"/>
        <w:rPr>
          <w:bCs/>
          <w:iCs/>
        </w:rPr>
      </w:pPr>
      <w:r w:rsidRPr="00736EC7">
        <w:rPr>
          <w:bCs/>
          <w:iCs/>
        </w:rPr>
        <w:t xml:space="preserve">формування та ефективне використання коштів </w:t>
      </w:r>
      <w:proofErr w:type="gramStart"/>
      <w:r w:rsidRPr="00736EC7">
        <w:rPr>
          <w:bCs/>
          <w:iCs/>
        </w:rPr>
        <w:t>резервного</w:t>
      </w:r>
      <w:proofErr w:type="gramEnd"/>
      <w:r w:rsidRPr="00736EC7">
        <w:rPr>
          <w:bCs/>
          <w:iCs/>
        </w:rPr>
        <w:t xml:space="preserve"> фонду бюджету;</w:t>
      </w:r>
    </w:p>
    <w:p w:rsidR="00074E7C" w:rsidRPr="00736EC7" w:rsidRDefault="00074E7C" w:rsidP="00074E7C">
      <w:pPr>
        <w:tabs>
          <w:tab w:val="left" w:pos="900"/>
        </w:tabs>
        <w:ind w:firstLine="709"/>
        <w:jc w:val="both"/>
        <w:rPr>
          <w:bCs/>
        </w:rPr>
      </w:pPr>
      <w:r w:rsidRPr="00736EC7">
        <w:t>забезпечення здорових і безпечних умов праці на виробництві, запобігання виробничому травматизму, збереження життя і здоров’я працівникі</w:t>
      </w:r>
      <w:proofErr w:type="gramStart"/>
      <w:r w:rsidRPr="00736EC7">
        <w:t>в</w:t>
      </w:r>
      <w:proofErr w:type="gramEnd"/>
      <w:r w:rsidRPr="00736EC7">
        <w:t xml:space="preserve"> у процесі трудової діяльності;</w:t>
      </w:r>
    </w:p>
    <w:p w:rsidR="00074E7C" w:rsidRPr="00736EC7" w:rsidRDefault="00074E7C" w:rsidP="00074E7C">
      <w:pPr>
        <w:tabs>
          <w:tab w:val="left" w:pos="900"/>
        </w:tabs>
        <w:ind w:firstLine="709"/>
        <w:jc w:val="both"/>
      </w:pPr>
      <w:r w:rsidRPr="00736EC7">
        <w:t xml:space="preserve">організація навчання та перевірка знань з питань охорони праці керівників, інженерів з охорони праці, посадових осіб та працівників </w:t>
      </w:r>
      <w:proofErr w:type="gramStart"/>
      <w:r w:rsidRPr="00736EC7">
        <w:t>п</w:t>
      </w:r>
      <w:proofErr w:type="gramEnd"/>
      <w:r w:rsidRPr="00736EC7">
        <w:t>ідприємств, організацій та установ різних форм власності та господарювання; проведення роз’яснювальної роботи серед працюючих та населення з питань охорони праці та безпечної життєдіяльності;</w:t>
      </w:r>
    </w:p>
    <w:p w:rsidR="00074E7C" w:rsidRPr="00736EC7" w:rsidRDefault="00074E7C" w:rsidP="00074E7C">
      <w:pPr>
        <w:tabs>
          <w:tab w:val="left" w:pos="900"/>
        </w:tabs>
        <w:ind w:firstLine="709"/>
        <w:jc w:val="both"/>
        <w:rPr>
          <w:b/>
          <w:u w:val="single"/>
        </w:rPr>
      </w:pPr>
      <w:r w:rsidRPr="00736EC7">
        <w:rPr>
          <w:b/>
          <w:u w:val="single"/>
        </w:rPr>
        <w:t>Кількісні та якісні критерії ефективності політики</w:t>
      </w:r>
    </w:p>
    <w:p w:rsidR="00074E7C" w:rsidRPr="00736EC7" w:rsidRDefault="00074E7C" w:rsidP="00074E7C">
      <w:pPr>
        <w:tabs>
          <w:tab w:val="left" w:pos="748"/>
        </w:tabs>
        <w:ind w:firstLine="709"/>
        <w:jc w:val="both"/>
        <w:rPr>
          <w:bCs/>
        </w:rPr>
      </w:pPr>
      <w:r w:rsidRPr="00736EC7">
        <w:t>Реалізація поставлених завдань дасть змогу забезпечити:</w:t>
      </w:r>
    </w:p>
    <w:p w:rsidR="00074E7C" w:rsidRPr="00736EC7" w:rsidRDefault="00074E7C" w:rsidP="00074E7C">
      <w:pPr>
        <w:pStyle w:val="a6"/>
        <w:ind w:firstLine="709"/>
        <w:jc w:val="both"/>
      </w:pPr>
      <w:r w:rsidRPr="00736EC7">
        <w:t xml:space="preserve">- зменшення </w:t>
      </w:r>
      <w:proofErr w:type="gramStart"/>
      <w:r w:rsidRPr="00736EC7">
        <w:t>р</w:t>
      </w:r>
      <w:proofErr w:type="gramEnd"/>
      <w:r w:rsidRPr="00736EC7">
        <w:t>івня виробничого та побутового травматизму, професійних захворювань та попередження аварій;</w:t>
      </w:r>
    </w:p>
    <w:p w:rsidR="00074E7C" w:rsidRPr="00736EC7" w:rsidRDefault="00074E7C" w:rsidP="00074E7C">
      <w:pPr>
        <w:tabs>
          <w:tab w:val="left" w:pos="900"/>
        </w:tabs>
        <w:ind w:firstLine="709"/>
        <w:jc w:val="both"/>
      </w:pPr>
      <w:r w:rsidRPr="00736EC7">
        <w:rPr>
          <w:b/>
        </w:rPr>
        <w:t>- </w:t>
      </w:r>
      <w:r w:rsidRPr="00736EC7">
        <w:t>поліпшення стану охорони праці та промислової безпеки;</w:t>
      </w:r>
    </w:p>
    <w:p w:rsidR="00074E7C" w:rsidRPr="00736EC7" w:rsidRDefault="00074E7C" w:rsidP="00074E7C">
      <w:pPr>
        <w:tabs>
          <w:tab w:val="left" w:pos="900"/>
        </w:tabs>
        <w:ind w:firstLine="709"/>
        <w:jc w:val="both"/>
      </w:pPr>
    </w:p>
    <w:p w:rsidR="00074E7C" w:rsidRPr="00736EC7" w:rsidRDefault="00074E7C" w:rsidP="00074E7C">
      <w:pPr>
        <w:ind w:firstLine="709"/>
        <w:jc w:val="both"/>
        <w:rPr>
          <w:rStyle w:val="11"/>
          <w:b/>
          <w:i w:val="0"/>
          <w:iCs/>
        </w:rPr>
      </w:pPr>
      <w:r w:rsidRPr="00736EC7">
        <w:rPr>
          <w:b/>
        </w:rPr>
        <w:t xml:space="preserve">2.3.3. </w:t>
      </w:r>
      <w:r w:rsidRPr="00736EC7">
        <w:rPr>
          <w:rStyle w:val="11"/>
          <w:b/>
          <w:i w:val="0"/>
          <w:iCs/>
        </w:rPr>
        <w:t>Охорона навколишнього природного середовища</w:t>
      </w:r>
    </w:p>
    <w:p w:rsidR="00074E7C" w:rsidRPr="00736EC7" w:rsidRDefault="00074E7C" w:rsidP="00074E7C">
      <w:pPr>
        <w:ind w:firstLine="709"/>
        <w:jc w:val="both"/>
      </w:pPr>
      <w:bookmarkStart w:id="3" w:name="65"/>
      <w:bookmarkStart w:id="4" w:name="66"/>
      <w:bookmarkEnd w:id="3"/>
      <w:bookmarkEnd w:id="4"/>
      <w:r w:rsidRPr="00736EC7">
        <w:t>Стан забруднення довкілля останніми роками характеризується як стабільний. Проте, однією з найактуальніших екологічних проблем залишається забезпечення чистоти поверхневих вод від забруднення неочищеними господарськими та зливовими стоками.</w:t>
      </w:r>
    </w:p>
    <w:p w:rsidR="00074E7C" w:rsidRPr="00736EC7" w:rsidRDefault="00074E7C" w:rsidP="00074E7C">
      <w:pPr>
        <w:ind w:firstLine="709"/>
        <w:jc w:val="both"/>
      </w:pPr>
      <w:r w:rsidRPr="00736EC7">
        <w:t>Особливе значення має раціональне, екологічно виважене землекористування. Сучасне використання земельних ресурсі</w:t>
      </w:r>
      <w:proofErr w:type="gramStart"/>
      <w:r w:rsidRPr="00736EC7">
        <w:t>в</w:t>
      </w:r>
      <w:proofErr w:type="gramEnd"/>
      <w:r w:rsidRPr="00736EC7">
        <w:t xml:space="preserve"> не відповідає вимогам раціонального природокористування. Воно призводить до зниження родючості ґрунтів, втрати гумусу.</w:t>
      </w:r>
    </w:p>
    <w:p w:rsidR="00074E7C" w:rsidRPr="00736EC7" w:rsidRDefault="00074E7C" w:rsidP="00074E7C">
      <w:pPr>
        <w:ind w:firstLine="399"/>
        <w:jc w:val="both"/>
      </w:pPr>
      <w:proofErr w:type="gramStart"/>
      <w:r w:rsidRPr="00736EC7">
        <w:rPr>
          <w:b/>
          <w:bCs/>
        </w:rPr>
        <w:t>Пр</w:t>
      </w:r>
      <w:proofErr w:type="gramEnd"/>
      <w:r w:rsidRPr="00736EC7">
        <w:rPr>
          <w:b/>
          <w:bCs/>
        </w:rPr>
        <w:t>іоритетними завданнями та основними заходами</w:t>
      </w:r>
      <w:r w:rsidRPr="00736EC7">
        <w:t xml:space="preserve"> охорони навколишнього природного середовища на 201</w:t>
      </w:r>
      <w:r w:rsidR="00736EC7">
        <w:rPr>
          <w:lang w:val="uk-UA"/>
        </w:rPr>
        <w:t>7</w:t>
      </w:r>
      <w:r w:rsidRPr="00736EC7">
        <w:t xml:space="preserve"> рік є:</w:t>
      </w:r>
    </w:p>
    <w:p w:rsidR="00074E7C" w:rsidRPr="00736EC7" w:rsidRDefault="00074E7C" w:rsidP="00074E7C">
      <w:pPr>
        <w:ind w:firstLine="709"/>
        <w:jc w:val="both"/>
      </w:pPr>
      <w:r w:rsidRPr="00736EC7">
        <w:lastRenderedPageBreak/>
        <w:t xml:space="preserve">стабілізація і поліпшення стану навколишнього </w:t>
      </w:r>
      <w:proofErr w:type="gramStart"/>
      <w:r w:rsidRPr="00736EC7">
        <w:t>природного</w:t>
      </w:r>
      <w:proofErr w:type="gramEnd"/>
      <w:r w:rsidRPr="00736EC7">
        <w:t xml:space="preserve"> середовища з метою гарантування екологічно безпечного природного середовища для життя і здоров’я населення, упровадження екологічно збалансованої системи природокористування та збереження природних екосистем;</w:t>
      </w:r>
    </w:p>
    <w:p w:rsidR="00074E7C" w:rsidRPr="00736EC7" w:rsidRDefault="00074E7C" w:rsidP="00074E7C">
      <w:pPr>
        <w:ind w:firstLine="709"/>
        <w:jc w:val="both"/>
      </w:pPr>
      <w:r w:rsidRPr="00736EC7">
        <w:t>здійснення системи природоохоронних заходів, спрямованих на поліпшення стану довкілля;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посилення контролю з боку </w:t>
      </w:r>
      <w:proofErr w:type="gramStart"/>
      <w:r w:rsidRPr="00736EC7">
        <w:t>м</w:t>
      </w:r>
      <w:proofErr w:type="gramEnd"/>
      <w:r w:rsidRPr="00736EC7">
        <w:t>ісцевих органів влади за дотриманням законодавства про охорону навколишнього середовища, створення безпечних і нешкідливих умов праці і проживання;</w:t>
      </w:r>
    </w:p>
    <w:p w:rsidR="00074E7C" w:rsidRPr="00736EC7" w:rsidRDefault="00074E7C" w:rsidP="00074E7C">
      <w:pPr>
        <w:ind w:firstLine="709"/>
        <w:jc w:val="both"/>
      </w:pPr>
      <w:r w:rsidRPr="00736EC7">
        <w:t>залучати громадськість до впровадження заході</w:t>
      </w:r>
      <w:proofErr w:type="gramStart"/>
      <w:r w:rsidRPr="00736EC7">
        <w:t>в</w:t>
      </w:r>
      <w:proofErr w:type="gramEnd"/>
      <w:r w:rsidRPr="00736EC7">
        <w:t xml:space="preserve"> по збереженню довкілля та зменшення до мінімуму нанесених йому збитків;</w:t>
      </w:r>
    </w:p>
    <w:p w:rsidR="00074E7C" w:rsidRPr="00736EC7" w:rsidRDefault="00074E7C" w:rsidP="00074E7C">
      <w:pPr>
        <w:ind w:firstLine="709"/>
        <w:jc w:val="both"/>
      </w:pPr>
      <w:r w:rsidRPr="00736EC7">
        <w:t>сприяння залученню інвестицій для вивчення проявів корисних копалин та розробки родовищ корисних копалин;</w:t>
      </w:r>
    </w:p>
    <w:p w:rsidR="00074E7C" w:rsidRPr="00736EC7" w:rsidRDefault="00074E7C" w:rsidP="00074E7C">
      <w:pPr>
        <w:ind w:firstLine="709"/>
        <w:jc w:val="both"/>
      </w:pPr>
      <w:r w:rsidRPr="00736EC7">
        <w:t>реалізація заході</w:t>
      </w:r>
      <w:proofErr w:type="gramStart"/>
      <w:r w:rsidRPr="00736EC7">
        <w:t>в</w:t>
      </w:r>
      <w:proofErr w:type="gramEnd"/>
      <w:r w:rsidRPr="00736EC7">
        <w:t xml:space="preserve"> по охороні та раціональному використанні земель.</w:t>
      </w:r>
    </w:p>
    <w:p w:rsidR="00074E7C" w:rsidRPr="00736EC7" w:rsidRDefault="00074E7C" w:rsidP="00074E7C">
      <w:pPr>
        <w:ind w:firstLine="709"/>
        <w:jc w:val="both"/>
        <w:rPr>
          <w:b/>
          <w:u w:val="single"/>
        </w:rPr>
      </w:pPr>
      <w:r w:rsidRPr="00736EC7">
        <w:rPr>
          <w:b/>
          <w:u w:val="single"/>
        </w:rPr>
        <w:t>Кількісні та якісні критерії ефективності політики.</w:t>
      </w:r>
    </w:p>
    <w:p w:rsidR="00074E7C" w:rsidRPr="00736EC7" w:rsidRDefault="00074E7C" w:rsidP="00074E7C">
      <w:pPr>
        <w:ind w:firstLine="709"/>
        <w:jc w:val="both"/>
      </w:pPr>
      <w:r w:rsidRPr="00736EC7">
        <w:t>-</w:t>
      </w:r>
      <w:r w:rsidRPr="00736EC7">
        <w:rPr>
          <w:lang w:val="en-US"/>
        </w:rPr>
        <w:t> </w:t>
      </w:r>
      <w:r w:rsidRPr="00736EC7">
        <w:t xml:space="preserve">зменшення збитків </w:t>
      </w:r>
      <w:proofErr w:type="gramStart"/>
      <w:r w:rsidRPr="00736EC7">
        <w:t>в</w:t>
      </w:r>
      <w:proofErr w:type="gramEnd"/>
      <w:r w:rsidRPr="00736EC7">
        <w:t>ід шкідливої дії вод;</w:t>
      </w:r>
    </w:p>
    <w:p w:rsidR="00074E7C" w:rsidRPr="00736EC7" w:rsidRDefault="00074E7C" w:rsidP="00074E7C">
      <w:pPr>
        <w:ind w:firstLine="709"/>
        <w:jc w:val="both"/>
      </w:pPr>
      <w:r w:rsidRPr="00736EC7">
        <w:t>- зменшення кількості несанкціонованих смі</w:t>
      </w:r>
      <w:proofErr w:type="gramStart"/>
      <w:r w:rsidRPr="00736EC7">
        <w:t>тт</w:t>
      </w:r>
      <w:proofErr w:type="gramEnd"/>
      <w:r w:rsidRPr="00736EC7">
        <w:t>єзвалищ у населених пунктах;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- встановлення урн для  </w:t>
      </w:r>
      <w:proofErr w:type="gramStart"/>
      <w:r w:rsidRPr="00736EC7">
        <w:t>см</w:t>
      </w:r>
      <w:proofErr w:type="gramEnd"/>
      <w:r w:rsidRPr="00736EC7">
        <w:t>іття по центральних вулицях селища та в парку культури:</w:t>
      </w:r>
    </w:p>
    <w:p w:rsidR="00074E7C" w:rsidRPr="00736EC7" w:rsidRDefault="00074E7C" w:rsidP="00074E7C">
      <w:pPr>
        <w:ind w:firstLine="709"/>
        <w:jc w:val="both"/>
      </w:pPr>
      <w:r w:rsidRPr="00736EC7">
        <w:t>- придбання посадкового  матеріалу для клумб та газоні</w:t>
      </w:r>
      <w:proofErr w:type="gramStart"/>
      <w:r w:rsidRPr="00736EC7">
        <w:t>в</w:t>
      </w:r>
      <w:proofErr w:type="gramEnd"/>
      <w:r w:rsidRPr="00736EC7">
        <w:t>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- розчистка русла </w:t>
      </w:r>
      <w:proofErr w:type="gramStart"/>
      <w:r w:rsidRPr="00736EC7">
        <w:t>р</w:t>
      </w:r>
      <w:proofErr w:type="gramEnd"/>
      <w:r w:rsidRPr="00736EC7">
        <w:t>ічки після весняних повеней;</w:t>
      </w:r>
    </w:p>
    <w:p w:rsidR="00074E7C" w:rsidRPr="00736EC7" w:rsidRDefault="00074E7C" w:rsidP="00074E7C">
      <w:pPr>
        <w:pStyle w:val="3"/>
        <w:spacing w:after="0"/>
        <w:ind w:firstLine="709"/>
        <w:jc w:val="both"/>
        <w:rPr>
          <w:sz w:val="24"/>
          <w:szCs w:val="24"/>
        </w:rPr>
      </w:pPr>
      <w:r w:rsidRPr="00736EC7">
        <w:rPr>
          <w:sz w:val="24"/>
          <w:szCs w:val="24"/>
        </w:rPr>
        <w:t xml:space="preserve"> - зменшення обсягів скиду забруднених стічних вод у поверхневі водойми та кількості забруднюючих речовин, які викидаються в атмосферне повітря.</w:t>
      </w:r>
    </w:p>
    <w:p w:rsidR="00074E7C" w:rsidRPr="00736EC7" w:rsidRDefault="00074E7C" w:rsidP="00074E7C">
      <w:pPr>
        <w:ind w:firstLine="709"/>
        <w:jc w:val="both"/>
        <w:rPr>
          <w:b/>
        </w:rPr>
      </w:pPr>
      <w:r w:rsidRPr="00736EC7">
        <w:rPr>
          <w:b/>
        </w:rPr>
        <w:t>Реформування  житлово-комунального господарства</w:t>
      </w:r>
    </w:p>
    <w:p w:rsidR="00074E7C" w:rsidRPr="00736EC7" w:rsidRDefault="00074E7C" w:rsidP="00074E7C">
      <w:pPr>
        <w:ind w:firstLine="709"/>
        <w:jc w:val="both"/>
      </w:pPr>
      <w:r w:rsidRPr="00736EC7">
        <w:rPr>
          <w:b/>
          <w:bCs/>
        </w:rPr>
        <w:t>Першочерговими завданнями</w:t>
      </w:r>
      <w:r w:rsidRPr="00736EC7">
        <w:t xml:space="preserve"> реформування житлово-комунального господарства на 2016 </w:t>
      </w:r>
      <w:proofErr w:type="gramStart"/>
      <w:r w:rsidRPr="00736EC7">
        <w:t>р</w:t>
      </w:r>
      <w:proofErr w:type="gramEnd"/>
      <w:r w:rsidRPr="00736EC7">
        <w:t>ік є:</w:t>
      </w:r>
    </w:p>
    <w:p w:rsidR="00074E7C" w:rsidRPr="00736EC7" w:rsidRDefault="00074E7C" w:rsidP="00074E7C">
      <w:pPr>
        <w:ind w:firstLine="709"/>
        <w:jc w:val="both"/>
      </w:pPr>
      <w:r w:rsidRPr="00736EC7">
        <w:t>- реконструкція і модернізація централізованих систем водопостачання та водовідведення з використанням енергоощадного обладнання;</w:t>
      </w:r>
    </w:p>
    <w:p w:rsidR="00074E7C" w:rsidRPr="00736EC7" w:rsidRDefault="00074E7C" w:rsidP="00074E7C">
      <w:pPr>
        <w:ind w:firstLine="709"/>
        <w:jc w:val="both"/>
      </w:pPr>
      <w:r w:rsidRPr="00736EC7">
        <w:t>- розвиток сфери благоустрою;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- розвиток </w:t>
      </w:r>
      <w:proofErr w:type="gramStart"/>
      <w:r w:rsidRPr="00736EC7">
        <w:t>конкурентного</w:t>
      </w:r>
      <w:proofErr w:type="gramEnd"/>
      <w:r w:rsidRPr="00736EC7">
        <w:t xml:space="preserve"> середовища на ринку житлово-комунальних послуг;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- забезпечення беззбиткової роботи житлово-комунальних </w:t>
      </w:r>
      <w:proofErr w:type="gramStart"/>
      <w:r w:rsidRPr="00736EC7">
        <w:t>п</w:t>
      </w:r>
      <w:proofErr w:type="gramEnd"/>
      <w:r w:rsidRPr="00736EC7">
        <w:t>ідприємств;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rPr>
          <w:bCs/>
        </w:rPr>
        <w:t>- </w:t>
      </w:r>
      <w:r w:rsidRPr="00736EC7">
        <w:t xml:space="preserve">удосконалення тарифоутворення на житлово-комунальні послуги, зокрема запровадження єдиного </w:t>
      </w:r>
      <w:proofErr w:type="gramStart"/>
      <w:r w:rsidRPr="00736EC7">
        <w:t>п</w:t>
      </w:r>
      <w:proofErr w:type="gramEnd"/>
      <w:r w:rsidRPr="00736EC7">
        <w:t>ідходу до формування тарифів та порядку ведення окремого обліку доходів і витрат на підприємствах, які надають послуги з централізованого водопостачання та водовідведення.</w:t>
      </w:r>
    </w:p>
    <w:p w:rsidR="00074E7C" w:rsidRPr="00736EC7" w:rsidRDefault="00074E7C" w:rsidP="00074E7C">
      <w:pPr>
        <w:ind w:firstLine="709"/>
        <w:jc w:val="both"/>
        <w:rPr>
          <w:b/>
          <w:u w:val="single"/>
        </w:rPr>
      </w:pPr>
      <w:r w:rsidRPr="00736EC7">
        <w:rPr>
          <w:b/>
          <w:u w:val="single"/>
        </w:rPr>
        <w:t>Кількісні та якісні критерії ефективності політики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Реалізація поставлених завдань забезпечить </w:t>
      </w:r>
      <w:proofErr w:type="gramStart"/>
      <w:r w:rsidRPr="00736EC7">
        <w:t>техн</w:t>
      </w:r>
      <w:proofErr w:type="gramEnd"/>
      <w:r w:rsidRPr="00736EC7">
        <w:t>ічне переобладнання підприємств галузі, залучення інвестицій для реалізації інвестиційних проектів у сферу житлово-комунального господарства, підвищить конкуренцію на ринку житлово-комунальних послуг, а отже підвищить якість цих послуг та їх здешевлення, покращить стан водозабезпечення населення якісною питною водою, покращить екологічний стан та стан благоустрою, зменшить негативний вплив побутових відходів на навколишнє середовище.</w:t>
      </w:r>
    </w:p>
    <w:p w:rsidR="00074E7C" w:rsidRPr="00736EC7" w:rsidRDefault="00074E7C" w:rsidP="00074E7C">
      <w:pPr>
        <w:ind w:firstLine="709"/>
        <w:jc w:val="both"/>
        <w:rPr>
          <w:b/>
        </w:rPr>
      </w:pPr>
      <w:r w:rsidRPr="00736EC7">
        <w:rPr>
          <w:b/>
        </w:rPr>
        <w:t>2.3.4. Розвиток фізичної культури та спорту</w:t>
      </w:r>
    </w:p>
    <w:p w:rsidR="00074E7C" w:rsidRPr="00736EC7" w:rsidRDefault="00074E7C" w:rsidP="00074E7C">
      <w:pPr>
        <w:pStyle w:val="2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736EC7">
        <w:rPr>
          <w:sz w:val="24"/>
          <w:szCs w:val="24"/>
        </w:rPr>
        <w:t>На сьогоднішній день актуальним питанням є поширення традиції та мотивація щодо фізичного виховання і масового спорту, як важливого чинника фізичного розвитку, поліпшення стану здоров’я, ведення здорового способу життя і продовження його тривалості.</w:t>
      </w:r>
    </w:p>
    <w:p w:rsidR="00074E7C" w:rsidRPr="00736EC7" w:rsidRDefault="00074E7C" w:rsidP="00074E7C">
      <w:pPr>
        <w:shd w:val="clear" w:color="auto" w:fill="FFFFFF"/>
        <w:ind w:firstLine="709"/>
        <w:jc w:val="both"/>
      </w:pPr>
      <w:proofErr w:type="gramStart"/>
      <w:r w:rsidRPr="00736EC7">
        <w:rPr>
          <w:b/>
          <w:bCs/>
        </w:rPr>
        <w:t>Пр</w:t>
      </w:r>
      <w:proofErr w:type="gramEnd"/>
      <w:r w:rsidRPr="00736EC7">
        <w:rPr>
          <w:b/>
          <w:bCs/>
        </w:rPr>
        <w:t>іоритетними завданнями та основними заходами</w:t>
      </w:r>
      <w:r w:rsidRPr="00736EC7">
        <w:t xml:space="preserve"> розвитку фізичної культури та спорту на 2016 рік є:</w:t>
      </w:r>
    </w:p>
    <w:p w:rsidR="00074E7C" w:rsidRPr="00736EC7" w:rsidRDefault="00074E7C" w:rsidP="00074E7C">
      <w:pPr>
        <w:tabs>
          <w:tab w:val="left" w:pos="748"/>
        </w:tabs>
        <w:ind w:firstLine="709"/>
        <w:jc w:val="both"/>
      </w:pPr>
      <w:r w:rsidRPr="00736EC7">
        <w:t xml:space="preserve">сприяння популяризації здорового способу життя та подолання стану суспільної байдужості до здоров’я нації, удосконалення форм і максимальне залучення </w:t>
      </w:r>
      <w:proofErr w:type="gramStart"/>
      <w:r w:rsidRPr="00736EC7">
        <w:t>р</w:t>
      </w:r>
      <w:proofErr w:type="gramEnd"/>
      <w:r w:rsidRPr="00736EC7">
        <w:t>ізних груп населення до регулярних та повноцінних занять фізичною культурою і спортом за місцем їх проживання, навчання, роботи та у місцях масового відпочинку;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формування нових </w:t>
      </w:r>
      <w:proofErr w:type="gramStart"/>
      <w:r w:rsidRPr="00736EC7">
        <w:t>п</w:t>
      </w:r>
      <w:proofErr w:type="gramEnd"/>
      <w:r w:rsidRPr="00736EC7">
        <w:t>ідходів до фізичного виховання і спорту, забезпечення здоров’я дітей, підлітків та учнівської молоді за місцем проживання;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удосконалення системи </w:t>
      </w:r>
      <w:proofErr w:type="gramStart"/>
      <w:r w:rsidRPr="00736EC7">
        <w:t>п</w:t>
      </w:r>
      <w:proofErr w:type="gramEnd"/>
      <w:r w:rsidRPr="00736EC7">
        <w:t>ідготовки  футбольної команди;</w:t>
      </w:r>
    </w:p>
    <w:p w:rsidR="00074E7C" w:rsidRPr="00736EC7" w:rsidRDefault="00074E7C" w:rsidP="00074E7C">
      <w:pPr>
        <w:ind w:firstLine="709"/>
        <w:jc w:val="both"/>
      </w:pPr>
      <w:r w:rsidRPr="00736EC7">
        <w:t>виконання календарного плану змагань, спортивно-масових заходів на 201</w:t>
      </w:r>
      <w:r w:rsidR="00736EC7">
        <w:rPr>
          <w:lang w:val="uk-UA"/>
        </w:rPr>
        <w:t>7</w:t>
      </w:r>
      <w:r w:rsidRPr="00736EC7">
        <w:t xml:space="preserve"> </w:t>
      </w:r>
      <w:proofErr w:type="gramStart"/>
      <w:r w:rsidRPr="00736EC7">
        <w:t>р</w:t>
      </w:r>
      <w:proofErr w:type="gramEnd"/>
      <w:r w:rsidRPr="00736EC7">
        <w:t>ік;</w:t>
      </w:r>
    </w:p>
    <w:p w:rsidR="00074E7C" w:rsidRPr="00736EC7" w:rsidRDefault="00074E7C" w:rsidP="00074E7C">
      <w:pPr>
        <w:shd w:val="clear" w:color="auto" w:fill="FFFFFF"/>
        <w:ind w:firstLine="709"/>
        <w:jc w:val="both"/>
      </w:pPr>
      <w:r w:rsidRPr="00736EC7">
        <w:lastRenderedPageBreak/>
        <w:t xml:space="preserve">покращення </w:t>
      </w:r>
      <w:proofErr w:type="gramStart"/>
      <w:r w:rsidRPr="00736EC7">
        <w:t>матер</w:t>
      </w:r>
      <w:proofErr w:type="gramEnd"/>
      <w:r w:rsidRPr="00736EC7">
        <w:t>іально-спортивної бази в галузі фізичної культури і спорту.</w:t>
      </w:r>
    </w:p>
    <w:p w:rsidR="00074E7C" w:rsidRPr="00736EC7" w:rsidRDefault="00074E7C" w:rsidP="00074E7C">
      <w:pPr>
        <w:ind w:firstLine="709"/>
        <w:jc w:val="both"/>
        <w:rPr>
          <w:b/>
          <w:u w:val="single"/>
        </w:rPr>
      </w:pPr>
      <w:r w:rsidRPr="00736EC7">
        <w:rPr>
          <w:b/>
          <w:u w:val="single"/>
        </w:rPr>
        <w:t>Кількісні та якісні критерії ефективності політики</w:t>
      </w:r>
    </w:p>
    <w:p w:rsidR="00074E7C" w:rsidRPr="00736EC7" w:rsidRDefault="00074E7C" w:rsidP="00074E7C">
      <w:pPr>
        <w:tabs>
          <w:tab w:val="left" w:pos="748"/>
        </w:tabs>
        <w:ind w:firstLine="709"/>
        <w:jc w:val="both"/>
        <w:rPr>
          <w:bCs/>
        </w:rPr>
      </w:pPr>
      <w:r w:rsidRPr="00736EC7">
        <w:t>Реалізація поставлених завдань дасть змогу забезпечити: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- збільшення кількості осіб, залучених </w:t>
      </w:r>
      <w:proofErr w:type="gramStart"/>
      <w:r w:rsidRPr="00736EC7">
        <w:t>до</w:t>
      </w:r>
      <w:proofErr w:type="gramEnd"/>
      <w:r w:rsidRPr="00736EC7">
        <w:t xml:space="preserve"> занять фізичною культурою і спортом;</w:t>
      </w:r>
    </w:p>
    <w:p w:rsidR="00074E7C" w:rsidRPr="00736EC7" w:rsidRDefault="00074E7C" w:rsidP="00074E7C">
      <w:pPr>
        <w:ind w:firstLine="709"/>
        <w:jc w:val="both"/>
      </w:pPr>
      <w:r w:rsidRPr="00736EC7">
        <w:t>- </w:t>
      </w:r>
      <w:r w:rsidRPr="00736EC7">
        <w:rPr>
          <w:rStyle w:val="apple-style-span"/>
          <w:shd w:val="clear" w:color="auto" w:fill="FFFFFF"/>
        </w:rPr>
        <w:t xml:space="preserve">розвиток </w:t>
      </w:r>
      <w:proofErr w:type="gramStart"/>
      <w:r w:rsidRPr="00736EC7">
        <w:rPr>
          <w:rStyle w:val="apple-style-span"/>
          <w:shd w:val="clear" w:color="auto" w:fill="FFFFFF"/>
        </w:rPr>
        <w:t>пров</w:t>
      </w:r>
      <w:proofErr w:type="gramEnd"/>
      <w:r w:rsidRPr="00736EC7">
        <w:rPr>
          <w:rStyle w:val="apple-style-span"/>
          <w:shd w:val="clear" w:color="auto" w:fill="FFFFFF"/>
        </w:rPr>
        <w:t>ідних видів спорту;</w:t>
      </w:r>
    </w:p>
    <w:p w:rsidR="00074E7C" w:rsidRPr="00736EC7" w:rsidRDefault="00074E7C" w:rsidP="00074E7C">
      <w:pPr>
        <w:tabs>
          <w:tab w:val="left" w:pos="1080"/>
        </w:tabs>
        <w:ind w:firstLine="709"/>
        <w:jc w:val="both"/>
      </w:pPr>
      <w:r w:rsidRPr="00736EC7">
        <w:t xml:space="preserve">- збільшення кількості </w:t>
      </w:r>
      <w:proofErr w:type="gramStart"/>
      <w:r w:rsidRPr="00736EC7">
        <w:t>осіб</w:t>
      </w:r>
      <w:proofErr w:type="gramEnd"/>
      <w:r w:rsidRPr="00736EC7">
        <w:t>, які займаються спортом;</w:t>
      </w:r>
    </w:p>
    <w:p w:rsidR="00074E7C" w:rsidRPr="00736EC7" w:rsidRDefault="00074E7C" w:rsidP="00074E7C">
      <w:pPr>
        <w:ind w:firstLine="709"/>
        <w:jc w:val="both"/>
      </w:pPr>
      <w:r w:rsidRPr="00736EC7">
        <w:t>забезпечення колективів фізичної культури селища  спортивним інвентарем і обладнанням.</w:t>
      </w:r>
    </w:p>
    <w:p w:rsidR="00074E7C" w:rsidRPr="00736EC7" w:rsidRDefault="00074E7C" w:rsidP="00074E7C">
      <w:pPr>
        <w:pStyle w:val="2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b/>
          <w:bCs/>
          <w:sz w:val="24"/>
          <w:szCs w:val="24"/>
        </w:rPr>
      </w:pPr>
      <w:r w:rsidRPr="00736EC7">
        <w:rPr>
          <w:b/>
          <w:bCs/>
          <w:sz w:val="24"/>
          <w:szCs w:val="24"/>
        </w:rPr>
        <w:t>2.3.5. Соціальний захист населення</w:t>
      </w:r>
    </w:p>
    <w:p w:rsidR="00074E7C" w:rsidRPr="00736EC7" w:rsidRDefault="00074E7C" w:rsidP="00074E7C">
      <w:pPr>
        <w:pStyle w:val="2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rStyle w:val="longtext"/>
          <w:sz w:val="24"/>
          <w:szCs w:val="24"/>
        </w:rPr>
      </w:pPr>
      <w:bookmarkStart w:id="5" w:name="_Toc294173706"/>
      <w:bookmarkStart w:id="6" w:name="_Toc294173708"/>
      <w:bookmarkStart w:id="7" w:name="_Toc294173705"/>
      <w:r w:rsidRPr="00736EC7">
        <w:rPr>
          <w:sz w:val="24"/>
          <w:szCs w:val="24"/>
        </w:rPr>
        <w:t>Реформування системи соціальних послуг передбачає надання матеріальної допомоги особам, які потрапили у складні життєві обставини</w:t>
      </w:r>
      <w:bookmarkEnd w:id="5"/>
      <w:r w:rsidRPr="00736EC7">
        <w:rPr>
          <w:sz w:val="24"/>
          <w:szCs w:val="24"/>
        </w:rPr>
        <w:t>, надання  пільг по сплаті  за харчування дітей в дошкільних навчальних заклад</w:t>
      </w:r>
      <w:r w:rsidRPr="00736EC7">
        <w:rPr>
          <w:sz w:val="24"/>
          <w:szCs w:val="24"/>
          <w:lang w:val="en-US"/>
        </w:rPr>
        <w:t>a</w:t>
      </w:r>
      <w:r w:rsidRPr="00736EC7">
        <w:rPr>
          <w:sz w:val="24"/>
          <w:szCs w:val="24"/>
        </w:rPr>
        <w:t>х. Процес надання пільг повинен бути прозорим, чітким.</w:t>
      </w:r>
    </w:p>
    <w:bookmarkEnd w:id="6"/>
    <w:bookmarkEnd w:id="7"/>
    <w:p w:rsidR="00074E7C" w:rsidRPr="00736EC7" w:rsidRDefault="00074E7C" w:rsidP="00074E7C">
      <w:pPr>
        <w:ind w:firstLine="709"/>
        <w:jc w:val="both"/>
        <w:rPr>
          <w:b/>
        </w:rPr>
      </w:pPr>
      <w:proofErr w:type="gramStart"/>
      <w:r w:rsidRPr="00736EC7">
        <w:rPr>
          <w:b/>
        </w:rPr>
        <w:t>Пр</w:t>
      </w:r>
      <w:proofErr w:type="gramEnd"/>
      <w:r w:rsidRPr="00736EC7">
        <w:rPr>
          <w:b/>
        </w:rPr>
        <w:t>іоритетні завдання та основні заходи на 201</w:t>
      </w:r>
      <w:r w:rsidR="00736EC7">
        <w:rPr>
          <w:b/>
          <w:lang w:val="uk-UA"/>
        </w:rPr>
        <w:t>7</w:t>
      </w:r>
      <w:r w:rsidRPr="00736EC7">
        <w:rPr>
          <w:b/>
        </w:rPr>
        <w:t xml:space="preserve"> рік: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посилення підтримки соціально вразливих верств населення та соціального захисту ветеранів </w:t>
      </w:r>
      <w:proofErr w:type="gramStart"/>
      <w:r w:rsidRPr="00736EC7">
        <w:t>в</w:t>
      </w:r>
      <w:proofErr w:type="gramEnd"/>
      <w:r w:rsidRPr="00736EC7">
        <w:t>ійни та праці, інвалідів;</w:t>
      </w:r>
    </w:p>
    <w:p w:rsidR="00074E7C" w:rsidRPr="00736EC7" w:rsidRDefault="00074E7C" w:rsidP="00074E7C">
      <w:pPr>
        <w:ind w:firstLine="709"/>
        <w:jc w:val="both"/>
      </w:pPr>
      <w:proofErr w:type="gramStart"/>
      <w:r w:rsidRPr="00736EC7">
        <w:t>п</w:t>
      </w:r>
      <w:proofErr w:type="gramEnd"/>
      <w:r w:rsidRPr="00736EC7">
        <w:t>ідвищення ефективності системи соціальної допомоги шляхом максимального спрощення процедури надання допомоги та більш адресного її спрямування;</w:t>
      </w:r>
    </w:p>
    <w:p w:rsidR="00074E7C" w:rsidRPr="00736EC7" w:rsidRDefault="00074E7C" w:rsidP="00074E7C">
      <w:pPr>
        <w:ind w:firstLine="709"/>
        <w:jc w:val="both"/>
        <w:rPr>
          <w:b/>
          <w:u w:val="single"/>
        </w:rPr>
      </w:pPr>
      <w:r w:rsidRPr="00736EC7">
        <w:rPr>
          <w:b/>
          <w:u w:val="single"/>
        </w:rPr>
        <w:t>Кількісні та якісні критерії ефективності політики</w:t>
      </w:r>
    </w:p>
    <w:p w:rsidR="00074E7C" w:rsidRPr="00736EC7" w:rsidRDefault="00074E7C" w:rsidP="00074E7C">
      <w:pPr>
        <w:tabs>
          <w:tab w:val="left" w:pos="748"/>
        </w:tabs>
        <w:ind w:firstLine="709"/>
        <w:jc w:val="both"/>
        <w:rPr>
          <w:bCs/>
        </w:rPr>
      </w:pPr>
      <w:r w:rsidRPr="00736EC7">
        <w:t>Реалізація поставлених завдань та заходів дасть змогу забезпечити:</w:t>
      </w:r>
    </w:p>
    <w:p w:rsidR="00074E7C" w:rsidRPr="00736EC7" w:rsidRDefault="00074E7C" w:rsidP="00074E7C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 w:rsidRPr="00736EC7">
        <w:rPr>
          <w:bCs/>
          <w:sz w:val="24"/>
          <w:szCs w:val="24"/>
        </w:rPr>
        <w:t xml:space="preserve">- провадження державної політики щодо </w:t>
      </w:r>
      <w:r w:rsidRPr="00736EC7">
        <w:rPr>
          <w:sz w:val="24"/>
          <w:szCs w:val="24"/>
        </w:rPr>
        <w:t>підтримки найуразливіших верств населення, удосконалення системи соціальних послуг, підвищення їх якості та ефективності, посилення адресності;</w:t>
      </w:r>
    </w:p>
    <w:p w:rsidR="00074E7C" w:rsidRPr="00736EC7" w:rsidRDefault="00074E7C" w:rsidP="00074E7C">
      <w:pPr>
        <w:pStyle w:val="2"/>
        <w:spacing w:after="0" w:line="240" w:lineRule="auto"/>
        <w:ind w:left="0" w:firstLine="709"/>
        <w:jc w:val="both"/>
        <w:rPr>
          <w:b/>
          <w:sz w:val="24"/>
          <w:szCs w:val="24"/>
        </w:rPr>
      </w:pPr>
      <w:r w:rsidRPr="00736EC7">
        <w:rPr>
          <w:b/>
          <w:sz w:val="24"/>
          <w:szCs w:val="24"/>
        </w:rPr>
        <w:t>2.3.6</w:t>
      </w:r>
      <w:r w:rsidRPr="00736EC7">
        <w:rPr>
          <w:sz w:val="24"/>
          <w:szCs w:val="24"/>
        </w:rPr>
        <w:t xml:space="preserve">. </w:t>
      </w:r>
      <w:r w:rsidRPr="00736EC7">
        <w:rPr>
          <w:b/>
          <w:sz w:val="24"/>
          <w:szCs w:val="24"/>
        </w:rPr>
        <w:t>Туризм та культура</w:t>
      </w:r>
    </w:p>
    <w:p w:rsidR="00074E7C" w:rsidRPr="00736EC7" w:rsidRDefault="00074E7C" w:rsidP="00074E7C">
      <w:pPr>
        <w:tabs>
          <w:tab w:val="left" w:pos="187"/>
        </w:tabs>
        <w:ind w:firstLine="709"/>
        <w:jc w:val="both"/>
        <w:rPr>
          <w:lang w:val="uk-UA"/>
        </w:rPr>
      </w:pPr>
      <w:r w:rsidRPr="00736EC7">
        <w:rPr>
          <w:lang w:val="uk-UA"/>
        </w:rPr>
        <w:t>Політика</w:t>
      </w:r>
      <w:r w:rsidR="00736EC7">
        <w:rPr>
          <w:lang w:val="uk-UA"/>
        </w:rPr>
        <w:t xml:space="preserve"> району у 2017</w:t>
      </w:r>
      <w:r w:rsidRPr="00736EC7">
        <w:rPr>
          <w:lang w:val="uk-UA"/>
        </w:rPr>
        <w:t xml:space="preserve"> році </w:t>
      </w:r>
      <w:r w:rsidRPr="00736EC7">
        <w:rPr>
          <w:b/>
          <w:bCs/>
          <w:lang w:val="uk-UA"/>
        </w:rPr>
        <w:t>у сфері туризму та збереження і примноження культурної спадщини</w:t>
      </w:r>
      <w:r w:rsidRPr="00736EC7">
        <w:rPr>
          <w:lang w:val="uk-UA"/>
        </w:rPr>
        <w:t xml:space="preserve"> спрямовуватиметься на підвищення якості туристичного продукту до рівня міжнародних стандартів та формування іміджу Новоушицького селищної ОТГ, створення економічних механізмів, що забезпечать ефективний розвиток сфери культури, професійного мистецтва та народної творчості, і забезпечуватиметься шляхом реалізації </w:t>
      </w:r>
      <w:r w:rsidRPr="00736EC7">
        <w:rPr>
          <w:bCs/>
          <w:lang w:val="uk-UA"/>
        </w:rPr>
        <w:t xml:space="preserve">заходів, </w:t>
      </w:r>
      <w:r w:rsidRPr="00736EC7">
        <w:rPr>
          <w:lang w:val="uk-UA"/>
        </w:rPr>
        <w:t>що передбачають:</w:t>
      </w:r>
    </w:p>
    <w:p w:rsidR="00074E7C" w:rsidRPr="00736EC7" w:rsidRDefault="00074E7C" w:rsidP="00074E7C">
      <w:pPr>
        <w:widowControl w:val="0"/>
        <w:adjustRightInd w:val="0"/>
        <w:ind w:firstLine="709"/>
        <w:jc w:val="both"/>
        <w:rPr>
          <w:lang w:val="uk-UA"/>
        </w:rPr>
      </w:pPr>
      <w:r w:rsidRPr="00736EC7">
        <w:rPr>
          <w:lang w:val="uk-UA"/>
        </w:rPr>
        <w:t xml:space="preserve">створення туристичного Інтернет-порталу; </w:t>
      </w:r>
    </w:p>
    <w:p w:rsidR="00074E7C" w:rsidRPr="00736EC7" w:rsidRDefault="00074E7C" w:rsidP="00074E7C">
      <w:pPr>
        <w:widowControl w:val="0"/>
        <w:adjustRightInd w:val="0"/>
        <w:ind w:firstLine="709"/>
        <w:jc w:val="both"/>
        <w:rPr>
          <w:lang w:val="uk-UA"/>
        </w:rPr>
      </w:pPr>
      <w:r w:rsidRPr="00736EC7">
        <w:rPr>
          <w:lang w:val="uk-UA"/>
        </w:rPr>
        <w:t>забезпечення умов для зростання обсягів інвестицій у розвиток матеріальної бази туристичної галузі шляхом створення якісної рекламно-інформаційної продукції про туристично-рекреаційні можливості гром</w:t>
      </w:r>
      <w:r w:rsidRPr="00736EC7">
        <w:rPr>
          <w:lang w:val="en-US"/>
        </w:rPr>
        <w:t>a</w:t>
      </w:r>
      <w:r w:rsidRPr="00736EC7">
        <w:rPr>
          <w:lang w:val="uk-UA"/>
        </w:rPr>
        <w:t>ди для її розповсюдження на туристичних заходах в Україні та за її межами;</w:t>
      </w:r>
    </w:p>
    <w:p w:rsidR="00074E7C" w:rsidRPr="00736EC7" w:rsidRDefault="00074E7C" w:rsidP="00074E7C">
      <w:pPr>
        <w:ind w:firstLine="709"/>
        <w:jc w:val="both"/>
        <w:rPr>
          <w:lang w:val="uk-UA"/>
        </w:rPr>
      </w:pPr>
      <w:r w:rsidRPr="00736EC7">
        <w:rPr>
          <w:lang w:val="uk-UA"/>
        </w:rPr>
        <w:t>маркування туристичних та рекреаційних об’єктів шляхом встановлення дорожніх знаків та інформаційних щитів щодо розташування, напряму та відстані до населених пунктів, туристичних об’єктів, місць відпочинку, пам’яток історії, культури, архітектури тощо;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 xml:space="preserve">забезпечення комплексного </w:t>
      </w:r>
      <w:proofErr w:type="gramStart"/>
      <w:r w:rsidRPr="00736EC7">
        <w:t>п</w:t>
      </w:r>
      <w:proofErr w:type="gramEnd"/>
      <w:r w:rsidRPr="00736EC7">
        <w:t>ідходу до рекламування регіонального туристичного продукту на внутрішньому та міжнародному ринку туристичних послуг шляхом участі у міжнародних туристичних заходах, які проводяться в Україні та за її межами;</w:t>
      </w:r>
    </w:p>
    <w:p w:rsidR="00074E7C" w:rsidRPr="00736EC7" w:rsidRDefault="00074E7C" w:rsidP="00074E7C">
      <w:pPr>
        <w:ind w:firstLine="709"/>
        <w:jc w:val="both"/>
        <w:rPr>
          <w:rStyle w:val="11"/>
          <w:bCs w:val="0"/>
          <w:i w:val="0"/>
          <w:iCs/>
        </w:rPr>
      </w:pPr>
      <w:r w:rsidRPr="00736EC7">
        <w:rPr>
          <w:rStyle w:val="11"/>
          <w:bCs w:val="0"/>
          <w:i w:val="0"/>
          <w:iCs/>
        </w:rPr>
        <w:t>сприяння організації екскурсійного обслуговування школярів та учнівської молоді;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 xml:space="preserve">сприяння розвитку готельного господарства; 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>забезпечення ефективності використання рекреаційних ресурсі</w:t>
      </w:r>
      <w:proofErr w:type="gramStart"/>
      <w:r w:rsidRPr="00736EC7">
        <w:t>в</w:t>
      </w:r>
      <w:proofErr w:type="gramEnd"/>
      <w:r w:rsidRPr="00736EC7">
        <w:t>;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>забезпечення належного розвитку інформаційної інфраструктури у сфері туризму;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>будівництво об’єкті</w:t>
      </w:r>
      <w:proofErr w:type="gramStart"/>
      <w:r w:rsidRPr="00736EC7">
        <w:t>в</w:t>
      </w:r>
      <w:proofErr w:type="gramEnd"/>
      <w:r w:rsidRPr="00736EC7">
        <w:t xml:space="preserve"> для розвитку туристичної діяльності у сільській місцевості;</w:t>
      </w:r>
    </w:p>
    <w:p w:rsidR="00074E7C" w:rsidRPr="00736EC7" w:rsidRDefault="00074E7C" w:rsidP="00074E7C">
      <w:pPr>
        <w:ind w:firstLine="709"/>
        <w:jc w:val="both"/>
        <w:rPr>
          <w:iCs/>
        </w:rPr>
      </w:pPr>
      <w:r w:rsidRPr="00736EC7">
        <w:rPr>
          <w:iCs/>
        </w:rPr>
        <w:t xml:space="preserve">проведення “круглих столів” за участю </w:t>
      </w:r>
      <w:proofErr w:type="gramStart"/>
      <w:r w:rsidRPr="00736EC7">
        <w:rPr>
          <w:iCs/>
        </w:rPr>
        <w:t>п</w:t>
      </w:r>
      <w:proofErr w:type="gramEnd"/>
      <w:r w:rsidRPr="00736EC7">
        <w:rPr>
          <w:iCs/>
        </w:rPr>
        <w:t>ідприємців, задіяних у сфері зеленого туризму;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посилення контролю дотримання законодавства у сфері охорони культурної спадщини та забезпечення реставрації </w:t>
      </w:r>
      <w:proofErr w:type="gramStart"/>
      <w:r w:rsidRPr="00736EC7">
        <w:t>пам’яток</w:t>
      </w:r>
      <w:proofErr w:type="gramEnd"/>
      <w:r w:rsidRPr="00736EC7">
        <w:t xml:space="preserve"> культурної спадщини;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забезпечення утримання в належному стані </w:t>
      </w:r>
      <w:proofErr w:type="gramStart"/>
      <w:r w:rsidRPr="00736EC7">
        <w:t>пам’ятник</w:t>
      </w:r>
      <w:proofErr w:type="gramEnd"/>
      <w:r w:rsidRPr="00736EC7">
        <w:t>ів та об’єктів культурної спадщини, у разі потреби здійснення ремонтно-реставраційних робіт;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укладання охоронних договорів з власниками, користувачами і балансоутримувачами </w:t>
      </w:r>
      <w:proofErr w:type="gramStart"/>
      <w:r w:rsidRPr="00736EC7">
        <w:t>пам’яток</w:t>
      </w:r>
      <w:proofErr w:type="gramEnd"/>
      <w:r w:rsidRPr="00736EC7">
        <w:t xml:space="preserve"> та об’єктів культурної спадщини;</w:t>
      </w:r>
    </w:p>
    <w:p w:rsidR="00074E7C" w:rsidRPr="00736EC7" w:rsidRDefault="00074E7C" w:rsidP="00074E7C">
      <w:pPr>
        <w:ind w:firstLine="709"/>
        <w:jc w:val="both"/>
      </w:pPr>
      <w:r w:rsidRPr="00736EC7">
        <w:lastRenderedPageBreak/>
        <w:t xml:space="preserve">забезпечення розвитку культури і культурного розмаїття, </w:t>
      </w:r>
      <w:proofErr w:type="gramStart"/>
      <w:r w:rsidRPr="00736EC7">
        <w:t>п</w:t>
      </w:r>
      <w:proofErr w:type="gramEnd"/>
      <w:r w:rsidRPr="00736EC7">
        <w:t>ідвищення якості надання культурних послуг;</w:t>
      </w:r>
    </w:p>
    <w:p w:rsidR="00074E7C" w:rsidRPr="00736EC7" w:rsidRDefault="00074E7C" w:rsidP="00074E7C">
      <w:pPr>
        <w:ind w:firstLine="709"/>
        <w:jc w:val="both"/>
      </w:pPr>
      <w:r w:rsidRPr="00736EC7">
        <w:t>зміцнення, розвиток матеріально-технічної бази закладів культури та поповнення бібліотечних фондів, проведення капітального ремонту закладів культури;</w:t>
      </w:r>
    </w:p>
    <w:p w:rsidR="00074E7C" w:rsidRPr="00736EC7" w:rsidRDefault="00074E7C" w:rsidP="00074E7C">
      <w:pPr>
        <w:ind w:firstLine="709"/>
        <w:jc w:val="both"/>
      </w:pPr>
      <w:r w:rsidRPr="00736EC7">
        <w:t>придбання сценічних костюмі</w:t>
      </w:r>
      <w:proofErr w:type="gramStart"/>
      <w:r w:rsidRPr="00736EC7">
        <w:t>в</w:t>
      </w:r>
      <w:proofErr w:type="gramEnd"/>
      <w:r w:rsidRPr="00736EC7">
        <w:t xml:space="preserve"> та музичних інструментів для художніх колективів ОТГ;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створення умов для забезпечення доступу громадян </w:t>
      </w:r>
      <w:proofErr w:type="gramStart"/>
      <w:r w:rsidRPr="00736EC7">
        <w:t>до</w:t>
      </w:r>
      <w:proofErr w:type="gramEnd"/>
      <w:r w:rsidRPr="00736EC7">
        <w:t xml:space="preserve"> кінопослуг шляхом збереження та розвитку закладу кіномережі;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проведення державних та календарних </w:t>
      </w:r>
      <w:proofErr w:type="gramStart"/>
      <w:r w:rsidRPr="00736EC7">
        <w:t>свят</w:t>
      </w:r>
      <w:proofErr w:type="gramEnd"/>
      <w:r w:rsidRPr="00736EC7">
        <w:t>.</w:t>
      </w:r>
    </w:p>
    <w:p w:rsidR="00074E7C" w:rsidRPr="00736EC7" w:rsidRDefault="00074E7C" w:rsidP="00074E7C">
      <w:pPr>
        <w:ind w:firstLine="709"/>
        <w:jc w:val="both"/>
        <w:rPr>
          <w:b/>
          <w:bCs/>
          <w:u w:val="single"/>
        </w:rPr>
      </w:pPr>
      <w:r w:rsidRPr="00736EC7">
        <w:rPr>
          <w:b/>
          <w:bCs/>
          <w:u w:val="single"/>
        </w:rPr>
        <w:t>Кількісні та якісні критерії ефективності політики</w:t>
      </w:r>
    </w:p>
    <w:p w:rsidR="00074E7C" w:rsidRPr="00736EC7" w:rsidRDefault="00074E7C" w:rsidP="00074E7C">
      <w:pPr>
        <w:pStyle w:val="ac"/>
        <w:ind w:firstLine="709"/>
        <w:rPr>
          <w:sz w:val="24"/>
          <w:szCs w:val="24"/>
        </w:rPr>
      </w:pPr>
      <w:r w:rsidRPr="00736EC7">
        <w:rPr>
          <w:sz w:val="24"/>
          <w:szCs w:val="24"/>
          <w:lang w:eastAsia="uk-UA"/>
        </w:rPr>
        <w:t>Реалізація поставлених завдань та заходів дасть змогу забезпечити:</w:t>
      </w:r>
    </w:p>
    <w:p w:rsidR="00074E7C" w:rsidRPr="00736EC7" w:rsidRDefault="00074E7C" w:rsidP="00074E7C">
      <w:pPr>
        <w:ind w:firstLine="709"/>
        <w:jc w:val="both"/>
        <w:rPr>
          <w:bCs/>
        </w:rPr>
      </w:pPr>
      <w:r w:rsidRPr="00736EC7">
        <w:rPr>
          <w:bCs/>
        </w:rPr>
        <w:t>пошук ефективних механізмів розвитку туристичної індустрії н</w:t>
      </w:r>
      <w:proofErr w:type="gramStart"/>
      <w:r w:rsidRPr="00736EC7">
        <w:rPr>
          <w:bCs/>
          <w:lang w:val="en-US"/>
        </w:rPr>
        <w:t>a</w:t>
      </w:r>
      <w:proofErr w:type="gramEnd"/>
      <w:r w:rsidRPr="00736EC7">
        <w:rPr>
          <w:bCs/>
        </w:rPr>
        <w:t xml:space="preserve"> території гром</w:t>
      </w:r>
      <w:r w:rsidRPr="00736EC7">
        <w:rPr>
          <w:bCs/>
          <w:lang w:val="en-US"/>
        </w:rPr>
        <w:t>a</w:t>
      </w:r>
      <w:r w:rsidRPr="00736EC7">
        <w:rPr>
          <w:bCs/>
        </w:rPr>
        <w:t>ди;</w:t>
      </w:r>
    </w:p>
    <w:p w:rsidR="00074E7C" w:rsidRPr="00736EC7" w:rsidRDefault="00074E7C" w:rsidP="00074E7C">
      <w:pPr>
        <w:ind w:firstLine="709"/>
        <w:jc w:val="both"/>
      </w:pPr>
      <w:r w:rsidRPr="00736EC7">
        <w:t>збільшення обсягу наданих туристичних послуг;</w:t>
      </w:r>
    </w:p>
    <w:p w:rsidR="00074E7C" w:rsidRPr="00736EC7" w:rsidRDefault="00074E7C" w:rsidP="00074E7C">
      <w:pPr>
        <w:ind w:firstLine="709"/>
        <w:jc w:val="both"/>
      </w:pPr>
      <w:r w:rsidRPr="00736EC7">
        <w:t>збільшення кількості туристів, яким надано туристичні послуги;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державний </w:t>
      </w:r>
      <w:proofErr w:type="gramStart"/>
      <w:r w:rsidRPr="00736EC7">
        <w:t>обл</w:t>
      </w:r>
      <w:proofErr w:type="gramEnd"/>
      <w:r w:rsidRPr="00736EC7">
        <w:t>ік та контроль за збереженням і використанням об’єктів культурної спадщини;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укладання охоронних договорів на </w:t>
      </w:r>
      <w:proofErr w:type="gramStart"/>
      <w:r w:rsidRPr="00736EC7">
        <w:t>пам’ятки</w:t>
      </w:r>
      <w:proofErr w:type="gramEnd"/>
      <w:r w:rsidRPr="00736EC7">
        <w:t xml:space="preserve"> та об’єкти культурної спадщини; 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проведення реставраційних робіт </w:t>
      </w:r>
      <w:proofErr w:type="gramStart"/>
      <w:r w:rsidRPr="00736EC7">
        <w:t>пам’яток</w:t>
      </w:r>
      <w:proofErr w:type="gramEnd"/>
      <w:r w:rsidRPr="00736EC7">
        <w:t xml:space="preserve"> культурної спадщини;</w:t>
      </w:r>
    </w:p>
    <w:p w:rsidR="00074E7C" w:rsidRPr="00736EC7" w:rsidRDefault="00074E7C" w:rsidP="00074E7C">
      <w:pPr>
        <w:ind w:firstLine="709"/>
        <w:jc w:val="both"/>
      </w:pPr>
      <w:r w:rsidRPr="00736EC7">
        <w:t>створення умов для задоволення культурних потреб населення гром</w:t>
      </w:r>
      <w:proofErr w:type="gramStart"/>
      <w:r w:rsidRPr="00736EC7">
        <w:rPr>
          <w:lang w:val="en-US"/>
        </w:rPr>
        <w:t>a</w:t>
      </w:r>
      <w:proofErr w:type="gramEnd"/>
      <w:r w:rsidRPr="00736EC7">
        <w:t>ди, творчого розвитку особистості та естетичного виховання громадян;</w:t>
      </w:r>
    </w:p>
    <w:p w:rsidR="00074E7C" w:rsidRPr="00736EC7" w:rsidRDefault="00074E7C" w:rsidP="00074E7C">
      <w:pPr>
        <w:ind w:firstLine="709"/>
        <w:jc w:val="both"/>
      </w:pPr>
      <w:r w:rsidRPr="00736EC7">
        <w:t>збільшення кількості населення, охопленого культурно-дозвіллєвою діяльністю, бібліотечним та музейним обслуговуванням;</w:t>
      </w:r>
    </w:p>
    <w:p w:rsidR="00074E7C" w:rsidRPr="00736EC7" w:rsidRDefault="00074E7C" w:rsidP="00074E7C">
      <w:pPr>
        <w:ind w:firstLine="709"/>
        <w:jc w:val="both"/>
      </w:pPr>
      <w:r w:rsidRPr="00736EC7">
        <w:t>покращення матеріально-технічної бази закладів культури.</w:t>
      </w:r>
    </w:p>
    <w:p w:rsidR="00074E7C" w:rsidRPr="00736EC7" w:rsidRDefault="00074E7C" w:rsidP="00074E7C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</w:p>
    <w:p w:rsidR="00074E7C" w:rsidRPr="00736EC7" w:rsidRDefault="00074E7C" w:rsidP="00074E7C">
      <w:pPr>
        <w:ind w:firstLine="709"/>
        <w:jc w:val="both"/>
        <w:rPr>
          <w:b/>
        </w:rPr>
      </w:pPr>
      <w:r w:rsidRPr="00736EC7">
        <w:rPr>
          <w:b/>
        </w:rPr>
        <w:t xml:space="preserve">3. </w:t>
      </w:r>
      <w:r w:rsidRPr="00736EC7">
        <w:rPr>
          <w:b/>
          <w:iCs/>
        </w:rPr>
        <w:t xml:space="preserve">Створення умов для </w:t>
      </w:r>
      <w:proofErr w:type="gramStart"/>
      <w:r w:rsidRPr="00736EC7">
        <w:rPr>
          <w:b/>
          <w:iCs/>
        </w:rPr>
        <w:t>ст</w:t>
      </w:r>
      <w:proofErr w:type="gramEnd"/>
      <w:r w:rsidRPr="00736EC7">
        <w:rPr>
          <w:b/>
          <w:iCs/>
        </w:rPr>
        <w:t>ійкого розвитку територій і забезпечення повноцінного життєвого середовища територіальних громад</w:t>
      </w:r>
    </w:p>
    <w:p w:rsidR="00074E7C" w:rsidRPr="00736EC7" w:rsidRDefault="00074E7C" w:rsidP="00074E7C">
      <w:pPr>
        <w:pStyle w:val="2"/>
        <w:widowControl w:val="0"/>
        <w:tabs>
          <w:tab w:val="left" w:pos="709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736EC7">
        <w:rPr>
          <w:sz w:val="24"/>
          <w:szCs w:val="24"/>
        </w:rPr>
        <w:t>Відповідно до пріоритетів, визначених у Програмі соціально-економічного розвитку Новоушицького району на 2016 рік, значна увага приділятиметься підвищенню інвестиційної привабливості та конкурентоспроможності територій завдяки ефективному використанню наявного економічного потенціалу.</w:t>
      </w:r>
    </w:p>
    <w:p w:rsidR="00074E7C" w:rsidRPr="00736EC7" w:rsidRDefault="00074E7C" w:rsidP="00074E7C">
      <w:pPr>
        <w:ind w:firstLine="709"/>
        <w:jc w:val="both"/>
        <w:rPr>
          <w:b/>
        </w:rPr>
      </w:pPr>
      <w:r w:rsidRPr="00736EC7">
        <w:rPr>
          <w:b/>
        </w:rPr>
        <w:t>Основні завдання та заходи на 201</w:t>
      </w:r>
      <w:r w:rsidR="000322B2">
        <w:rPr>
          <w:b/>
          <w:lang w:val="uk-UA"/>
        </w:rPr>
        <w:t>7</w:t>
      </w:r>
      <w:r w:rsidRPr="00736EC7">
        <w:rPr>
          <w:b/>
        </w:rPr>
        <w:t xml:space="preserve"> </w:t>
      </w:r>
      <w:proofErr w:type="gramStart"/>
      <w:r w:rsidRPr="00736EC7">
        <w:rPr>
          <w:b/>
        </w:rPr>
        <w:t>р</w:t>
      </w:r>
      <w:proofErr w:type="gramEnd"/>
      <w:r w:rsidRPr="00736EC7">
        <w:rPr>
          <w:b/>
        </w:rPr>
        <w:t>ік:</w:t>
      </w:r>
    </w:p>
    <w:p w:rsidR="00074E7C" w:rsidRPr="00736EC7" w:rsidRDefault="00074E7C" w:rsidP="00074E7C">
      <w:pPr>
        <w:widowControl w:val="0"/>
        <w:ind w:firstLine="709"/>
        <w:jc w:val="both"/>
      </w:pPr>
      <w:r w:rsidRPr="00736EC7">
        <w:t xml:space="preserve">проведення роботи, спрямованої на реалізацію Стратегії регіонального розвитку Хмельницької області на 2011-2020 роки, Програми </w:t>
      </w:r>
      <w:proofErr w:type="gramStart"/>
      <w:r w:rsidRPr="00736EC7">
        <w:t>соц</w:t>
      </w:r>
      <w:proofErr w:type="gramEnd"/>
      <w:r w:rsidRPr="00736EC7">
        <w:t>іально-економічного розвитку Хмельницької області на 201</w:t>
      </w:r>
      <w:r w:rsidR="000322B2">
        <w:rPr>
          <w:lang w:val="uk-UA"/>
        </w:rPr>
        <w:t>7</w:t>
      </w:r>
      <w:r w:rsidRPr="00736EC7">
        <w:t xml:space="preserve"> рік, Програми соціально-економічного розвитку Новоушицького району на 201</w:t>
      </w:r>
      <w:r w:rsidR="000322B2">
        <w:rPr>
          <w:lang w:val="uk-UA"/>
        </w:rPr>
        <w:t>7</w:t>
      </w:r>
      <w:r w:rsidRPr="00736EC7">
        <w:t xml:space="preserve"> рік  та програми  соціально-економічного розвитку терит</w:t>
      </w:r>
      <w:r w:rsidR="000322B2">
        <w:t>оріальної громади селища на 201</w:t>
      </w:r>
      <w:r w:rsidR="000322B2">
        <w:rPr>
          <w:lang w:val="uk-UA"/>
        </w:rPr>
        <w:t>7</w:t>
      </w:r>
      <w:r w:rsidRPr="00736EC7">
        <w:t xml:space="preserve"> рік;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r w:rsidRPr="00736EC7">
        <w:t xml:space="preserve">визначення нагальних проблем, що заважають подальшому розвитку, та вироблення шляхів їх вирішення у програмі </w:t>
      </w:r>
      <w:proofErr w:type="gramStart"/>
      <w:r w:rsidRPr="00736EC7">
        <w:t>соц</w:t>
      </w:r>
      <w:proofErr w:type="gramEnd"/>
      <w:r w:rsidRPr="00736EC7">
        <w:t>іально-економічного розвитку ОТГна 201</w:t>
      </w:r>
      <w:r w:rsidR="000322B2">
        <w:rPr>
          <w:lang w:val="uk-UA"/>
        </w:rPr>
        <w:t>7</w:t>
      </w:r>
      <w:r w:rsidRPr="00736EC7">
        <w:t xml:space="preserve"> рік;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r w:rsidRPr="00736EC7">
        <w:t>визначення та забезпечення виконання у 201</w:t>
      </w:r>
      <w:r w:rsidR="000322B2">
        <w:rPr>
          <w:lang w:val="uk-UA"/>
        </w:rPr>
        <w:t>7</w:t>
      </w:r>
      <w:r w:rsidRPr="00736EC7">
        <w:t xml:space="preserve"> році </w:t>
      </w:r>
      <w:proofErr w:type="gramStart"/>
      <w:r w:rsidRPr="00736EC7">
        <w:t>пр</w:t>
      </w:r>
      <w:proofErr w:type="gramEnd"/>
      <w:r w:rsidRPr="00736EC7">
        <w:t>іоритетних завдань розвитку територіальної програми;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r w:rsidRPr="00736EC7">
        <w:t xml:space="preserve">реалізація нових ініціатив органу місцевого самоврядування, спрямованих на вирішення актуальних </w:t>
      </w:r>
      <w:proofErr w:type="gramStart"/>
      <w:r w:rsidRPr="00736EC7">
        <w:t>соц</w:t>
      </w:r>
      <w:proofErr w:type="gramEnd"/>
      <w:r w:rsidRPr="00736EC7">
        <w:t>іально-економічних питань територіальної  громади;”;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r w:rsidRPr="00736EC7">
        <w:t xml:space="preserve">посилення контролю за повним та ефективним використанням бюджетних коштів, передбачених для реалізації інвестиційних проектів </w:t>
      </w:r>
      <w:proofErr w:type="gramStart"/>
      <w:r w:rsidRPr="00736EC7">
        <w:t>соц</w:t>
      </w:r>
      <w:proofErr w:type="gramEnd"/>
      <w:r w:rsidRPr="00736EC7">
        <w:t>іально-економічного розвитку;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proofErr w:type="gramStart"/>
      <w:r w:rsidRPr="00736EC7">
        <w:t>соц</w:t>
      </w:r>
      <w:proofErr w:type="gramEnd"/>
      <w:r w:rsidRPr="00736EC7">
        <w:t>іально-економічний розвиток територій: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r w:rsidRPr="00736EC7">
        <w:t xml:space="preserve">проведення комплексної оцінки </w:t>
      </w:r>
      <w:proofErr w:type="gramStart"/>
      <w:r w:rsidRPr="00736EC7">
        <w:t>соц</w:t>
      </w:r>
      <w:proofErr w:type="gramEnd"/>
      <w:r w:rsidRPr="00736EC7">
        <w:t>іально-економічного розвитку селища, вжиття заходів щодо поліпшення показників, які погіршилися або мають низькі значення;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r w:rsidRPr="00736EC7">
        <w:t xml:space="preserve">створення сприятливого інвестиційного середовища для реалізації власних інвестиційних можливостей та </w:t>
      </w:r>
      <w:proofErr w:type="gramStart"/>
      <w:r w:rsidRPr="00736EC7">
        <w:t>широкого</w:t>
      </w:r>
      <w:proofErr w:type="gramEnd"/>
      <w:r w:rsidRPr="00736EC7">
        <w:t xml:space="preserve"> залучення іноземного капіталу;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r w:rsidRPr="00736EC7">
        <w:t>залучення та ефективне використання усіх доступних фінансових ресурсів на впровадження інвестиційних проекті</w:t>
      </w:r>
      <w:proofErr w:type="gramStart"/>
      <w:r w:rsidRPr="00736EC7">
        <w:t>в</w:t>
      </w:r>
      <w:proofErr w:type="gramEnd"/>
      <w:r w:rsidRPr="00736EC7">
        <w:t>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r w:rsidRPr="00736EC7">
        <w:t xml:space="preserve">формування активного бізнес-середовища та громадянської </w:t>
      </w:r>
      <w:proofErr w:type="gramStart"/>
      <w:r w:rsidRPr="00736EC7">
        <w:t>св</w:t>
      </w:r>
      <w:proofErr w:type="gramEnd"/>
      <w:r w:rsidRPr="00736EC7">
        <w:t>ідомості підприємців;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r w:rsidRPr="00736EC7">
        <w:t>забезпечення сталого функціонування та розвитку житлово-комунального господарства;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r w:rsidRPr="00736EC7">
        <w:t xml:space="preserve">активне впровадження енергозберігаючих технологій, засобів </w:t>
      </w:r>
      <w:proofErr w:type="gramStart"/>
      <w:r w:rsidRPr="00736EC7">
        <w:t>обл</w:t>
      </w:r>
      <w:proofErr w:type="gramEnd"/>
      <w:r w:rsidRPr="00736EC7">
        <w:t>іку і регулювання споживання газу та електроенергії;</w:t>
      </w:r>
    </w:p>
    <w:p w:rsidR="00074E7C" w:rsidRPr="00736EC7" w:rsidRDefault="00074E7C" w:rsidP="00074E7C">
      <w:pPr>
        <w:widowControl w:val="0"/>
        <w:shd w:val="clear" w:color="auto" w:fill="FFFFFF"/>
        <w:tabs>
          <w:tab w:val="left" w:pos="900"/>
        </w:tabs>
        <w:adjustRightInd w:val="0"/>
        <w:ind w:firstLine="709"/>
        <w:jc w:val="both"/>
      </w:pPr>
      <w:r w:rsidRPr="00736EC7">
        <w:lastRenderedPageBreak/>
        <w:t xml:space="preserve">сприяння розвитку </w:t>
      </w:r>
      <w:proofErr w:type="gramStart"/>
      <w:r w:rsidRPr="00736EC7">
        <w:t>соц</w:t>
      </w:r>
      <w:proofErr w:type="gramEnd"/>
      <w:r w:rsidRPr="00736EC7">
        <w:t>іальної інфраструктури, поліпшення стану доріг, підвищення рівня надання послуг;</w:t>
      </w:r>
    </w:p>
    <w:p w:rsidR="00074E7C" w:rsidRPr="00736EC7" w:rsidRDefault="00074E7C" w:rsidP="00074E7C">
      <w:pPr>
        <w:widowControl w:val="0"/>
        <w:shd w:val="clear" w:color="auto" w:fill="FFFFFF"/>
        <w:tabs>
          <w:tab w:val="left" w:pos="900"/>
        </w:tabs>
        <w:adjustRightInd w:val="0"/>
        <w:ind w:firstLine="709"/>
        <w:jc w:val="both"/>
      </w:pPr>
      <w:proofErr w:type="gramStart"/>
      <w:r w:rsidRPr="00736EC7">
        <w:t>проф</w:t>
      </w:r>
      <w:proofErr w:type="gramEnd"/>
      <w:r w:rsidRPr="00736EC7">
        <w:t>ілактика злочинності і охорона громадського порядку;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r w:rsidRPr="00736EC7">
        <w:t>поліпшення благоустрою населених пункті</w:t>
      </w:r>
      <w:proofErr w:type="gramStart"/>
      <w:r w:rsidRPr="00736EC7">
        <w:t>в</w:t>
      </w:r>
      <w:proofErr w:type="gramEnd"/>
      <w:r w:rsidRPr="00736EC7">
        <w:t>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r w:rsidRPr="00736EC7">
        <w:t>впровадження сучасних технологій збору, переробки та захоронення твердих побутових відході</w:t>
      </w:r>
      <w:proofErr w:type="gramStart"/>
      <w:r w:rsidRPr="00736EC7">
        <w:t>в</w:t>
      </w:r>
      <w:proofErr w:type="gramEnd"/>
      <w:r w:rsidRPr="00736EC7">
        <w:t>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r w:rsidRPr="00736EC7">
        <w:t>забезпечення надійності і ефективності експлуатації електромереж і газопроводі</w:t>
      </w:r>
      <w:proofErr w:type="gramStart"/>
      <w:r w:rsidRPr="00736EC7">
        <w:t>в</w:t>
      </w:r>
      <w:proofErr w:type="gramEnd"/>
      <w:r w:rsidRPr="00736EC7">
        <w:t>;</w:t>
      </w:r>
    </w:p>
    <w:p w:rsidR="00074E7C" w:rsidRPr="00736EC7" w:rsidRDefault="00074E7C" w:rsidP="00074E7C">
      <w:pPr>
        <w:ind w:firstLine="709"/>
        <w:jc w:val="both"/>
      </w:pPr>
      <w:r w:rsidRPr="00736EC7">
        <w:rPr>
          <w:b/>
          <w:u w:val="single"/>
        </w:rPr>
        <w:t>Кількісні та якісні критерії ефективності політики</w:t>
      </w:r>
    </w:p>
    <w:p w:rsidR="00074E7C" w:rsidRPr="00736EC7" w:rsidRDefault="00074E7C" w:rsidP="00074E7C">
      <w:pPr>
        <w:tabs>
          <w:tab w:val="left" w:pos="748"/>
        </w:tabs>
        <w:ind w:firstLine="709"/>
        <w:jc w:val="both"/>
        <w:rPr>
          <w:bCs/>
        </w:rPr>
      </w:pPr>
      <w:r w:rsidRPr="00736EC7">
        <w:t>Реалізація поставлених завдань та заходів дасть змогу забезпечити:</w:t>
      </w:r>
    </w:p>
    <w:p w:rsidR="00074E7C" w:rsidRPr="00736EC7" w:rsidRDefault="00074E7C" w:rsidP="00074E7C">
      <w:pPr>
        <w:ind w:firstLine="709"/>
        <w:jc w:val="both"/>
      </w:pPr>
      <w:r w:rsidRPr="00736EC7">
        <w:t>збільшення інвестиційної привабливості територіальної  громади;</w:t>
      </w:r>
    </w:p>
    <w:p w:rsidR="00074E7C" w:rsidRPr="00736EC7" w:rsidRDefault="00074E7C" w:rsidP="00074E7C">
      <w:pPr>
        <w:ind w:firstLine="709"/>
        <w:jc w:val="both"/>
      </w:pPr>
      <w:r w:rsidRPr="00736EC7">
        <w:t>залучення інвестицій для розвитку інфраструктури населених пункті</w:t>
      </w:r>
      <w:proofErr w:type="gramStart"/>
      <w:r w:rsidRPr="00736EC7">
        <w:t>в</w:t>
      </w:r>
      <w:proofErr w:type="gramEnd"/>
      <w:r w:rsidRPr="00736EC7">
        <w:t>;</w:t>
      </w:r>
    </w:p>
    <w:p w:rsidR="00074E7C" w:rsidRPr="00736EC7" w:rsidRDefault="00074E7C" w:rsidP="00074E7C">
      <w:pPr>
        <w:ind w:firstLine="709"/>
        <w:jc w:val="both"/>
      </w:pPr>
      <w:r w:rsidRPr="00736EC7">
        <w:t xml:space="preserve">збільшення надходжень до </w:t>
      </w:r>
      <w:proofErr w:type="gramStart"/>
      <w:r w:rsidRPr="00736EC7">
        <w:t>м</w:t>
      </w:r>
      <w:proofErr w:type="gramEnd"/>
      <w:r w:rsidRPr="00736EC7">
        <w:t>ісцевого бюджету;</w:t>
      </w:r>
    </w:p>
    <w:p w:rsidR="00074E7C" w:rsidRPr="00736EC7" w:rsidRDefault="00074E7C" w:rsidP="00074E7C">
      <w:pPr>
        <w:widowControl w:val="0"/>
        <w:shd w:val="clear" w:color="auto" w:fill="FFFFFF"/>
        <w:adjustRightInd w:val="0"/>
        <w:ind w:firstLine="709"/>
        <w:jc w:val="both"/>
      </w:pPr>
      <w:proofErr w:type="gramStart"/>
      <w:r w:rsidRPr="00736EC7">
        <w:rPr>
          <w:iCs/>
        </w:rPr>
        <w:t>соц</w:t>
      </w:r>
      <w:proofErr w:type="gramEnd"/>
      <w:r w:rsidRPr="00736EC7">
        <w:rPr>
          <w:iCs/>
        </w:rPr>
        <w:t>іально-економічний розвиток територіальної громади шляхом активного використання наявного потенціалу та надання їм державної підтримки.</w:t>
      </w:r>
    </w:p>
    <w:p w:rsidR="00074E7C" w:rsidRPr="00736EC7" w:rsidRDefault="00074E7C" w:rsidP="00074E7C">
      <w:pPr>
        <w:ind w:firstLine="709"/>
        <w:jc w:val="both"/>
        <w:rPr>
          <w:b/>
          <w:iCs/>
        </w:rPr>
      </w:pPr>
      <w:r w:rsidRPr="00736EC7">
        <w:rPr>
          <w:b/>
        </w:rPr>
        <w:t xml:space="preserve">4. </w:t>
      </w:r>
      <w:r w:rsidRPr="00736EC7">
        <w:rPr>
          <w:b/>
          <w:iCs/>
        </w:rPr>
        <w:t xml:space="preserve">Розвиток міжнародного співробітництва </w:t>
      </w:r>
      <w:proofErr w:type="gramStart"/>
      <w:r w:rsidRPr="00736EC7">
        <w:rPr>
          <w:b/>
          <w:iCs/>
        </w:rPr>
        <w:t>та євро</w:t>
      </w:r>
      <w:proofErr w:type="gramEnd"/>
      <w:r w:rsidRPr="00736EC7">
        <w:rPr>
          <w:b/>
          <w:iCs/>
        </w:rPr>
        <w:t>інтеграції</w:t>
      </w:r>
    </w:p>
    <w:p w:rsidR="00074E7C" w:rsidRPr="00736EC7" w:rsidRDefault="00074E7C" w:rsidP="00074E7C">
      <w:pPr>
        <w:ind w:firstLine="709"/>
        <w:jc w:val="both"/>
        <w:rPr>
          <w:b/>
        </w:rPr>
      </w:pPr>
      <w:r w:rsidRPr="00736EC7">
        <w:rPr>
          <w:b/>
        </w:rPr>
        <w:t>5. Результати виконання Програми</w:t>
      </w:r>
    </w:p>
    <w:p w:rsidR="00074E7C" w:rsidRPr="00736EC7" w:rsidRDefault="00074E7C" w:rsidP="00074E7C">
      <w:pPr>
        <w:shd w:val="clear" w:color="auto" w:fill="FFFFFF"/>
        <w:tabs>
          <w:tab w:val="left" w:pos="900"/>
        </w:tabs>
        <w:ind w:firstLine="709"/>
        <w:jc w:val="both"/>
      </w:pPr>
      <w:r w:rsidRPr="00736EC7">
        <w:rPr>
          <w:bCs/>
          <w:iCs/>
        </w:rPr>
        <w:t xml:space="preserve">Основною метою </w:t>
      </w:r>
      <w:proofErr w:type="gramStart"/>
      <w:r w:rsidRPr="00736EC7">
        <w:rPr>
          <w:bCs/>
          <w:iCs/>
        </w:rPr>
        <w:t>соц</w:t>
      </w:r>
      <w:proofErr w:type="gramEnd"/>
      <w:r w:rsidRPr="00736EC7">
        <w:rPr>
          <w:bCs/>
          <w:iCs/>
        </w:rPr>
        <w:t>іально-економічного розвитку об»єдн</w:t>
      </w:r>
      <w:r w:rsidRPr="00736EC7">
        <w:rPr>
          <w:bCs/>
          <w:iCs/>
          <w:lang w:val="en-US"/>
        </w:rPr>
        <w:t>a</w:t>
      </w:r>
      <w:r w:rsidRPr="00736EC7">
        <w:rPr>
          <w:bCs/>
          <w:iCs/>
        </w:rPr>
        <w:t>ної територіальної громади у 201</w:t>
      </w:r>
      <w:r w:rsidR="001868B4">
        <w:rPr>
          <w:bCs/>
          <w:iCs/>
          <w:lang w:val="uk-UA"/>
        </w:rPr>
        <w:t>8</w:t>
      </w:r>
      <w:r w:rsidRPr="00736EC7">
        <w:rPr>
          <w:bCs/>
          <w:iCs/>
        </w:rPr>
        <w:t xml:space="preserve"> році стане</w:t>
      </w:r>
      <w:r w:rsidRPr="00736EC7">
        <w:rPr>
          <w:bCs/>
        </w:rPr>
        <w:t xml:space="preserve"> </w:t>
      </w:r>
      <w:r w:rsidRPr="00736EC7">
        <w:t>підвищення відповідальності місцевого  органу самоврядування за вирішення поточних та перспективних проблем громади, поліпшення якості життя громадян.</w:t>
      </w:r>
    </w:p>
    <w:p w:rsidR="00074E7C" w:rsidRPr="00736EC7" w:rsidRDefault="00074E7C" w:rsidP="00074E7C">
      <w:pPr>
        <w:tabs>
          <w:tab w:val="left" w:pos="900"/>
        </w:tabs>
        <w:ind w:firstLine="709"/>
        <w:jc w:val="both"/>
      </w:pPr>
      <w:r w:rsidRPr="00736EC7">
        <w:t xml:space="preserve">Належна взаємодія всіх органів державної влади та органів місцевого самоврядування, спрямована на успішне втілення єдиної політики розвитку регіону, дасть змогу забезпечити сталий </w:t>
      </w:r>
      <w:proofErr w:type="gramStart"/>
      <w:r w:rsidRPr="00736EC7">
        <w:t>соц</w:t>
      </w:r>
      <w:proofErr w:type="gramEnd"/>
      <w:r w:rsidRPr="00736EC7">
        <w:t>іально-економічний розвиток району.</w:t>
      </w:r>
    </w:p>
    <w:p w:rsidR="00074E7C" w:rsidRPr="00736EC7" w:rsidRDefault="00074E7C" w:rsidP="00074E7C">
      <w:pPr>
        <w:tabs>
          <w:tab w:val="left" w:pos="900"/>
        </w:tabs>
        <w:ind w:firstLine="709"/>
        <w:jc w:val="both"/>
      </w:pPr>
      <w:r w:rsidRPr="00736EC7">
        <w:t xml:space="preserve">Основними напрямами роботи  виконкому селищної рад буде розв’язання нагальних проблем розвитку економіки і </w:t>
      </w:r>
      <w:proofErr w:type="gramStart"/>
      <w:r w:rsidRPr="00736EC7">
        <w:t>соц</w:t>
      </w:r>
      <w:proofErr w:type="gramEnd"/>
      <w:r w:rsidRPr="00736EC7">
        <w:t>іальної сфери.</w:t>
      </w:r>
    </w:p>
    <w:p w:rsidR="00074E7C" w:rsidRPr="00736EC7" w:rsidRDefault="00074E7C" w:rsidP="00074E7C">
      <w:pPr>
        <w:tabs>
          <w:tab w:val="left" w:pos="900"/>
        </w:tabs>
        <w:ind w:firstLine="709"/>
        <w:jc w:val="both"/>
      </w:pPr>
      <w:r w:rsidRPr="00736EC7">
        <w:rPr>
          <w:b/>
        </w:rPr>
        <w:t>Розвиток основних сфер економічної діяльності та поліпшення інвестиційного клімату</w:t>
      </w:r>
      <w:r w:rsidRPr="00736EC7">
        <w:t xml:space="preserve"> Збережеться тенденція до поліпшення бюджетної ситуації. </w:t>
      </w:r>
    </w:p>
    <w:p w:rsidR="00074E7C" w:rsidRPr="00736EC7" w:rsidRDefault="00074E7C" w:rsidP="00074E7C">
      <w:pPr>
        <w:tabs>
          <w:tab w:val="left" w:pos="900"/>
        </w:tabs>
        <w:ind w:firstLine="709"/>
        <w:jc w:val="both"/>
      </w:pPr>
      <w:r w:rsidRPr="00736EC7">
        <w:rPr>
          <w:b/>
        </w:rPr>
        <w:t xml:space="preserve">Збереження </w:t>
      </w:r>
      <w:proofErr w:type="gramStart"/>
      <w:r w:rsidRPr="00736EC7">
        <w:rPr>
          <w:b/>
        </w:rPr>
        <w:t>р</w:t>
      </w:r>
      <w:proofErr w:type="gramEnd"/>
      <w:r w:rsidRPr="00736EC7">
        <w:rPr>
          <w:b/>
        </w:rPr>
        <w:t>івня життя населення та якості життєзабезпечення:</w:t>
      </w:r>
      <w:r w:rsidRPr="00736EC7">
        <w:t xml:space="preserve"> буде створено 23 нових робочих місць. Обсяги обороту роздрібної торгі</w:t>
      </w:r>
      <w:proofErr w:type="gramStart"/>
      <w:r w:rsidRPr="00736EC7">
        <w:t>вл</w:t>
      </w:r>
      <w:proofErr w:type="gramEnd"/>
      <w:r w:rsidRPr="00736EC7">
        <w:t>і зростуть на 6,8 %, реалізованих послуг – на 5,9 %. В експлуатацію будуть введені житлові будинки загальною площею 600 кв. метрів.</w:t>
      </w:r>
    </w:p>
    <w:p w:rsidR="00074E7C" w:rsidRPr="00736EC7" w:rsidRDefault="00074E7C" w:rsidP="00074E7C">
      <w:pPr>
        <w:tabs>
          <w:tab w:val="left" w:pos="900"/>
        </w:tabs>
        <w:ind w:firstLine="709"/>
        <w:jc w:val="both"/>
      </w:pPr>
      <w:r w:rsidRPr="00736EC7">
        <w:t>Заплановані параметри 201</w:t>
      </w:r>
      <w:r w:rsidR="001868B4">
        <w:rPr>
          <w:lang w:val="uk-UA"/>
        </w:rPr>
        <w:t>8</w:t>
      </w:r>
      <w:r w:rsidRPr="00736EC7">
        <w:t xml:space="preserve"> року можуть </w:t>
      </w:r>
      <w:proofErr w:type="gramStart"/>
      <w:r w:rsidRPr="00736EC7">
        <w:t>бути</w:t>
      </w:r>
      <w:proofErr w:type="gramEnd"/>
      <w:r w:rsidRPr="00736EC7">
        <w:t xml:space="preserve"> досягнуті лише при безумовному виконанні завдань, що складають основу Програми. Результати реалізації Програми прогнозовані з урахуванням загальної економічної ситуації, що склалася в країні, області та районі і значною мірою визначатимуться заходами </w:t>
      </w:r>
      <w:proofErr w:type="gramStart"/>
      <w:r w:rsidRPr="00736EC7">
        <w:t>п</w:t>
      </w:r>
      <w:proofErr w:type="gramEnd"/>
      <w:r w:rsidRPr="00736EC7">
        <w:t>ідтримки розвитку регіонів з боку центральних органів державної влади та узгодженістю дій місцевих органів управління з підприємствами і організаціями щодо раціонального використання наявних ресурсі</w:t>
      </w:r>
      <w:proofErr w:type="gramStart"/>
      <w:r w:rsidRPr="00736EC7">
        <w:t>в</w:t>
      </w:r>
      <w:proofErr w:type="gramEnd"/>
      <w:r w:rsidRPr="00736EC7">
        <w:t>.</w:t>
      </w:r>
    </w:p>
    <w:p w:rsidR="00074E7C" w:rsidRPr="00736EC7" w:rsidRDefault="00074E7C" w:rsidP="00074E7C">
      <w:pPr>
        <w:jc w:val="both"/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074E7C" w:rsidRPr="001868B4" w:rsidRDefault="00736EC7" w:rsidP="00736EC7">
      <w:pPr>
        <w:pStyle w:val="af1"/>
        <w:spacing w:before="0"/>
        <w:jc w:val="both"/>
        <w:rPr>
          <w:szCs w:val="24"/>
        </w:rPr>
      </w:pPr>
      <w:r w:rsidRPr="001868B4">
        <w:rPr>
          <w:szCs w:val="24"/>
        </w:rPr>
        <w:t xml:space="preserve">Секретар виконавчогокомітету </w:t>
      </w:r>
      <w:r w:rsidR="00074E7C" w:rsidRPr="001868B4">
        <w:rPr>
          <w:szCs w:val="24"/>
        </w:rPr>
        <w:t xml:space="preserve">                                                                               С. Мегель</w:t>
      </w:r>
    </w:p>
    <w:p w:rsidR="00074E7C" w:rsidRPr="001868B4" w:rsidRDefault="00074E7C" w:rsidP="00074E7C">
      <w:pPr>
        <w:pStyle w:val="af1"/>
        <w:spacing w:before="0"/>
        <w:ind w:left="5130"/>
        <w:rPr>
          <w:szCs w:val="24"/>
        </w:rPr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074E7C" w:rsidRPr="00736EC7" w:rsidRDefault="00074E7C" w:rsidP="00074E7C">
      <w:pPr>
        <w:pStyle w:val="af1"/>
        <w:spacing w:before="0"/>
        <w:ind w:left="5130"/>
        <w:rPr>
          <w:b w:val="0"/>
          <w:szCs w:val="24"/>
        </w:rPr>
      </w:pPr>
    </w:p>
    <w:p w:rsidR="00D66482" w:rsidRPr="00736EC7" w:rsidRDefault="00D66482" w:rsidP="00292E8D">
      <w:pPr>
        <w:rPr>
          <w:b/>
          <w:lang w:val="uk-UA"/>
        </w:rPr>
        <w:sectPr w:rsidR="00D66482" w:rsidRPr="00736EC7" w:rsidSect="00082A89">
          <w:pgSz w:w="11906" w:h="16838"/>
          <w:pgMar w:top="567" w:right="851" w:bottom="567" w:left="1418" w:header="720" w:footer="720" w:gutter="0"/>
          <w:cols w:space="720"/>
          <w:docGrid w:linePitch="600" w:charSpace="32768"/>
        </w:sectPr>
      </w:pPr>
    </w:p>
    <w:p w:rsidR="00074E7C" w:rsidRPr="00B77C61" w:rsidRDefault="00074E7C" w:rsidP="00074E7C">
      <w:pPr>
        <w:ind w:left="10490"/>
        <w:jc w:val="center"/>
        <w:rPr>
          <w:color w:val="000000"/>
          <w:lang w:val="uk-UA"/>
        </w:rPr>
      </w:pPr>
    </w:p>
    <w:p w:rsidR="00074E7C" w:rsidRPr="00B77C61" w:rsidRDefault="00074E7C" w:rsidP="00074E7C">
      <w:pPr>
        <w:ind w:left="8041"/>
        <w:jc w:val="center"/>
        <w:rPr>
          <w:lang w:val="uk-UA"/>
        </w:rPr>
      </w:pPr>
    </w:p>
    <w:p w:rsidR="00074E7C" w:rsidRPr="00B77C61" w:rsidRDefault="00074E7C" w:rsidP="00074E7C">
      <w:pPr>
        <w:tabs>
          <w:tab w:val="left" w:pos="10440"/>
        </w:tabs>
        <w:jc w:val="center"/>
        <w:rPr>
          <w:lang w:val="uk-UA"/>
        </w:rPr>
      </w:pPr>
    </w:p>
    <w:p w:rsidR="001868B4" w:rsidRDefault="001868B4" w:rsidP="001868B4">
      <w:pPr>
        <w:rPr>
          <w:lang w:val="uk-UA" w:eastAsia="ru-RU"/>
        </w:rPr>
      </w:pPr>
      <w:bookmarkStart w:id="8" w:name="_GoBack"/>
      <w:bookmarkEnd w:id="8"/>
    </w:p>
    <w:p w:rsidR="001868B4" w:rsidRDefault="001868B4" w:rsidP="001868B4">
      <w:pPr>
        <w:jc w:val="center"/>
        <w:rPr>
          <w:b/>
          <w:lang w:val="uk-UA"/>
        </w:rPr>
      </w:pPr>
    </w:p>
    <w:p w:rsidR="001868B4" w:rsidRDefault="001868B4" w:rsidP="001868B4">
      <w:pPr>
        <w:sectPr w:rsidR="001868B4">
          <w:pgSz w:w="11906" w:h="16838"/>
          <w:pgMar w:top="567" w:right="851" w:bottom="567" w:left="1418" w:header="708" w:footer="708" w:gutter="0"/>
          <w:cols w:space="720"/>
          <w:docGrid w:linePitch="600" w:charSpace="32768"/>
        </w:sectPr>
      </w:pPr>
    </w:p>
    <w:p w:rsidR="001868B4" w:rsidRDefault="001868B4" w:rsidP="001868B4">
      <w:pPr>
        <w:ind w:left="10490"/>
        <w:jc w:val="center"/>
        <w:rPr>
          <w:lang w:val="uk-UA"/>
        </w:rPr>
      </w:pPr>
    </w:p>
    <w:p w:rsidR="001868B4" w:rsidRDefault="001868B4" w:rsidP="001868B4">
      <w:pPr>
        <w:ind w:left="10490"/>
        <w:jc w:val="center"/>
        <w:rPr>
          <w:lang w:val="uk-UA"/>
        </w:rPr>
      </w:pPr>
    </w:p>
    <w:p w:rsidR="001868B4" w:rsidRDefault="001868B4" w:rsidP="001868B4">
      <w:pPr>
        <w:ind w:left="10490"/>
        <w:jc w:val="center"/>
      </w:pPr>
      <w:r>
        <w:t xml:space="preserve">Додаток </w:t>
      </w:r>
    </w:p>
    <w:p w:rsidR="001868B4" w:rsidRDefault="001868B4" w:rsidP="001868B4">
      <w:pPr>
        <w:ind w:left="10490"/>
        <w:jc w:val="center"/>
        <w:rPr>
          <w:sz w:val="28"/>
          <w:szCs w:val="28"/>
        </w:rPr>
      </w:pPr>
      <w:r>
        <w:t xml:space="preserve">до Програми </w:t>
      </w:r>
      <w:proofErr w:type="gramStart"/>
      <w:r>
        <w:t>соц</w:t>
      </w:r>
      <w:proofErr w:type="gramEnd"/>
      <w:r>
        <w:t xml:space="preserve">іально-економічного розвитку </w:t>
      </w:r>
      <w:r>
        <w:rPr>
          <w:lang w:val="uk-UA"/>
        </w:rPr>
        <w:t>селища та сіл територіальної громади</w:t>
      </w:r>
      <w:r>
        <w:t xml:space="preserve"> на 201</w:t>
      </w:r>
      <w:r>
        <w:rPr>
          <w:lang w:val="uk-UA"/>
        </w:rPr>
        <w:t>8</w:t>
      </w:r>
      <w:r>
        <w:t xml:space="preserve"> рік</w:t>
      </w:r>
    </w:p>
    <w:p w:rsidR="001868B4" w:rsidRDefault="001868B4" w:rsidP="001868B4">
      <w:pPr>
        <w:ind w:left="8041"/>
        <w:jc w:val="center"/>
        <w:rPr>
          <w:sz w:val="28"/>
          <w:szCs w:val="28"/>
        </w:rPr>
      </w:pPr>
    </w:p>
    <w:p w:rsidR="001868B4" w:rsidRDefault="001868B4" w:rsidP="001868B4">
      <w:pPr>
        <w:tabs>
          <w:tab w:val="left" w:pos="10440"/>
        </w:tabs>
        <w:jc w:val="center"/>
        <w:rPr>
          <w:sz w:val="28"/>
          <w:szCs w:val="28"/>
        </w:rPr>
      </w:pPr>
    </w:p>
    <w:p w:rsidR="001868B4" w:rsidRDefault="001868B4" w:rsidP="001868B4">
      <w:pPr>
        <w:jc w:val="center"/>
        <w:rPr>
          <w:b/>
          <w:sz w:val="28"/>
          <w:szCs w:val="28"/>
        </w:rPr>
      </w:pPr>
      <w:r>
        <w:rPr>
          <w:b/>
          <w:w w:val="200"/>
          <w:sz w:val="28"/>
          <w:szCs w:val="28"/>
        </w:rPr>
        <w:t>ЗАХОДИ</w:t>
      </w:r>
    </w:p>
    <w:p w:rsidR="001868B4" w:rsidRDefault="001868B4" w:rsidP="001868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реалізації </w:t>
      </w:r>
      <w:proofErr w:type="gramStart"/>
      <w:r>
        <w:rPr>
          <w:b/>
          <w:sz w:val="28"/>
          <w:szCs w:val="28"/>
        </w:rPr>
        <w:t>соц</w:t>
      </w:r>
      <w:proofErr w:type="gramEnd"/>
      <w:r>
        <w:rPr>
          <w:b/>
          <w:sz w:val="28"/>
          <w:szCs w:val="28"/>
        </w:rPr>
        <w:t>іально-економічного розвитку Новоушицької селищної ОТГ на 201</w:t>
      </w:r>
      <w:r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</w:rPr>
        <w:t xml:space="preserve"> рік</w:t>
      </w:r>
    </w:p>
    <w:p w:rsidR="001868B4" w:rsidRDefault="001868B4" w:rsidP="001868B4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5"/>
        <w:gridCol w:w="6246"/>
        <w:gridCol w:w="1275"/>
        <w:gridCol w:w="2694"/>
        <w:gridCol w:w="5234"/>
      </w:tblGrid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1868B4" w:rsidRDefault="001868B4" w:rsidP="006874A5">
            <w:pPr>
              <w:jc w:val="center"/>
              <w:rPr>
                <w:b/>
              </w:rPr>
            </w:pPr>
            <w:r>
              <w:rPr>
                <w:b/>
              </w:rPr>
              <w:t>№ зп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1868B4" w:rsidRDefault="001868B4" w:rsidP="006874A5">
            <w:pPr>
              <w:jc w:val="center"/>
              <w:rPr>
                <w:b/>
              </w:rPr>
            </w:pPr>
            <w:r>
              <w:rPr>
                <w:b/>
              </w:rPr>
              <w:t>Захід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1868B4" w:rsidRDefault="001868B4" w:rsidP="006874A5">
            <w:pPr>
              <w:jc w:val="center"/>
              <w:rPr>
                <w:b/>
              </w:rPr>
            </w:pPr>
            <w:r>
              <w:rPr>
                <w:b/>
              </w:rPr>
              <w:t>Термін виконання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1868B4" w:rsidRDefault="001868B4" w:rsidP="006874A5">
            <w:pPr>
              <w:jc w:val="center"/>
              <w:rPr>
                <w:b/>
              </w:rPr>
            </w:pPr>
            <w:r>
              <w:rPr>
                <w:b/>
              </w:rPr>
              <w:t>Обсяги та джерела фінансування заходу, тис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рн.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1868B4" w:rsidRDefault="001868B4" w:rsidP="006874A5">
            <w:pPr>
              <w:jc w:val="center"/>
            </w:pPr>
            <w:r>
              <w:rPr>
                <w:b/>
              </w:rPr>
              <w:t>Очікуваний результат реалізації</w:t>
            </w:r>
          </w:p>
        </w:tc>
      </w:tr>
      <w:tr w:rsidR="001868B4" w:rsidTr="006874A5">
        <w:trPr>
          <w:trHeight w:val="23"/>
        </w:trPr>
        <w:tc>
          <w:tcPr>
            <w:tcW w:w="15974" w:type="dxa"/>
            <w:gridSpan w:val="5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1868B4" w:rsidRDefault="001868B4" w:rsidP="006874A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t>1.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keepNext/>
              <w:keepLines/>
              <w:jc w:val="both"/>
            </w:pPr>
            <w:r>
              <w:t>Капітальний ремонт системи водопостачання і водовідведення селища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keepNext/>
              <w:keepLines/>
              <w:jc w:val="center"/>
              <w:rPr>
                <w:lang w:val="uk-UA"/>
              </w:rPr>
            </w:pPr>
            <w: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keepNext/>
              <w:keepLines/>
              <w:jc w:val="center"/>
            </w:pPr>
            <w:r>
              <w:rPr>
                <w:lang w:val="uk-UA"/>
              </w:rPr>
              <w:t>1000,</w:t>
            </w:r>
            <w:r>
              <w:t>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keepNext/>
              <w:keepLines/>
              <w:jc w:val="both"/>
            </w:pPr>
            <w:r>
              <w:t>Забезпечення економії енергоресурсів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t>2.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>Поточний ремонт та експлуатаційне утримання автодоріг комунальної власності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lang w:val="uk-UA"/>
              </w:rPr>
            </w:pPr>
            <w: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rPr>
                <w:lang w:val="uk-UA"/>
              </w:rPr>
              <w:t>3500</w:t>
            </w:r>
            <w:r>
              <w:t>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>Утримання доріг в належному експлуатаційному стані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t>3.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 xml:space="preserve">Проведення </w:t>
            </w:r>
            <w:proofErr w:type="gramStart"/>
            <w:r>
              <w:rPr>
                <w:color w:val="000000"/>
              </w:rPr>
              <w:t>техн</w:t>
            </w:r>
            <w:proofErr w:type="gramEnd"/>
            <w:r>
              <w:rPr>
                <w:color w:val="000000"/>
              </w:rPr>
              <w:t>ічного обслуговування мереж вуличного освітлення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t>В межах кошторисних призначень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>Покращення благоустрою населених пункті</w:t>
            </w:r>
            <w:proofErr w:type="gramStart"/>
            <w:r>
              <w:t>в</w:t>
            </w:r>
            <w:proofErr w:type="gramEnd"/>
          </w:p>
          <w:p w:rsidR="001868B4" w:rsidRDefault="001868B4" w:rsidP="006874A5">
            <w:pPr>
              <w:jc w:val="both"/>
            </w:pPr>
            <w:r>
              <w:t>громади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t>4.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 xml:space="preserve">Капітальний ремонт та реконструкція </w:t>
            </w:r>
            <w:proofErr w:type="gramStart"/>
            <w:r>
              <w:rPr>
                <w:color w:val="000000"/>
              </w:rPr>
              <w:t>соц</w:t>
            </w:r>
            <w:proofErr w:type="gramEnd"/>
            <w:r>
              <w:rPr>
                <w:color w:val="000000"/>
              </w:rPr>
              <w:t>іального житла територіальної громади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lang w:val="uk-UA"/>
              </w:rPr>
            </w:pPr>
            <w: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rPr>
                <w:lang w:val="uk-UA"/>
              </w:rPr>
              <w:t>8</w:t>
            </w:r>
            <w:r>
              <w:t>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 xml:space="preserve">Покращення забезпечення житлом дітей-сиріт та дітей, позбавлених батьківського </w:t>
            </w:r>
            <w:proofErr w:type="gramStart"/>
            <w:r>
              <w:t>п</w:t>
            </w:r>
            <w:proofErr w:type="gramEnd"/>
            <w:r>
              <w:t xml:space="preserve">іклування 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t>5.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Проведення санітарної вирубки дерев в населених пунктах громади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t>В межах кошторисних призначень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 xml:space="preserve">Поліпшення екологічного стану </w:t>
            </w:r>
            <w:r>
              <w:rPr>
                <w:color w:val="000000"/>
              </w:rPr>
              <w:t>населених пунктів громади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t>6.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Впорядкування полігоні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по збору та захороненню твердих побутових відходів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t>В межах кошторисних призначень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 xml:space="preserve">Поліпшення екологічного стану </w:t>
            </w:r>
            <w:r>
              <w:rPr>
                <w:color w:val="000000"/>
              </w:rPr>
              <w:t>населених пунктів громади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t>7.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Забезпечення безперебійного прибирання місць загального користування, парку культури та відпочинку, кладовищ, вивезення сміття з місць загального користування, ліквідація стихійних смітникі</w:t>
            </w:r>
            <w:proofErr w:type="gramStart"/>
            <w:r>
              <w:rPr>
                <w:color w:val="000000"/>
              </w:rPr>
              <w:t>в</w:t>
            </w:r>
            <w:proofErr w:type="gramEnd"/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t>В межах кошторисних призначень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 xml:space="preserve">Покращення благоустрою </w:t>
            </w:r>
            <w:r>
              <w:rPr>
                <w:color w:val="000000"/>
              </w:rPr>
              <w:t>населених пунктів громади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t>8.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Будівництво каналізаційного коллектора від вул. Будівельникі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до вул. Гагаріна в смт </w:t>
            </w:r>
            <w:proofErr w:type="gramStart"/>
            <w:r>
              <w:rPr>
                <w:color w:val="000000"/>
              </w:rPr>
              <w:t>Нова</w:t>
            </w:r>
            <w:proofErr w:type="gramEnd"/>
            <w:r>
              <w:rPr>
                <w:color w:val="000000"/>
              </w:rPr>
              <w:t xml:space="preserve"> Ушиця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lang w:val="uk-UA"/>
              </w:rPr>
            </w:pPr>
            <w: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rPr>
                <w:lang w:val="uk-UA"/>
              </w:rPr>
              <w:t>700,0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>Поліпшення екологічного стану смт Нова Ушиця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t>9.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Реконструкція каналізаційних мереж та очисних споруд</w:t>
            </w:r>
          </w:p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в смт Нова Ушиця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t>19433,1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>Поліпшення екологічного стану смт Нова Ушиця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t>10.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 xml:space="preserve">Придбання спецтехніки для комунальних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ідприємств, шкільних автобусів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lang w:val="uk-UA"/>
              </w:rPr>
            </w:pPr>
            <w: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rPr>
                <w:lang w:val="uk-UA"/>
              </w:rPr>
              <w:t>5</w:t>
            </w:r>
            <w:r>
              <w:t>000,00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>Покращення надання житлово-комунальних послуг та ремонту доріг комунальної власності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t>11.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Завершення будівництва водогону Браї</w:t>
            </w:r>
            <w:proofErr w:type="gramStart"/>
            <w:r>
              <w:rPr>
                <w:color w:val="000000"/>
              </w:rPr>
              <w:t>л</w:t>
            </w:r>
            <w:proofErr w:type="gramEnd"/>
            <w:r>
              <w:rPr>
                <w:color w:val="000000"/>
              </w:rPr>
              <w:t>івка-Нова Ушиця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lang w:val="uk-UA"/>
              </w:rPr>
            </w:pPr>
            <w:r>
              <w:t xml:space="preserve">Протягом </w:t>
            </w:r>
            <w:r>
              <w:lastRenderedPageBreak/>
              <w:t>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rPr>
                <w:lang w:val="uk-UA"/>
              </w:rPr>
              <w:lastRenderedPageBreak/>
              <w:t>2000,0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 xml:space="preserve">Покращення якості водопостачання та </w:t>
            </w:r>
            <w:r>
              <w:lastRenderedPageBreak/>
              <w:t>здешевлення тарифу водопостачання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lastRenderedPageBreak/>
              <w:t>12.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Капітальний ремонт фасадів Новоушицького будинку дитячої творчості по вул. Подільська, 24 в смт. Нова Ушиця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Протягом</w:t>
            </w:r>
          </w:p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>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250</w:t>
            </w:r>
            <w:r>
              <w:rPr>
                <w:color w:val="000000"/>
              </w:rPr>
              <w:t>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Покращення стану буді</w:t>
            </w:r>
            <w:proofErr w:type="gramStart"/>
            <w:r>
              <w:rPr>
                <w:color w:val="000000"/>
              </w:rPr>
              <w:t>вл</w:t>
            </w:r>
            <w:proofErr w:type="gramEnd"/>
            <w:r>
              <w:rPr>
                <w:color w:val="000000"/>
              </w:rPr>
              <w:t>і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t>13.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Капітальний ремонт даху будівлі № 1 Новоушицького НВК «Загальноосвітня школа І-ІІІ ст., гімназія» в смт. Нова Ушиця Хмельницької області, вул. Подільська, 27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1500,00</w:t>
            </w:r>
          </w:p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Покращення стану буді</w:t>
            </w:r>
            <w:proofErr w:type="gramStart"/>
            <w:r>
              <w:rPr>
                <w:color w:val="000000"/>
              </w:rPr>
              <w:t>вл</w:t>
            </w:r>
            <w:proofErr w:type="gramEnd"/>
            <w:r>
              <w:rPr>
                <w:color w:val="000000"/>
              </w:rPr>
              <w:t>і, підвищення енергоефективності, економія споживання енергоресурсів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t>14.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Реконструкція системи опалення та вентиляції приміщення ФОКу в смт. Нова Ушиця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Покращення стану будівлі, підвищення енергоефективності, економія споживання енергоресурсів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t>15.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Капітальний ремонт спортивної зали в с. Вільховець Новоушицького району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Покращення стану будівлі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t>16.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Реконструкція мереж вуличного освітлення по вул. Українська в смт. Нова Ушиця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rPr>
                <w:color w:val="000000"/>
                <w:lang w:val="uk-UA"/>
              </w:rPr>
              <w:t>400,0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>Покращення благоустрою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t>17.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Реконструкція мереж вуличного освітлення в с. Каскада, с. Браїлівка Новоушицького району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rPr>
                <w:color w:val="000000"/>
                <w:lang w:val="uk-UA"/>
              </w:rPr>
              <w:t>928,8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>Покращення благоустрою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t>18.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Капітальний ремонт вимощення площадок та влаштування огорожі на території будинку дитячої творчості (БДТ) по вул. Подільській, 24 в смт. Нова Ушиця 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rPr>
                <w:color w:val="000000"/>
                <w:lang w:val="uk-UA"/>
              </w:rPr>
              <w:t>1490,0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>Покращення благоустрою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lang w:val="uk-UA"/>
              </w:rPr>
            </w:pPr>
            <w:r>
              <w:t>19.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Виготовлення технічних паспортів на приміщення комунальної форми власності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rPr>
                <w:color w:val="000000"/>
                <w:lang w:val="uk-UA"/>
              </w:rPr>
              <w:t>40,0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 xml:space="preserve">Упорядкування документації </w:t>
            </w:r>
            <w:proofErr w:type="gramStart"/>
            <w:r>
              <w:t>на</w:t>
            </w:r>
            <w:proofErr w:type="gramEnd"/>
            <w:r>
              <w:t xml:space="preserve"> приміщення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lang w:val="uk-UA"/>
              </w:rPr>
            </w:pPr>
            <w:r>
              <w:t>20.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Виготовлення незалежних оцінок на об</w:t>
            </w:r>
            <w:r w:rsidRPr="001868B4">
              <w:t>'</w:t>
            </w:r>
            <w:r>
              <w:rPr>
                <w:lang w:val="uk-UA"/>
              </w:rPr>
              <w:t>єкти комунальної форми власності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rPr>
                <w:color w:val="000000"/>
                <w:lang w:val="uk-UA"/>
              </w:rPr>
              <w:t>40,0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 xml:space="preserve">Упорядкування документації </w:t>
            </w:r>
            <w:proofErr w:type="gramStart"/>
            <w:r>
              <w:t>на</w:t>
            </w:r>
            <w:proofErr w:type="gramEnd"/>
            <w:r>
              <w:t xml:space="preserve"> приміщення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21.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 xml:space="preserve">Реконструкція водопровідної мережі в смт Нова Ушиця по вул. </w:t>
            </w:r>
            <w:proofErr w:type="gramStart"/>
            <w:r>
              <w:t>В</w:t>
            </w:r>
            <w:proofErr w:type="gramEnd"/>
            <w:r>
              <w:t>ільна Новоушицького району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rPr>
                <w:color w:val="000000"/>
                <w:lang w:val="uk-UA"/>
              </w:rPr>
              <w:t>50,0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>Поліпшення екологічного стану смт Нова Ушиця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22.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>Капітальний ремонт приміщення Малостружківської ЗОШ І</w:t>
            </w:r>
            <w:r>
              <w:rPr>
                <w:lang w:val="uk-UA"/>
              </w:rPr>
              <w:t>-ІІ ступені</w:t>
            </w:r>
            <w:proofErr w:type="gramStart"/>
            <w:r>
              <w:rPr>
                <w:lang w:val="uk-UA"/>
              </w:rPr>
              <w:t>в</w:t>
            </w:r>
            <w:proofErr w:type="gramEnd"/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400,0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Покращення стану буді</w:t>
            </w:r>
            <w:proofErr w:type="gramStart"/>
            <w:r>
              <w:rPr>
                <w:color w:val="000000"/>
              </w:rPr>
              <w:t>вл</w:t>
            </w:r>
            <w:proofErr w:type="gramEnd"/>
            <w:r>
              <w:rPr>
                <w:color w:val="000000"/>
              </w:rPr>
              <w:t>і, підвищення енергоефективності, економія споживання енергоресурсів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23.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>Будівництво спортивного майданчика для мін</w:t>
            </w:r>
            <w:proofErr w:type="gramStart"/>
            <w:r>
              <w:t>і</w:t>
            </w:r>
            <w:r>
              <w:rPr>
                <w:lang w:val="uk-UA"/>
              </w:rPr>
              <w:t>-</w:t>
            </w:r>
            <w:proofErr w:type="gramEnd"/>
            <w:r>
              <w:rPr>
                <w:lang w:val="uk-UA"/>
              </w:rPr>
              <w:t>футболу зі штучним покриттям по вул. Подільська, 27 в смт. Нова Ушиця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1500,0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Розвиток спорту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24.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>Реконструкція вуличних мереж освітлення по вул. Зелена в смт. Нова Ушиця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21,0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Покращення благоустрою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25.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 xml:space="preserve">Капітальний ремонт частини ділянки автомобільної дороги по вул. Б.Хмельницького </w:t>
            </w:r>
            <w:proofErr w:type="gramStart"/>
            <w:r>
              <w:t>в</w:t>
            </w:r>
            <w:proofErr w:type="gramEnd"/>
            <w:r>
              <w:t xml:space="preserve"> с. Песець Новоушицького району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1500,0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Утримання доріг в належному експлуатаційному стані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lastRenderedPageBreak/>
              <w:t>26.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 xml:space="preserve">Капітальний ремонт частини ділянки автомобільної дороги по вул. Зелена </w:t>
            </w:r>
            <w:proofErr w:type="gramStart"/>
            <w:r>
              <w:t>в</w:t>
            </w:r>
            <w:proofErr w:type="gramEnd"/>
            <w:r>
              <w:t xml:space="preserve"> с. Куча Новоушицького району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Утримання доріг в належному експлуатаційному стані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27.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>Капітальний ремонт частини ділянки автомобільної дороги по вул. Пушкіна в смт. Нова Ушиця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Утримання доріг в належному експлуатаційному стані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28.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 xml:space="preserve">Капітальний ремонт частини ділянки автомобільної дороги по вул. Літнівецька </w:t>
            </w:r>
            <w:proofErr w:type="gramStart"/>
            <w:r>
              <w:t>в</w:t>
            </w:r>
            <w:proofErr w:type="gramEnd"/>
            <w:r>
              <w:t xml:space="preserve"> с. Каскада Новоушицького району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2000,0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Утримання доріг в належному експлуатаційному стані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29.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>Реконструкція частини площі по вул. Подільській в смт. Нова Ушиця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1500,0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Покращення благоустрою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30.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>Капітальний ремонт частини тротуару по вул. Подільській в смт. Нова Ушиця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rPr>
                <w:color w:val="000000"/>
                <w:lang w:val="uk-UA"/>
              </w:rPr>
              <w:t>500,0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>Покращення благоустрою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31.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 xml:space="preserve">Капітальний ремонт центральної </w:t>
            </w:r>
            <w:proofErr w:type="gramStart"/>
            <w:r>
              <w:t>п</w:t>
            </w:r>
            <w:proofErr w:type="gramEnd"/>
            <w:r>
              <w:t>ішохідної доріжки в парку в смт. Нова Ушиця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</w:pPr>
            <w:r>
              <w:rPr>
                <w:color w:val="000000"/>
                <w:lang w:val="uk-UA"/>
              </w:rPr>
              <w:t>1500,0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t>Покращення благоустрою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32.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>Капітальний ремонт даху Новоушицької ЗОШ І-ІІІ ст. №1, “гімназія”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1500,0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Покращення стану буді</w:t>
            </w:r>
            <w:proofErr w:type="gramStart"/>
            <w:r>
              <w:rPr>
                <w:color w:val="000000"/>
              </w:rPr>
              <w:t>вл</w:t>
            </w:r>
            <w:proofErr w:type="gramEnd"/>
            <w:r>
              <w:rPr>
                <w:color w:val="000000"/>
              </w:rPr>
              <w:t>і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33.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>Капітальний ремонт даху першого корпусу в ДНЗ “Дзвіночок” в смт. Нова Ушиця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1500,0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Покращення стану буді</w:t>
            </w:r>
            <w:proofErr w:type="gramStart"/>
            <w:r>
              <w:rPr>
                <w:color w:val="000000"/>
              </w:rPr>
              <w:t>вл</w:t>
            </w:r>
            <w:proofErr w:type="gramEnd"/>
            <w:r>
              <w:rPr>
                <w:color w:val="000000"/>
              </w:rPr>
              <w:t>і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34.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>Реконструкція мереж вуличного освітлення по вул. Подільська в смт. Нова Ушиця Хмельницької області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Покращення благоустрою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 xml:space="preserve">35. 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>Капітальний ремонт Івашковецького сільського будинку культури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1400,0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Покращення стану буді</w:t>
            </w:r>
            <w:proofErr w:type="gramStart"/>
            <w:r>
              <w:rPr>
                <w:color w:val="000000"/>
              </w:rPr>
              <w:t>вл</w:t>
            </w:r>
            <w:proofErr w:type="gramEnd"/>
            <w:r>
              <w:rPr>
                <w:color w:val="000000"/>
              </w:rPr>
              <w:t>і, підвищення енергоефективності, економія споживання енергоресурсів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 xml:space="preserve">36. </w:t>
            </w:r>
          </w:p>
        </w:tc>
        <w:tc>
          <w:tcPr>
            <w:tcW w:w="62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>Капітальний ремонт Новоушицького будинку культури та мистецт</w:t>
            </w:r>
          </w:p>
        </w:tc>
        <w:tc>
          <w:tcPr>
            <w:tcW w:w="12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1000,0</w:t>
            </w:r>
          </w:p>
        </w:tc>
        <w:tc>
          <w:tcPr>
            <w:tcW w:w="52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Покращення стану буді</w:t>
            </w:r>
            <w:proofErr w:type="gramStart"/>
            <w:r>
              <w:rPr>
                <w:color w:val="000000"/>
              </w:rPr>
              <w:t>вл</w:t>
            </w:r>
            <w:proofErr w:type="gramEnd"/>
            <w:r>
              <w:rPr>
                <w:color w:val="000000"/>
              </w:rPr>
              <w:t>і, підвищення енергоефективності, економія споживання енергоресурсів</w:t>
            </w:r>
          </w:p>
        </w:tc>
      </w:tr>
      <w:tr w:rsidR="001868B4" w:rsidTr="006874A5">
        <w:trPr>
          <w:trHeight w:val="23"/>
        </w:trPr>
        <w:tc>
          <w:tcPr>
            <w:tcW w:w="5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  <w:lang w:val="uk-UA"/>
              </w:rPr>
              <w:t>37</w:t>
            </w:r>
          </w:p>
        </w:tc>
        <w:tc>
          <w:tcPr>
            <w:tcW w:w="6246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  <w:rPr>
                <w:color w:val="000000"/>
                <w:lang w:val="uk-UA"/>
              </w:rPr>
            </w:pPr>
            <w:r>
              <w:t>Капітальний ремонт Кучанського сільського будинку культури</w:t>
            </w:r>
          </w:p>
        </w:tc>
        <w:tc>
          <w:tcPr>
            <w:tcW w:w="127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2694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5234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1868B4" w:rsidRDefault="001868B4" w:rsidP="006874A5">
            <w:pPr>
              <w:jc w:val="both"/>
            </w:pPr>
            <w:r>
              <w:rPr>
                <w:color w:val="000000"/>
              </w:rPr>
              <w:t>Покращення стану буді</w:t>
            </w:r>
            <w:proofErr w:type="gramStart"/>
            <w:r>
              <w:rPr>
                <w:color w:val="000000"/>
              </w:rPr>
              <w:t>вл</w:t>
            </w:r>
            <w:proofErr w:type="gramEnd"/>
            <w:r>
              <w:rPr>
                <w:color w:val="000000"/>
              </w:rPr>
              <w:t>і, підвищення енергоефективності, економія споживання енергоресурсів</w:t>
            </w:r>
          </w:p>
        </w:tc>
      </w:tr>
    </w:tbl>
    <w:p w:rsidR="001868B4" w:rsidRDefault="001868B4" w:rsidP="001868B4">
      <w:pPr>
        <w:tabs>
          <w:tab w:val="left" w:pos="7371"/>
        </w:tabs>
        <w:jc w:val="both"/>
        <w:rPr>
          <w:sz w:val="28"/>
          <w:szCs w:val="28"/>
          <w:lang w:val="uk-UA"/>
        </w:rPr>
      </w:pPr>
    </w:p>
    <w:p w:rsidR="001868B4" w:rsidRDefault="001868B4" w:rsidP="001868B4">
      <w:pPr>
        <w:tabs>
          <w:tab w:val="left" w:pos="7371"/>
        </w:tabs>
        <w:jc w:val="both"/>
        <w:rPr>
          <w:lang w:val="uk-UA"/>
        </w:rPr>
        <w:sectPr w:rsidR="001868B4">
          <w:pgSz w:w="16838" w:h="11906" w:orient="landscape"/>
          <w:pgMar w:top="567" w:right="567" w:bottom="567" w:left="567" w:header="708" w:footer="708" w:gutter="0"/>
          <w:cols w:space="720"/>
          <w:docGrid w:linePitch="600" w:charSpace="32768"/>
        </w:sectPr>
      </w:pPr>
      <w:r>
        <w:rPr>
          <w:sz w:val="28"/>
          <w:szCs w:val="28"/>
          <w:lang w:val="uk-UA"/>
        </w:rPr>
        <w:t xml:space="preserve">                                Секретар ради                                                                               С.Мегель</w:t>
      </w:r>
    </w:p>
    <w:p w:rsidR="001868B4" w:rsidRDefault="001868B4" w:rsidP="001868B4">
      <w:pPr>
        <w:rPr>
          <w:lang w:val="uk-UA"/>
        </w:rPr>
      </w:pPr>
    </w:p>
    <w:p w:rsidR="001868B4" w:rsidRPr="001868B4" w:rsidRDefault="001868B4" w:rsidP="001868B4">
      <w:pPr>
        <w:rPr>
          <w:lang w:val="uk-UA" w:eastAsia="ru-RU"/>
        </w:rPr>
      </w:pPr>
    </w:p>
    <w:p w:rsidR="00736EC7" w:rsidRPr="00736EC7" w:rsidRDefault="00736EC7" w:rsidP="00736EC7">
      <w:pPr>
        <w:pStyle w:val="af1"/>
        <w:spacing w:before="0"/>
        <w:ind w:left="5130"/>
        <w:rPr>
          <w:szCs w:val="24"/>
        </w:rPr>
      </w:pPr>
    </w:p>
    <w:p w:rsidR="00736EC7" w:rsidRPr="00736EC7" w:rsidRDefault="00736EC7" w:rsidP="00736EC7">
      <w:pPr>
        <w:pStyle w:val="af1"/>
        <w:spacing w:before="0"/>
        <w:ind w:left="5130"/>
        <w:rPr>
          <w:szCs w:val="24"/>
        </w:rPr>
      </w:pPr>
    </w:p>
    <w:p w:rsidR="00074E7C" w:rsidRPr="00736EC7" w:rsidRDefault="00074E7C" w:rsidP="00074E7C">
      <w:pPr>
        <w:tabs>
          <w:tab w:val="left" w:pos="7371"/>
        </w:tabs>
        <w:jc w:val="both"/>
        <w:rPr>
          <w:b/>
        </w:rPr>
      </w:pPr>
    </w:p>
    <w:p w:rsidR="00074E7C" w:rsidRPr="00736EC7" w:rsidRDefault="00074E7C" w:rsidP="00074E7C">
      <w:pPr>
        <w:tabs>
          <w:tab w:val="left" w:pos="7371"/>
        </w:tabs>
        <w:jc w:val="both"/>
      </w:pPr>
    </w:p>
    <w:p w:rsidR="00074E7C" w:rsidRPr="00736EC7" w:rsidRDefault="00074E7C" w:rsidP="00074E7C">
      <w:pPr>
        <w:tabs>
          <w:tab w:val="left" w:pos="7371"/>
        </w:tabs>
        <w:jc w:val="both"/>
      </w:pPr>
    </w:p>
    <w:p w:rsidR="00D66482" w:rsidRPr="00292E8D" w:rsidRDefault="00D66482" w:rsidP="00292E8D">
      <w:pPr>
        <w:ind w:left="10490"/>
        <w:jc w:val="center"/>
        <w:rPr>
          <w:color w:val="000000"/>
          <w:lang w:val="uk-UA"/>
        </w:rPr>
      </w:pPr>
      <w:r w:rsidRPr="00736EC7">
        <w:t>то</w:t>
      </w:r>
      <w:r w:rsidR="00292E8D">
        <w:t>к</w:t>
      </w:r>
    </w:p>
    <w:sectPr w:rsidR="00D66482" w:rsidRPr="00292E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AC6" w:rsidRDefault="00EC4AC6" w:rsidP="00074E7C">
      <w:r>
        <w:separator/>
      </w:r>
    </w:p>
  </w:endnote>
  <w:endnote w:type="continuationSeparator" w:id="0">
    <w:p w:rsidR="00EC4AC6" w:rsidRDefault="00EC4AC6" w:rsidP="00074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AC6" w:rsidRDefault="00EC4AC6" w:rsidP="00074E7C">
      <w:r>
        <w:separator/>
      </w:r>
    </w:p>
  </w:footnote>
  <w:footnote w:type="continuationSeparator" w:id="0">
    <w:p w:rsidR="00EC4AC6" w:rsidRDefault="00EC4AC6" w:rsidP="00074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238D48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D3"/>
    <w:rsid w:val="000322B2"/>
    <w:rsid w:val="00074E7C"/>
    <w:rsid w:val="00137AAD"/>
    <w:rsid w:val="001868B4"/>
    <w:rsid w:val="002163D3"/>
    <w:rsid w:val="00292E8D"/>
    <w:rsid w:val="003C12F9"/>
    <w:rsid w:val="00464C92"/>
    <w:rsid w:val="00692C62"/>
    <w:rsid w:val="00736EC7"/>
    <w:rsid w:val="00846FCC"/>
    <w:rsid w:val="009046D7"/>
    <w:rsid w:val="009565ED"/>
    <w:rsid w:val="00B561BD"/>
    <w:rsid w:val="00B77C61"/>
    <w:rsid w:val="00B933B6"/>
    <w:rsid w:val="00CD406D"/>
    <w:rsid w:val="00D66482"/>
    <w:rsid w:val="00EC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FR2">
    <w:name w:val="FR2"/>
    <w:rsid w:val="00D66482"/>
    <w:pPr>
      <w:widowControl w:val="0"/>
      <w:suppressAutoHyphens/>
      <w:autoSpaceDE w:val="0"/>
      <w:spacing w:after="0" w:line="240" w:lineRule="auto"/>
      <w:ind w:left="40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D664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D66482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6">
    <w:name w:val="header"/>
    <w:basedOn w:val="a0"/>
    <w:link w:val="a7"/>
    <w:unhideWhenUsed/>
    <w:rsid w:val="00074E7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074E7C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8">
    <w:name w:val="footer"/>
    <w:basedOn w:val="a0"/>
    <w:link w:val="a9"/>
    <w:uiPriority w:val="99"/>
    <w:unhideWhenUsed/>
    <w:rsid w:val="00074E7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074E7C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table" w:styleId="aa">
    <w:name w:val="Table Grid"/>
    <w:basedOn w:val="a2"/>
    <w:rsid w:val="00074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"/>
    <w:basedOn w:val="a0"/>
    <w:rsid w:val="00074E7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"/>
    <w:aliases w:val="Основной текст Знак Знак Знак"/>
    <w:basedOn w:val="a0"/>
    <w:link w:val="ad"/>
    <w:rsid w:val="00074E7C"/>
    <w:pPr>
      <w:suppressAutoHyphens w:val="0"/>
      <w:autoSpaceDE w:val="0"/>
      <w:autoSpaceDN w:val="0"/>
      <w:spacing w:after="120"/>
    </w:pPr>
    <w:rPr>
      <w:sz w:val="20"/>
      <w:szCs w:val="20"/>
      <w:lang w:val="uk-UA" w:eastAsia="ru-RU"/>
    </w:rPr>
  </w:style>
  <w:style w:type="character" w:customStyle="1" w:styleId="ad">
    <w:name w:val="Основной текст Знак"/>
    <w:aliases w:val="Основной текст Знак Знак Знак Знак"/>
    <w:basedOn w:val="a1"/>
    <w:link w:val="ac"/>
    <w:rsid w:val="00074E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0"/>
    <w:link w:val="20"/>
    <w:rsid w:val="00074E7C"/>
    <w:pPr>
      <w:suppressAutoHyphens w:val="0"/>
      <w:autoSpaceDE w:val="0"/>
      <w:autoSpaceDN w:val="0"/>
      <w:spacing w:after="120" w:line="480" w:lineRule="auto"/>
      <w:ind w:left="283"/>
    </w:pPr>
    <w:rPr>
      <w:sz w:val="20"/>
      <w:szCs w:val="20"/>
      <w:lang w:val="uk-UA" w:eastAsia="ru-RU"/>
    </w:rPr>
  </w:style>
  <w:style w:type="character" w:customStyle="1" w:styleId="20">
    <w:name w:val="Основной текст с отступом 2 Знак"/>
    <w:basedOn w:val="a1"/>
    <w:link w:val="2"/>
    <w:rsid w:val="00074E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074E7C"/>
    <w:pPr>
      <w:suppressAutoHyphens w:val="0"/>
      <w:autoSpaceDE w:val="0"/>
      <w:autoSpaceDN w:val="0"/>
      <w:spacing w:after="120" w:line="480" w:lineRule="auto"/>
    </w:pPr>
    <w:rPr>
      <w:sz w:val="20"/>
      <w:szCs w:val="20"/>
      <w:lang w:val="uk-UA" w:eastAsia="ru-RU"/>
    </w:rPr>
  </w:style>
  <w:style w:type="character" w:customStyle="1" w:styleId="22">
    <w:name w:val="Основной текст 2 Знак"/>
    <w:basedOn w:val="a1"/>
    <w:link w:val="21"/>
    <w:rsid w:val="00074E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0"/>
    <w:link w:val="af"/>
    <w:rsid w:val="00074E7C"/>
    <w:pPr>
      <w:suppressAutoHyphens w:val="0"/>
      <w:autoSpaceDE w:val="0"/>
      <w:autoSpaceDN w:val="0"/>
      <w:spacing w:after="120"/>
      <w:ind w:left="283"/>
    </w:pPr>
    <w:rPr>
      <w:sz w:val="20"/>
      <w:szCs w:val="20"/>
      <w:lang w:val="uk-UA" w:eastAsia="ru-RU"/>
    </w:rPr>
  </w:style>
  <w:style w:type="character" w:customStyle="1" w:styleId="af">
    <w:name w:val="Основной текст с отступом Знак"/>
    <w:basedOn w:val="a1"/>
    <w:link w:val="ae"/>
    <w:rsid w:val="00074E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074E7C"/>
    <w:pPr>
      <w:suppressAutoHyphens w:val="0"/>
      <w:autoSpaceDE w:val="0"/>
      <w:autoSpaceDN w:val="0"/>
      <w:spacing w:after="120"/>
    </w:pPr>
    <w:rPr>
      <w:sz w:val="16"/>
      <w:szCs w:val="16"/>
      <w:lang w:val="uk-UA" w:eastAsia="ru-RU"/>
    </w:rPr>
  </w:style>
  <w:style w:type="character" w:customStyle="1" w:styleId="30">
    <w:name w:val="Основной текст 3 Знак"/>
    <w:basedOn w:val="a1"/>
    <w:link w:val="3"/>
    <w:rsid w:val="00074E7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1">
    <w:name w:val="Знак1 Знак Знак1"/>
    <w:rsid w:val="00074E7C"/>
    <w:rPr>
      <w:rFonts w:cs="Times New Roman"/>
      <w:bCs/>
      <w:i/>
      <w:sz w:val="24"/>
      <w:szCs w:val="24"/>
      <w:lang w:val="uk-UA" w:eastAsia="ru-RU" w:bidi="ar-SA"/>
    </w:rPr>
  </w:style>
  <w:style w:type="character" w:customStyle="1" w:styleId="apple-style-span">
    <w:name w:val="apple-style-span"/>
    <w:basedOn w:val="a1"/>
    <w:rsid w:val="00074E7C"/>
  </w:style>
  <w:style w:type="character" w:customStyle="1" w:styleId="longtext">
    <w:name w:val="long_text"/>
    <w:basedOn w:val="a1"/>
    <w:rsid w:val="00074E7C"/>
  </w:style>
  <w:style w:type="paragraph" w:customStyle="1" w:styleId="af0">
    <w:name w:val="Знак Знак Знак Знак"/>
    <w:basedOn w:val="a0"/>
    <w:rsid w:val="00074E7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caption"/>
    <w:basedOn w:val="a0"/>
    <w:next w:val="a0"/>
    <w:qFormat/>
    <w:rsid w:val="00074E7C"/>
    <w:pPr>
      <w:suppressAutoHyphens w:val="0"/>
      <w:overflowPunct w:val="0"/>
      <w:autoSpaceDE w:val="0"/>
      <w:autoSpaceDN w:val="0"/>
      <w:adjustRightInd w:val="0"/>
      <w:spacing w:before="120"/>
      <w:jc w:val="center"/>
      <w:textAlignment w:val="baseline"/>
    </w:pPr>
    <w:rPr>
      <w:b/>
      <w:szCs w:val="20"/>
      <w:lang w:val="uk-UA" w:eastAsia="ru-RU"/>
    </w:rPr>
  </w:style>
  <w:style w:type="paragraph" w:styleId="a">
    <w:name w:val="List Bullet"/>
    <w:basedOn w:val="a0"/>
    <w:rsid w:val="00074E7C"/>
    <w:pPr>
      <w:numPr>
        <w:numId w:val="1"/>
      </w:numPr>
      <w:suppressAutoHyphens w:val="0"/>
      <w:autoSpaceDE w:val="0"/>
      <w:autoSpaceDN w:val="0"/>
    </w:pPr>
    <w:rPr>
      <w:sz w:val="20"/>
      <w:szCs w:val="20"/>
      <w:lang w:val="uk-UA" w:eastAsia="ru-RU"/>
    </w:rPr>
  </w:style>
  <w:style w:type="paragraph" w:customStyle="1" w:styleId="1">
    <w:name w:val="Абзац списка1"/>
    <w:basedOn w:val="a0"/>
    <w:rsid w:val="00074E7C"/>
    <w:pPr>
      <w:suppressAutoHyphens w:val="0"/>
      <w:ind w:left="720"/>
      <w:contextualSpacing/>
    </w:pPr>
    <w:rPr>
      <w:rFonts w:eastAsia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FR2">
    <w:name w:val="FR2"/>
    <w:rsid w:val="00D66482"/>
    <w:pPr>
      <w:widowControl w:val="0"/>
      <w:suppressAutoHyphens/>
      <w:autoSpaceDE w:val="0"/>
      <w:spacing w:after="0" w:line="240" w:lineRule="auto"/>
      <w:ind w:left="40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D664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D66482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6">
    <w:name w:val="header"/>
    <w:basedOn w:val="a0"/>
    <w:link w:val="a7"/>
    <w:unhideWhenUsed/>
    <w:rsid w:val="00074E7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074E7C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8">
    <w:name w:val="footer"/>
    <w:basedOn w:val="a0"/>
    <w:link w:val="a9"/>
    <w:uiPriority w:val="99"/>
    <w:unhideWhenUsed/>
    <w:rsid w:val="00074E7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074E7C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table" w:styleId="aa">
    <w:name w:val="Table Grid"/>
    <w:basedOn w:val="a2"/>
    <w:rsid w:val="00074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"/>
    <w:basedOn w:val="a0"/>
    <w:rsid w:val="00074E7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"/>
    <w:aliases w:val="Основной текст Знак Знак Знак"/>
    <w:basedOn w:val="a0"/>
    <w:link w:val="ad"/>
    <w:rsid w:val="00074E7C"/>
    <w:pPr>
      <w:suppressAutoHyphens w:val="0"/>
      <w:autoSpaceDE w:val="0"/>
      <w:autoSpaceDN w:val="0"/>
      <w:spacing w:after="120"/>
    </w:pPr>
    <w:rPr>
      <w:sz w:val="20"/>
      <w:szCs w:val="20"/>
      <w:lang w:val="uk-UA" w:eastAsia="ru-RU"/>
    </w:rPr>
  </w:style>
  <w:style w:type="character" w:customStyle="1" w:styleId="ad">
    <w:name w:val="Основной текст Знак"/>
    <w:aliases w:val="Основной текст Знак Знак Знак Знак"/>
    <w:basedOn w:val="a1"/>
    <w:link w:val="ac"/>
    <w:rsid w:val="00074E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0"/>
    <w:link w:val="20"/>
    <w:rsid w:val="00074E7C"/>
    <w:pPr>
      <w:suppressAutoHyphens w:val="0"/>
      <w:autoSpaceDE w:val="0"/>
      <w:autoSpaceDN w:val="0"/>
      <w:spacing w:after="120" w:line="480" w:lineRule="auto"/>
      <w:ind w:left="283"/>
    </w:pPr>
    <w:rPr>
      <w:sz w:val="20"/>
      <w:szCs w:val="20"/>
      <w:lang w:val="uk-UA" w:eastAsia="ru-RU"/>
    </w:rPr>
  </w:style>
  <w:style w:type="character" w:customStyle="1" w:styleId="20">
    <w:name w:val="Основной текст с отступом 2 Знак"/>
    <w:basedOn w:val="a1"/>
    <w:link w:val="2"/>
    <w:rsid w:val="00074E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074E7C"/>
    <w:pPr>
      <w:suppressAutoHyphens w:val="0"/>
      <w:autoSpaceDE w:val="0"/>
      <w:autoSpaceDN w:val="0"/>
      <w:spacing w:after="120" w:line="480" w:lineRule="auto"/>
    </w:pPr>
    <w:rPr>
      <w:sz w:val="20"/>
      <w:szCs w:val="20"/>
      <w:lang w:val="uk-UA" w:eastAsia="ru-RU"/>
    </w:rPr>
  </w:style>
  <w:style w:type="character" w:customStyle="1" w:styleId="22">
    <w:name w:val="Основной текст 2 Знак"/>
    <w:basedOn w:val="a1"/>
    <w:link w:val="21"/>
    <w:rsid w:val="00074E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0"/>
    <w:link w:val="af"/>
    <w:rsid w:val="00074E7C"/>
    <w:pPr>
      <w:suppressAutoHyphens w:val="0"/>
      <w:autoSpaceDE w:val="0"/>
      <w:autoSpaceDN w:val="0"/>
      <w:spacing w:after="120"/>
      <w:ind w:left="283"/>
    </w:pPr>
    <w:rPr>
      <w:sz w:val="20"/>
      <w:szCs w:val="20"/>
      <w:lang w:val="uk-UA" w:eastAsia="ru-RU"/>
    </w:rPr>
  </w:style>
  <w:style w:type="character" w:customStyle="1" w:styleId="af">
    <w:name w:val="Основной текст с отступом Знак"/>
    <w:basedOn w:val="a1"/>
    <w:link w:val="ae"/>
    <w:rsid w:val="00074E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074E7C"/>
    <w:pPr>
      <w:suppressAutoHyphens w:val="0"/>
      <w:autoSpaceDE w:val="0"/>
      <w:autoSpaceDN w:val="0"/>
      <w:spacing w:after="120"/>
    </w:pPr>
    <w:rPr>
      <w:sz w:val="16"/>
      <w:szCs w:val="16"/>
      <w:lang w:val="uk-UA" w:eastAsia="ru-RU"/>
    </w:rPr>
  </w:style>
  <w:style w:type="character" w:customStyle="1" w:styleId="30">
    <w:name w:val="Основной текст 3 Знак"/>
    <w:basedOn w:val="a1"/>
    <w:link w:val="3"/>
    <w:rsid w:val="00074E7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1">
    <w:name w:val="Знак1 Знак Знак1"/>
    <w:rsid w:val="00074E7C"/>
    <w:rPr>
      <w:rFonts w:cs="Times New Roman"/>
      <w:bCs/>
      <w:i/>
      <w:sz w:val="24"/>
      <w:szCs w:val="24"/>
      <w:lang w:val="uk-UA" w:eastAsia="ru-RU" w:bidi="ar-SA"/>
    </w:rPr>
  </w:style>
  <w:style w:type="character" w:customStyle="1" w:styleId="apple-style-span">
    <w:name w:val="apple-style-span"/>
    <w:basedOn w:val="a1"/>
    <w:rsid w:val="00074E7C"/>
  </w:style>
  <w:style w:type="character" w:customStyle="1" w:styleId="longtext">
    <w:name w:val="long_text"/>
    <w:basedOn w:val="a1"/>
    <w:rsid w:val="00074E7C"/>
  </w:style>
  <w:style w:type="paragraph" w:customStyle="1" w:styleId="af0">
    <w:name w:val="Знак Знак Знак Знак"/>
    <w:basedOn w:val="a0"/>
    <w:rsid w:val="00074E7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caption"/>
    <w:basedOn w:val="a0"/>
    <w:next w:val="a0"/>
    <w:qFormat/>
    <w:rsid w:val="00074E7C"/>
    <w:pPr>
      <w:suppressAutoHyphens w:val="0"/>
      <w:overflowPunct w:val="0"/>
      <w:autoSpaceDE w:val="0"/>
      <w:autoSpaceDN w:val="0"/>
      <w:adjustRightInd w:val="0"/>
      <w:spacing w:before="120"/>
      <w:jc w:val="center"/>
      <w:textAlignment w:val="baseline"/>
    </w:pPr>
    <w:rPr>
      <w:b/>
      <w:szCs w:val="20"/>
      <w:lang w:val="uk-UA" w:eastAsia="ru-RU"/>
    </w:rPr>
  </w:style>
  <w:style w:type="paragraph" w:styleId="a">
    <w:name w:val="List Bullet"/>
    <w:basedOn w:val="a0"/>
    <w:rsid w:val="00074E7C"/>
    <w:pPr>
      <w:numPr>
        <w:numId w:val="1"/>
      </w:numPr>
      <w:suppressAutoHyphens w:val="0"/>
      <w:autoSpaceDE w:val="0"/>
      <w:autoSpaceDN w:val="0"/>
    </w:pPr>
    <w:rPr>
      <w:sz w:val="20"/>
      <w:szCs w:val="20"/>
      <w:lang w:val="uk-UA" w:eastAsia="ru-RU"/>
    </w:rPr>
  </w:style>
  <w:style w:type="paragraph" w:customStyle="1" w:styleId="1">
    <w:name w:val="Абзац списка1"/>
    <w:basedOn w:val="a0"/>
    <w:rsid w:val="00074E7C"/>
    <w:pPr>
      <w:suppressAutoHyphens w:val="0"/>
      <w:ind w:left="720"/>
      <w:contextualSpacing/>
    </w:pPr>
    <w:rPr>
      <w:rFonts w:eastAsia="Calibri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7ABF1-5FA5-4B5C-9302-752081F63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25311</Words>
  <Characters>14428</Characters>
  <Application>Microsoft Office Word</Application>
  <DocSecurity>0</DocSecurity>
  <Lines>120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</cp:lastModifiedBy>
  <cp:revision>6</cp:revision>
  <cp:lastPrinted>2017-12-21T21:08:00Z</cp:lastPrinted>
  <dcterms:created xsi:type="dcterms:W3CDTF">2017-01-03T07:47:00Z</dcterms:created>
  <dcterms:modified xsi:type="dcterms:W3CDTF">2017-12-21T21:09:00Z</dcterms:modified>
</cp:coreProperties>
</file>