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FA" w:rsidRDefault="00F009FA" w:rsidP="00F009FA">
      <w:pPr>
        <w:pStyle w:val="1"/>
        <w:spacing w:before="0" w:line="240" w:lineRule="auto"/>
        <w:rPr>
          <w:rFonts w:ascii="Arial" w:hAnsi="Arial"/>
          <w:b w:val="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6707505</wp:posOffset>
                </wp:positionH>
                <wp:positionV relativeFrom="paragraph">
                  <wp:posOffset>-114300</wp:posOffset>
                </wp:positionV>
                <wp:extent cx="2712085" cy="175260"/>
                <wp:effectExtent l="5715" t="9525" r="6350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9FA" w:rsidRPr="00EA0C4B" w:rsidRDefault="00F009FA" w:rsidP="00F009FA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28.15pt;margin-top:-9pt;width:213.5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">
                <v:textbox>
                  <w:txbxContent>
                    <w:p w:rsidR="00F009FA" w:rsidRPr="00EA0C4B" w:rsidRDefault="00F009FA" w:rsidP="00F009FA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0"/>
          <w:noProof/>
          <w:lang w:val="ru-RU"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9FA" w:rsidRPr="00EA0C4B" w:rsidRDefault="00F009FA" w:rsidP="00F009FA">
      <w:pPr>
        <w:pStyle w:val="1"/>
        <w:spacing w:before="0" w:line="240" w:lineRule="auto"/>
        <w:rPr>
          <w:bCs w:val="0"/>
          <w:color w:val="000080"/>
          <w:lang w:val="ru-RU"/>
        </w:rPr>
      </w:pPr>
      <w:r w:rsidRPr="002D2EFA">
        <w:rPr>
          <w:bCs w:val="0"/>
          <w:color w:val="000080"/>
        </w:rPr>
        <w:t>НОВОУШИЦЬКА СЕЛИЩНА РАДА</w:t>
      </w:r>
    </w:p>
    <w:p w:rsidR="00F009FA" w:rsidRPr="00D45EC0" w:rsidRDefault="00F009FA" w:rsidP="00F009FA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D45EC0">
        <w:rPr>
          <w:b/>
          <w:szCs w:val="28"/>
          <w:lang w:val="uk-UA" w:eastAsia="ru-RU"/>
        </w:rPr>
        <w:t>ВИКОНАВЧИЙ КОМІТЕТ</w:t>
      </w:r>
    </w:p>
    <w:p w:rsidR="00F009FA" w:rsidRPr="002D2EFA" w:rsidRDefault="00F009FA" w:rsidP="00F009FA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p w:rsidR="00F009FA" w:rsidRPr="002D2EFA" w:rsidRDefault="00F009FA" w:rsidP="00F009FA">
      <w:pPr>
        <w:pStyle w:val="a3"/>
        <w:spacing w:before="0"/>
        <w:rPr>
          <w:szCs w:val="16"/>
        </w:rPr>
      </w:pPr>
      <w:r w:rsidRPr="002D2EFA">
        <w:rPr>
          <w:sz w:val="28"/>
          <w:szCs w:val="28"/>
        </w:rPr>
        <w:t>Р</w:t>
      </w:r>
      <w:r>
        <w:rPr>
          <w:sz w:val="28"/>
          <w:szCs w:val="28"/>
        </w:rPr>
        <w:t>ІШЕН</w:t>
      </w:r>
      <w:r w:rsidRPr="002D2EFA">
        <w:rPr>
          <w:sz w:val="28"/>
          <w:szCs w:val="28"/>
        </w:rPr>
        <w:t>НЯ</w:t>
      </w:r>
      <w:r w:rsidRPr="002D2EFA">
        <w:rPr>
          <w:sz w:val="28"/>
          <w:szCs w:val="28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68"/>
        <w:gridCol w:w="778"/>
        <w:gridCol w:w="779"/>
        <w:gridCol w:w="3049"/>
        <w:gridCol w:w="106"/>
        <w:gridCol w:w="783"/>
        <w:gridCol w:w="819"/>
        <w:gridCol w:w="1589"/>
      </w:tblGrid>
      <w:tr w:rsidR="00F009FA" w:rsidRPr="00165D98" w:rsidTr="00F009FA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F009FA" w:rsidRPr="00900AD5" w:rsidRDefault="00F009FA" w:rsidP="00F009FA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778" w:type="dxa"/>
            <w:shd w:val="clear" w:color="auto" w:fill="auto"/>
          </w:tcPr>
          <w:p w:rsidR="00F009FA" w:rsidRPr="00165D98" w:rsidRDefault="00F009FA" w:rsidP="007022E6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auto"/>
          </w:tcPr>
          <w:p w:rsidR="00F009FA" w:rsidRPr="00165D98" w:rsidRDefault="00F009FA" w:rsidP="007022E6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55" w:type="dxa"/>
            <w:gridSpan w:val="2"/>
            <w:shd w:val="clear" w:color="auto" w:fill="auto"/>
          </w:tcPr>
          <w:p w:rsidR="00F009FA" w:rsidRDefault="00F009FA" w:rsidP="007022E6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165D98">
              <w:rPr>
                <w:szCs w:val="28"/>
              </w:rPr>
              <w:t xml:space="preserve">Нова </w:t>
            </w:r>
            <w:proofErr w:type="spellStart"/>
            <w:r w:rsidRPr="00165D98">
              <w:rPr>
                <w:szCs w:val="28"/>
              </w:rPr>
              <w:t>Ушиця</w:t>
            </w:r>
            <w:proofErr w:type="spellEnd"/>
          </w:p>
          <w:p w:rsidR="00F009FA" w:rsidRPr="00F009FA" w:rsidRDefault="00F009FA" w:rsidP="007022E6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3" w:type="dxa"/>
            <w:shd w:val="clear" w:color="auto" w:fill="auto"/>
          </w:tcPr>
          <w:p w:rsidR="00F009FA" w:rsidRPr="00165D98" w:rsidRDefault="00F009FA" w:rsidP="007022E6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</w:tcPr>
          <w:p w:rsidR="00F009FA" w:rsidRPr="00165D98" w:rsidRDefault="00F009FA" w:rsidP="007022E6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5D98">
              <w:rPr>
                <w:szCs w:val="28"/>
              </w:rPr>
              <w:t>№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</w:tcPr>
          <w:p w:rsidR="00F009FA" w:rsidRPr="00431D24" w:rsidRDefault="00F009FA" w:rsidP="007022E6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</w:p>
        </w:tc>
      </w:tr>
      <w:tr w:rsidR="00F009FA" w:rsidRPr="00A910F3" w:rsidTr="00F009FA">
        <w:tblPrEx>
          <w:jc w:val="left"/>
          <w:tblLook w:val="04A0" w:firstRow="1" w:lastRow="0" w:firstColumn="1" w:lastColumn="0" w:noHBand="0" w:noVBand="1"/>
        </w:tblPrEx>
        <w:trPr>
          <w:gridAfter w:val="4"/>
          <w:wAfter w:w="3297" w:type="dxa"/>
          <w:trHeight w:val="703"/>
        </w:trPr>
        <w:tc>
          <w:tcPr>
            <w:tcW w:w="62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009FA" w:rsidRPr="00A910F3" w:rsidRDefault="00F009FA" w:rsidP="007022E6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Cs w:val="28"/>
                <w:lang w:val="uk-UA"/>
              </w:rPr>
            </w:pPr>
            <w:r w:rsidRPr="001E1791">
              <w:rPr>
                <w:b/>
                <w:bCs/>
                <w:szCs w:val="28"/>
                <w:lang w:val="uk-UA"/>
              </w:rPr>
              <w:t>Про погодження дозволу на видалення дерев</w:t>
            </w:r>
          </w:p>
        </w:tc>
      </w:tr>
    </w:tbl>
    <w:p w:rsidR="00F009FA" w:rsidRPr="00A910F3" w:rsidRDefault="00F009FA" w:rsidP="00F009FA"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</w:p>
    <w:p w:rsidR="00F009FA" w:rsidRDefault="00F009FA" w:rsidP="00F009F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Керуючись статтею 11, пунктом 3 частини четвертої статі 42, статтями 51, 52, 53, частиною шостою статті 59 Закону України «Про місцеве самоврядування в Україні», абзацом другим пункту 3, пунктом 7 Порядку </w:t>
      </w:r>
      <w:r w:rsidRPr="001E1791">
        <w:rPr>
          <w:bCs/>
          <w:szCs w:val="28"/>
          <w:lang w:val="uk-UA"/>
        </w:rPr>
        <w:t>видалення дерев, кущів, газонів і квітників у на</w:t>
      </w:r>
      <w:r>
        <w:rPr>
          <w:bCs/>
          <w:szCs w:val="28"/>
          <w:lang w:val="uk-UA"/>
        </w:rPr>
        <w:t>селених пунктах, затвердженого п</w:t>
      </w:r>
      <w:r w:rsidRPr="001E1791">
        <w:rPr>
          <w:bCs/>
          <w:szCs w:val="28"/>
          <w:lang w:val="uk-UA"/>
        </w:rPr>
        <w:t>остановою Кабі</w:t>
      </w:r>
      <w:r>
        <w:rPr>
          <w:bCs/>
          <w:szCs w:val="28"/>
          <w:lang w:val="uk-UA"/>
        </w:rPr>
        <w:t xml:space="preserve">нету Міністрів України від 01 серпня </w:t>
      </w:r>
      <w:r w:rsidRPr="001E1791">
        <w:rPr>
          <w:bCs/>
          <w:szCs w:val="28"/>
          <w:lang w:val="uk-UA"/>
        </w:rPr>
        <w:t>2006 року № 1045, розгл</w:t>
      </w:r>
      <w:r>
        <w:rPr>
          <w:bCs/>
          <w:szCs w:val="28"/>
          <w:lang w:val="uk-UA"/>
        </w:rPr>
        <w:t xml:space="preserve">янувши звернення </w:t>
      </w:r>
      <w:proofErr w:type="spellStart"/>
      <w:r>
        <w:rPr>
          <w:bCs/>
          <w:szCs w:val="28"/>
          <w:lang w:val="uk-UA"/>
        </w:rPr>
        <w:t>Новоушицької</w:t>
      </w:r>
      <w:proofErr w:type="spellEnd"/>
      <w:r>
        <w:rPr>
          <w:bCs/>
          <w:szCs w:val="28"/>
          <w:lang w:val="uk-UA"/>
        </w:rPr>
        <w:t xml:space="preserve"> селищної ради, старости села Березівка, </w:t>
      </w:r>
      <w:proofErr w:type="spellStart"/>
      <w:r>
        <w:rPr>
          <w:bCs/>
          <w:szCs w:val="28"/>
          <w:lang w:val="uk-UA"/>
        </w:rPr>
        <w:t>Шебутинці</w:t>
      </w:r>
      <w:proofErr w:type="spellEnd"/>
      <w:r>
        <w:rPr>
          <w:bCs/>
          <w:szCs w:val="28"/>
          <w:lang w:val="uk-UA"/>
        </w:rPr>
        <w:t xml:space="preserve">, </w:t>
      </w:r>
      <w:proofErr w:type="spellStart"/>
      <w:r>
        <w:rPr>
          <w:bCs/>
          <w:szCs w:val="28"/>
          <w:lang w:val="uk-UA"/>
        </w:rPr>
        <w:t>Гарниць</w:t>
      </w:r>
      <w:proofErr w:type="spellEnd"/>
      <w:r>
        <w:rPr>
          <w:bCs/>
          <w:szCs w:val="28"/>
          <w:lang w:val="uk-UA"/>
        </w:rPr>
        <w:t xml:space="preserve"> Антоніни Василівни, громадянина с. </w:t>
      </w:r>
      <w:proofErr w:type="spellStart"/>
      <w:r>
        <w:rPr>
          <w:bCs/>
          <w:szCs w:val="28"/>
          <w:lang w:val="uk-UA"/>
        </w:rPr>
        <w:t>Пилипківці</w:t>
      </w:r>
      <w:proofErr w:type="spellEnd"/>
      <w:r>
        <w:rPr>
          <w:bCs/>
          <w:szCs w:val="28"/>
          <w:lang w:val="uk-UA"/>
        </w:rPr>
        <w:t xml:space="preserve"> </w:t>
      </w:r>
      <w:proofErr w:type="spellStart"/>
      <w:r>
        <w:rPr>
          <w:bCs/>
          <w:szCs w:val="28"/>
          <w:lang w:val="uk-UA"/>
        </w:rPr>
        <w:t>Пантели</w:t>
      </w:r>
      <w:proofErr w:type="spellEnd"/>
      <w:r>
        <w:rPr>
          <w:bCs/>
          <w:szCs w:val="28"/>
          <w:lang w:val="uk-UA"/>
        </w:rPr>
        <w:t xml:space="preserve"> Анатолія Григоровича, начальника відділу освіти, молоді та спорту </w:t>
      </w:r>
      <w:proofErr w:type="spellStart"/>
      <w:r>
        <w:rPr>
          <w:bCs/>
          <w:szCs w:val="28"/>
          <w:lang w:val="uk-UA"/>
        </w:rPr>
        <w:t>Новоушицької</w:t>
      </w:r>
      <w:proofErr w:type="spellEnd"/>
      <w:r>
        <w:rPr>
          <w:bCs/>
          <w:szCs w:val="28"/>
          <w:lang w:val="uk-UA"/>
        </w:rPr>
        <w:t xml:space="preserve"> селищної ради  Власової Маргарити Миколаївни, погоджено актом обстеження зелених насаджень, що підлягають видаленню або санітарній обрізці,  виконавчий комітет селищної ради  </w:t>
      </w:r>
    </w:p>
    <w:p w:rsidR="00F009FA" w:rsidRPr="00A910F3" w:rsidRDefault="00F009FA" w:rsidP="00F009FA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Cs w:val="28"/>
          <w:lang w:val="uk-UA"/>
        </w:rPr>
      </w:pPr>
      <w:r w:rsidRPr="00A910F3">
        <w:rPr>
          <w:b/>
          <w:szCs w:val="28"/>
          <w:lang w:val="uk-UA"/>
        </w:rPr>
        <w:t>ВИРІШИВ:</w:t>
      </w:r>
    </w:p>
    <w:p w:rsidR="00F009FA" w:rsidRDefault="00F009FA" w:rsidP="00F009F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A910F3">
        <w:rPr>
          <w:bCs/>
          <w:szCs w:val="28"/>
          <w:lang w:val="uk-UA"/>
        </w:rPr>
        <w:t xml:space="preserve">1. </w:t>
      </w:r>
      <w:r w:rsidRPr="001E1791">
        <w:rPr>
          <w:bCs/>
          <w:szCs w:val="28"/>
          <w:lang w:val="uk-UA"/>
        </w:rPr>
        <w:t xml:space="preserve">Погодити </w:t>
      </w:r>
      <w:r>
        <w:rPr>
          <w:bCs/>
          <w:szCs w:val="28"/>
          <w:lang w:val="uk-UA"/>
        </w:rPr>
        <w:t xml:space="preserve">старості села Березівка, </w:t>
      </w:r>
      <w:proofErr w:type="spellStart"/>
      <w:r>
        <w:rPr>
          <w:bCs/>
          <w:szCs w:val="28"/>
          <w:lang w:val="uk-UA"/>
        </w:rPr>
        <w:t>Шебутинці</w:t>
      </w:r>
      <w:proofErr w:type="spellEnd"/>
      <w:r>
        <w:rPr>
          <w:bCs/>
          <w:szCs w:val="28"/>
          <w:lang w:val="uk-UA"/>
        </w:rPr>
        <w:t xml:space="preserve">, </w:t>
      </w:r>
      <w:proofErr w:type="spellStart"/>
      <w:r>
        <w:rPr>
          <w:bCs/>
          <w:szCs w:val="28"/>
          <w:lang w:val="uk-UA"/>
        </w:rPr>
        <w:t>Гарниць</w:t>
      </w:r>
      <w:proofErr w:type="spellEnd"/>
      <w:r>
        <w:rPr>
          <w:bCs/>
          <w:szCs w:val="28"/>
          <w:lang w:val="uk-UA"/>
        </w:rPr>
        <w:t xml:space="preserve"> Антоніні Василівні</w:t>
      </w:r>
      <w:r w:rsidRPr="001E1791">
        <w:rPr>
          <w:bCs/>
          <w:szCs w:val="28"/>
          <w:lang w:val="uk-UA"/>
        </w:rPr>
        <w:t xml:space="preserve"> дозвіл на видалення</w:t>
      </w:r>
      <w:r w:rsidR="00DB0DA9">
        <w:rPr>
          <w:bCs/>
          <w:szCs w:val="28"/>
          <w:lang w:val="uk-UA"/>
        </w:rPr>
        <w:t xml:space="preserve"> та обрізку</w:t>
      </w:r>
      <w:r w:rsidRPr="001E1791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дерев (с. </w:t>
      </w:r>
      <w:proofErr w:type="spellStart"/>
      <w:r>
        <w:rPr>
          <w:bCs/>
          <w:szCs w:val="28"/>
          <w:lang w:val="uk-UA"/>
        </w:rPr>
        <w:t>Шебутинці</w:t>
      </w:r>
      <w:proofErr w:type="spellEnd"/>
      <w:r>
        <w:rPr>
          <w:bCs/>
          <w:szCs w:val="28"/>
          <w:lang w:val="uk-UA"/>
        </w:rPr>
        <w:t>, Кам’янець – Подільського р-ну., Хмельницької обл.</w:t>
      </w:r>
      <w:r w:rsidR="00DB0DA9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на території школи)</w:t>
      </w:r>
      <w:r w:rsidRPr="001E1791">
        <w:rPr>
          <w:bCs/>
          <w:szCs w:val="28"/>
          <w:lang w:val="uk-UA"/>
        </w:rPr>
        <w:t>, які перебувають в</w:t>
      </w:r>
      <w:r>
        <w:rPr>
          <w:bCs/>
          <w:szCs w:val="28"/>
          <w:lang w:val="uk-UA"/>
        </w:rPr>
        <w:t xml:space="preserve"> </w:t>
      </w:r>
      <w:r w:rsidR="00E55597">
        <w:rPr>
          <w:bCs/>
          <w:szCs w:val="28"/>
          <w:lang w:val="uk-UA"/>
        </w:rPr>
        <w:t>аварійному стані</w:t>
      </w:r>
      <w:r w:rsidR="00DB0DA9">
        <w:rPr>
          <w:bCs/>
          <w:szCs w:val="28"/>
          <w:lang w:val="uk-UA"/>
        </w:rPr>
        <w:t xml:space="preserve"> та загрожують життю та здоров’ю людей</w:t>
      </w:r>
      <w:r>
        <w:rPr>
          <w:bCs/>
          <w:szCs w:val="28"/>
          <w:lang w:val="uk-UA"/>
        </w:rPr>
        <w:t xml:space="preserve"> у кількості </w:t>
      </w:r>
      <w:r w:rsidR="00DB0DA9">
        <w:rPr>
          <w:bCs/>
          <w:szCs w:val="28"/>
          <w:lang w:val="uk-UA"/>
        </w:rPr>
        <w:t>4</w:t>
      </w:r>
      <w:r>
        <w:rPr>
          <w:bCs/>
          <w:szCs w:val="28"/>
          <w:lang w:val="uk-UA"/>
        </w:rPr>
        <w:t xml:space="preserve"> (</w:t>
      </w:r>
      <w:r w:rsidR="00DB0DA9">
        <w:rPr>
          <w:bCs/>
          <w:szCs w:val="28"/>
          <w:lang w:val="uk-UA"/>
        </w:rPr>
        <w:t>чотирьох</w:t>
      </w:r>
      <w:r>
        <w:rPr>
          <w:bCs/>
          <w:szCs w:val="28"/>
          <w:lang w:val="uk-UA"/>
        </w:rPr>
        <w:t>) дерев</w:t>
      </w:r>
      <w:r w:rsidRPr="001E1791">
        <w:rPr>
          <w:bCs/>
          <w:szCs w:val="28"/>
          <w:lang w:val="uk-UA"/>
        </w:rPr>
        <w:t xml:space="preserve"> породи </w:t>
      </w:r>
      <w:r w:rsidR="00DB0DA9">
        <w:rPr>
          <w:bCs/>
          <w:szCs w:val="28"/>
          <w:lang w:val="uk-UA"/>
        </w:rPr>
        <w:t>тополя</w:t>
      </w:r>
      <w:r>
        <w:rPr>
          <w:bCs/>
          <w:szCs w:val="28"/>
          <w:lang w:val="uk-UA"/>
        </w:rPr>
        <w:t xml:space="preserve">, </w:t>
      </w:r>
      <w:r w:rsidR="00DB0DA9">
        <w:rPr>
          <w:bCs/>
          <w:szCs w:val="28"/>
          <w:lang w:val="uk-UA"/>
        </w:rPr>
        <w:t>2</w:t>
      </w:r>
      <w:r>
        <w:rPr>
          <w:bCs/>
          <w:szCs w:val="28"/>
          <w:lang w:val="uk-UA"/>
        </w:rPr>
        <w:t xml:space="preserve"> (</w:t>
      </w:r>
      <w:r w:rsidR="00DB0DA9">
        <w:rPr>
          <w:bCs/>
          <w:szCs w:val="28"/>
          <w:lang w:val="uk-UA"/>
        </w:rPr>
        <w:t>двох</w:t>
      </w:r>
      <w:r>
        <w:rPr>
          <w:bCs/>
          <w:szCs w:val="28"/>
          <w:lang w:val="uk-UA"/>
        </w:rPr>
        <w:t xml:space="preserve">) дерев породи </w:t>
      </w:r>
      <w:r w:rsidR="00DB0DA9">
        <w:rPr>
          <w:bCs/>
          <w:szCs w:val="28"/>
          <w:lang w:val="uk-UA"/>
        </w:rPr>
        <w:t>ясень.</w:t>
      </w:r>
    </w:p>
    <w:p w:rsidR="00F009FA" w:rsidRDefault="00F009FA" w:rsidP="00F009F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В</w:t>
      </w:r>
      <w:r w:rsidRPr="001E1791">
        <w:rPr>
          <w:bCs/>
          <w:szCs w:val="28"/>
          <w:lang w:val="uk-UA"/>
        </w:rPr>
        <w:t xml:space="preserve"> загальній к</w:t>
      </w:r>
      <w:r>
        <w:rPr>
          <w:bCs/>
          <w:szCs w:val="28"/>
          <w:lang w:val="uk-UA"/>
        </w:rPr>
        <w:t xml:space="preserve">ількості видаленню підлягає </w:t>
      </w:r>
      <w:r w:rsidR="00DB0DA9">
        <w:rPr>
          <w:bCs/>
          <w:szCs w:val="28"/>
          <w:lang w:val="uk-UA"/>
        </w:rPr>
        <w:t>6</w:t>
      </w:r>
      <w:r>
        <w:rPr>
          <w:bCs/>
          <w:szCs w:val="28"/>
          <w:lang w:val="uk-UA"/>
        </w:rPr>
        <w:t xml:space="preserve"> (</w:t>
      </w:r>
      <w:r w:rsidR="00DB0DA9">
        <w:rPr>
          <w:bCs/>
          <w:szCs w:val="28"/>
          <w:lang w:val="uk-UA"/>
        </w:rPr>
        <w:t>шість</w:t>
      </w:r>
      <w:r>
        <w:rPr>
          <w:bCs/>
          <w:szCs w:val="28"/>
          <w:lang w:val="uk-UA"/>
        </w:rPr>
        <w:t>) дерев.</w:t>
      </w:r>
    </w:p>
    <w:p w:rsidR="00F009FA" w:rsidRDefault="00F009FA" w:rsidP="00DB0DA9"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 </w:t>
      </w:r>
      <w:r w:rsidR="00DB0DA9">
        <w:rPr>
          <w:bCs/>
          <w:szCs w:val="28"/>
          <w:lang w:val="uk-UA"/>
        </w:rPr>
        <w:t>2</w:t>
      </w:r>
      <w:r>
        <w:rPr>
          <w:bCs/>
          <w:szCs w:val="28"/>
          <w:lang w:val="uk-UA"/>
        </w:rPr>
        <w:t xml:space="preserve">. </w:t>
      </w:r>
      <w:r w:rsidRPr="001E1791">
        <w:rPr>
          <w:bCs/>
          <w:szCs w:val="28"/>
          <w:lang w:val="uk-UA"/>
        </w:rPr>
        <w:t xml:space="preserve">Погодити </w:t>
      </w:r>
      <w:r>
        <w:rPr>
          <w:bCs/>
          <w:szCs w:val="28"/>
          <w:lang w:val="uk-UA"/>
        </w:rPr>
        <w:t>громадян</w:t>
      </w:r>
      <w:r w:rsidR="00DB0DA9">
        <w:rPr>
          <w:bCs/>
          <w:szCs w:val="28"/>
          <w:lang w:val="uk-UA"/>
        </w:rPr>
        <w:t>ину</w:t>
      </w:r>
      <w:r>
        <w:rPr>
          <w:bCs/>
          <w:szCs w:val="28"/>
          <w:lang w:val="uk-UA"/>
        </w:rPr>
        <w:t xml:space="preserve"> </w:t>
      </w:r>
      <w:proofErr w:type="spellStart"/>
      <w:r w:rsidR="00DB0DA9">
        <w:rPr>
          <w:bCs/>
          <w:szCs w:val="28"/>
          <w:lang w:val="uk-UA"/>
        </w:rPr>
        <w:t>Пантелі</w:t>
      </w:r>
      <w:proofErr w:type="spellEnd"/>
      <w:r w:rsidR="00DB0DA9">
        <w:rPr>
          <w:bCs/>
          <w:szCs w:val="28"/>
          <w:lang w:val="uk-UA"/>
        </w:rPr>
        <w:t xml:space="preserve"> Анатолію Григоровичу</w:t>
      </w:r>
      <w:r w:rsidRPr="001E1791">
        <w:rPr>
          <w:bCs/>
          <w:szCs w:val="28"/>
          <w:lang w:val="uk-UA"/>
        </w:rPr>
        <w:t xml:space="preserve"> доз</w:t>
      </w:r>
      <w:r>
        <w:rPr>
          <w:bCs/>
          <w:szCs w:val="28"/>
          <w:lang w:val="uk-UA"/>
        </w:rPr>
        <w:t>віл на видалення дерев (</w:t>
      </w:r>
      <w:r w:rsidR="00DB0DA9">
        <w:rPr>
          <w:bCs/>
          <w:szCs w:val="28"/>
          <w:lang w:val="uk-UA"/>
        </w:rPr>
        <w:t xml:space="preserve">с. </w:t>
      </w:r>
      <w:proofErr w:type="spellStart"/>
      <w:r w:rsidR="00DB0DA9">
        <w:rPr>
          <w:bCs/>
          <w:szCs w:val="28"/>
          <w:lang w:val="uk-UA"/>
        </w:rPr>
        <w:t>Пилипківці</w:t>
      </w:r>
      <w:proofErr w:type="spellEnd"/>
      <w:r>
        <w:rPr>
          <w:bCs/>
          <w:szCs w:val="28"/>
          <w:lang w:val="uk-UA"/>
        </w:rPr>
        <w:t>,</w:t>
      </w:r>
      <w:r w:rsidR="00DB0DA9">
        <w:rPr>
          <w:bCs/>
          <w:szCs w:val="28"/>
          <w:lang w:val="uk-UA"/>
        </w:rPr>
        <w:t xml:space="preserve"> вул. Центральна, </w:t>
      </w:r>
      <w:r>
        <w:rPr>
          <w:bCs/>
          <w:szCs w:val="28"/>
          <w:lang w:val="uk-UA"/>
        </w:rPr>
        <w:t xml:space="preserve"> Кам’янець – Подільського р-ну.</w:t>
      </w:r>
      <w:r w:rsidRPr="001E1791">
        <w:rPr>
          <w:bCs/>
          <w:szCs w:val="28"/>
          <w:lang w:val="uk-UA"/>
        </w:rPr>
        <w:t>, Хмельницької обл.</w:t>
      </w:r>
      <w:r w:rsidR="00DB0DA9">
        <w:rPr>
          <w:bCs/>
          <w:szCs w:val="28"/>
          <w:lang w:val="uk-UA"/>
        </w:rPr>
        <w:t>(ферма)</w:t>
      </w:r>
      <w:r>
        <w:rPr>
          <w:bCs/>
          <w:szCs w:val="28"/>
          <w:lang w:val="uk-UA"/>
        </w:rPr>
        <w:t xml:space="preserve">), </w:t>
      </w:r>
      <w:r w:rsidR="00DB0DA9" w:rsidRPr="001E1791">
        <w:rPr>
          <w:bCs/>
          <w:szCs w:val="28"/>
          <w:lang w:val="uk-UA"/>
        </w:rPr>
        <w:t>які перебувають в</w:t>
      </w:r>
      <w:r w:rsidR="00DB0DA9">
        <w:rPr>
          <w:bCs/>
          <w:szCs w:val="28"/>
          <w:lang w:val="uk-UA"/>
        </w:rPr>
        <w:t xml:space="preserve"> </w:t>
      </w:r>
      <w:r w:rsidR="00E55597">
        <w:rPr>
          <w:bCs/>
          <w:szCs w:val="28"/>
          <w:lang w:val="uk-UA"/>
        </w:rPr>
        <w:t>аварійному стані</w:t>
      </w:r>
      <w:r w:rsidR="00DB0DA9">
        <w:rPr>
          <w:bCs/>
          <w:szCs w:val="28"/>
          <w:lang w:val="uk-UA"/>
        </w:rPr>
        <w:t xml:space="preserve"> та загрожують життю та здоров’ю людей</w:t>
      </w:r>
      <w:r>
        <w:rPr>
          <w:bCs/>
          <w:szCs w:val="28"/>
          <w:lang w:val="uk-UA"/>
        </w:rPr>
        <w:t xml:space="preserve">, у кількості </w:t>
      </w:r>
      <w:r w:rsidR="00DB0DA9">
        <w:rPr>
          <w:bCs/>
          <w:szCs w:val="28"/>
          <w:lang w:val="uk-UA"/>
        </w:rPr>
        <w:t>5</w:t>
      </w:r>
      <w:r>
        <w:rPr>
          <w:bCs/>
          <w:szCs w:val="28"/>
          <w:lang w:val="uk-UA"/>
        </w:rPr>
        <w:t xml:space="preserve"> (</w:t>
      </w:r>
      <w:r w:rsidR="00DB0DA9">
        <w:rPr>
          <w:bCs/>
          <w:szCs w:val="28"/>
          <w:lang w:val="uk-UA"/>
        </w:rPr>
        <w:t>п’яти</w:t>
      </w:r>
      <w:r w:rsidRPr="001E1791">
        <w:rPr>
          <w:bCs/>
          <w:szCs w:val="28"/>
          <w:lang w:val="uk-UA"/>
        </w:rPr>
        <w:t>) дерев</w:t>
      </w:r>
      <w:r>
        <w:rPr>
          <w:bCs/>
          <w:szCs w:val="28"/>
          <w:lang w:val="uk-UA"/>
        </w:rPr>
        <w:t xml:space="preserve"> породи </w:t>
      </w:r>
      <w:r w:rsidR="00DB0DA9">
        <w:rPr>
          <w:bCs/>
          <w:szCs w:val="28"/>
          <w:lang w:val="uk-UA"/>
        </w:rPr>
        <w:t>тополя</w:t>
      </w:r>
      <w:r>
        <w:rPr>
          <w:bCs/>
          <w:szCs w:val="28"/>
          <w:lang w:val="uk-UA"/>
        </w:rPr>
        <w:t>.</w:t>
      </w:r>
    </w:p>
    <w:p w:rsidR="00F009FA" w:rsidRDefault="00F009FA" w:rsidP="00F009F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1E1791">
        <w:rPr>
          <w:bCs/>
          <w:szCs w:val="28"/>
          <w:lang w:val="uk-UA"/>
        </w:rPr>
        <w:t xml:space="preserve">В загальній </w:t>
      </w:r>
      <w:r>
        <w:rPr>
          <w:bCs/>
          <w:szCs w:val="28"/>
          <w:lang w:val="uk-UA"/>
        </w:rPr>
        <w:t xml:space="preserve">кількості видаленню підлягає </w:t>
      </w:r>
      <w:r w:rsidR="00DB0DA9">
        <w:rPr>
          <w:bCs/>
          <w:szCs w:val="28"/>
          <w:lang w:val="uk-UA"/>
        </w:rPr>
        <w:t>5</w:t>
      </w:r>
      <w:r>
        <w:rPr>
          <w:bCs/>
          <w:szCs w:val="28"/>
          <w:lang w:val="uk-UA"/>
        </w:rPr>
        <w:t xml:space="preserve"> (</w:t>
      </w:r>
      <w:r w:rsidR="00DB0DA9">
        <w:rPr>
          <w:bCs/>
          <w:szCs w:val="28"/>
          <w:lang w:val="uk-UA"/>
        </w:rPr>
        <w:t>п’ять</w:t>
      </w:r>
      <w:r>
        <w:rPr>
          <w:bCs/>
          <w:szCs w:val="28"/>
          <w:lang w:val="uk-UA"/>
        </w:rPr>
        <w:t>) дерев</w:t>
      </w:r>
      <w:r w:rsidRPr="001E1791">
        <w:rPr>
          <w:bCs/>
          <w:szCs w:val="28"/>
          <w:lang w:val="uk-UA"/>
        </w:rPr>
        <w:t>.</w:t>
      </w:r>
    </w:p>
    <w:p w:rsidR="00F009FA" w:rsidRDefault="00E83DA5" w:rsidP="00F009F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3</w:t>
      </w:r>
      <w:r w:rsidR="00F009FA">
        <w:rPr>
          <w:bCs/>
          <w:szCs w:val="28"/>
          <w:lang w:val="uk-UA"/>
        </w:rPr>
        <w:t xml:space="preserve">. Погодити начальнику відділу освіти, молоді та спорту селищної ради Власовій Маргариті Миколаївні дозвіл на видалення дерев (с. </w:t>
      </w:r>
      <w:proofErr w:type="spellStart"/>
      <w:r>
        <w:rPr>
          <w:bCs/>
          <w:szCs w:val="28"/>
          <w:lang w:val="uk-UA"/>
        </w:rPr>
        <w:t>Заміхів</w:t>
      </w:r>
      <w:proofErr w:type="spellEnd"/>
      <w:r w:rsidR="00F009FA">
        <w:rPr>
          <w:bCs/>
          <w:szCs w:val="28"/>
          <w:lang w:val="uk-UA"/>
        </w:rPr>
        <w:t xml:space="preserve">, територія </w:t>
      </w:r>
      <w:proofErr w:type="spellStart"/>
      <w:r>
        <w:rPr>
          <w:bCs/>
          <w:szCs w:val="28"/>
          <w:lang w:val="uk-UA"/>
        </w:rPr>
        <w:t>Заміхівської</w:t>
      </w:r>
      <w:proofErr w:type="spellEnd"/>
      <w:r w:rsidR="00F009FA">
        <w:rPr>
          <w:bCs/>
          <w:szCs w:val="28"/>
          <w:lang w:val="uk-UA"/>
        </w:rPr>
        <w:t xml:space="preserve"> ЗОШ </w:t>
      </w:r>
      <w:r w:rsidR="00F009FA" w:rsidRPr="00A17A9C">
        <w:rPr>
          <w:bCs/>
          <w:szCs w:val="28"/>
          <w:lang w:val="uk-UA"/>
        </w:rPr>
        <w:t>I</w:t>
      </w:r>
      <w:r w:rsidR="00F009FA">
        <w:rPr>
          <w:bCs/>
          <w:szCs w:val="28"/>
          <w:lang w:val="uk-UA"/>
        </w:rPr>
        <w:t>–</w:t>
      </w:r>
      <w:r w:rsidR="00F009FA" w:rsidRPr="00A17A9C">
        <w:rPr>
          <w:bCs/>
          <w:szCs w:val="28"/>
          <w:lang w:val="uk-UA"/>
        </w:rPr>
        <w:t>III</w:t>
      </w:r>
      <w:r w:rsidR="00F009FA">
        <w:rPr>
          <w:bCs/>
          <w:szCs w:val="28"/>
          <w:lang w:val="uk-UA"/>
        </w:rPr>
        <w:t xml:space="preserve"> ступені</w:t>
      </w:r>
      <w:r>
        <w:rPr>
          <w:bCs/>
          <w:szCs w:val="28"/>
          <w:lang w:val="uk-UA"/>
        </w:rPr>
        <w:t>,</w:t>
      </w:r>
      <w:r w:rsidR="00F009FA">
        <w:rPr>
          <w:bCs/>
          <w:szCs w:val="28"/>
          <w:lang w:val="uk-UA"/>
        </w:rPr>
        <w:t xml:space="preserve"> Кам’янець – Подільського р-ну., Хмельницької обл.), які перебувають в аварійному стані</w:t>
      </w:r>
      <w:r w:rsidR="00E55597">
        <w:rPr>
          <w:bCs/>
          <w:szCs w:val="28"/>
          <w:lang w:val="uk-UA"/>
        </w:rPr>
        <w:t xml:space="preserve"> та загрожують життю та здоров’ю людей</w:t>
      </w:r>
      <w:r w:rsidR="00F009FA">
        <w:rPr>
          <w:bCs/>
          <w:szCs w:val="28"/>
          <w:lang w:val="uk-UA"/>
        </w:rPr>
        <w:t xml:space="preserve">, у кількості </w:t>
      </w:r>
      <w:r>
        <w:rPr>
          <w:bCs/>
          <w:szCs w:val="28"/>
          <w:lang w:val="uk-UA"/>
        </w:rPr>
        <w:t>6</w:t>
      </w:r>
      <w:r w:rsidR="00F009FA">
        <w:rPr>
          <w:bCs/>
          <w:szCs w:val="28"/>
          <w:lang w:val="uk-UA"/>
        </w:rPr>
        <w:t xml:space="preserve"> (</w:t>
      </w:r>
      <w:r>
        <w:rPr>
          <w:bCs/>
          <w:szCs w:val="28"/>
          <w:lang w:val="uk-UA"/>
        </w:rPr>
        <w:t>шести</w:t>
      </w:r>
      <w:r w:rsidR="00F009FA">
        <w:rPr>
          <w:bCs/>
          <w:szCs w:val="28"/>
          <w:lang w:val="uk-UA"/>
        </w:rPr>
        <w:t xml:space="preserve">) дерев породи </w:t>
      </w:r>
      <w:r>
        <w:rPr>
          <w:bCs/>
          <w:szCs w:val="28"/>
          <w:lang w:val="uk-UA"/>
        </w:rPr>
        <w:t>ялина</w:t>
      </w:r>
      <w:r w:rsidR="00F009FA">
        <w:rPr>
          <w:bCs/>
          <w:szCs w:val="28"/>
          <w:lang w:val="uk-UA"/>
        </w:rPr>
        <w:t xml:space="preserve">, 1 (одне) дерево породи </w:t>
      </w:r>
      <w:r>
        <w:rPr>
          <w:bCs/>
          <w:szCs w:val="28"/>
          <w:lang w:val="uk-UA"/>
        </w:rPr>
        <w:t>яс</w:t>
      </w:r>
      <w:r w:rsidR="00B27AFE">
        <w:rPr>
          <w:bCs/>
          <w:szCs w:val="28"/>
          <w:lang w:val="uk-UA"/>
        </w:rPr>
        <w:t>е</w:t>
      </w:r>
      <w:r>
        <w:rPr>
          <w:bCs/>
          <w:szCs w:val="28"/>
          <w:lang w:val="uk-UA"/>
        </w:rPr>
        <w:t>нь.</w:t>
      </w:r>
    </w:p>
    <w:p w:rsidR="00F009FA" w:rsidRDefault="00F009FA" w:rsidP="00F009F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lastRenderedPageBreak/>
        <w:t xml:space="preserve">В загальній кількості видаленню підлягає </w:t>
      </w:r>
      <w:r w:rsidR="00E83DA5">
        <w:rPr>
          <w:bCs/>
          <w:szCs w:val="28"/>
          <w:lang w:val="uk-UA"/>
        </w:rPr>
        <w:t>9</w:t>
      </w:r>
      <w:r>
        <w:rPr>
          <w:bCs/>
          <w:szCs w:val="28"/>
          <w:lang w:val="uk-UA"/>
        </w:rPr>
        <w:t xml:space="preserve"> (</w:t>
      </w:r>
      <w:r w:rsidR="00E83DA5">
        <w:rPr>
          <w:bCs/>
          <w:szCs w:val="28"/>
          <w:lang w:val="uk-UA"/>
        </w:rPr>
        <w:t>дев’ять</w:t>
      </w:r>
      <w:r>
        <w:rPr>
          <w:bCs/>
          <w:szCs w:val="28"/>
          <w:lang w:val="uk-UA"/>
        </w:rPr>
        <w:t xml:space="preserve">) дерев. </w:t>
      </w:r>
    </w:p>
    <w:p w:rsidR="00E83DA5" w:rsidRDefault="00C62B07" w:rsidP="00E83DA5">
      <w:pPr>
        <w:widowControl w:val="0"/>
        <w:autoSpaceDE w:val="0"/>
        <w:autoSpaceDN w:val="0"/>
        <w:adjustRightInd w:val="0"/>
        <w:spacing w:before="120"/>
        <w:ind w:left="-284" w:firstLine="851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4</w:t>
      </w:r>
      <w:r w:rsidR="00E83DA5">
        <w:rPr>
          <w:bCs/>
          <w:szCs w:val="28"/>
          <w:lang w:val="uk-UA"/>
        </w:rPr>
        <w:t xml:space="preserve">. Погодити </w:t>
      </w:r>
      <w:proofErr w:type="spellStart"/>
      <w:r w:rsidR="00E83DA5">
        <w:rPr>
          <w:bCs/>
          <w:szCs w:val="28"/>
          <w:lang w:val="uk-UA"/>
        </w:rPr>
        <w:t>Новоушицькій</w:t>
      </w:r>
      <w:proofErr w:type="spellEnd"/>
      <w:r w:rsidR="00E83DA5">
        <w:rPr>
          <w:bCs/>
          <w:szCs w:val="28"/>
          <w:lang w:val="uk-UA"/>
        </w:rPr>
        <w:t xml:space="preserve"> селищній раді дозвіл на видалення дерев (</w:t>
      </w:r>
      <w:proofErr w:type="spellStart"/>
      <w:r w:rsidR="00E83DA5">
        <w:rPr>
          <w:bCs/>
          <w:szCs w:val="28"/>
          <w:lang w:val="uk-UA"/>
        </w:rPr>
        <w:t>смт</w:t>
      </w:r>
      <w:proofErr w:type="spellEnd"/>
      <w:r w:rsidR="00E83DA5">
        <w:rPr>
          <w:bCs/>
          <w:szCs w:val="28"/>
          <w:lang w:val="uk-UA"/>
        </w:rPr>
        <w:t xml:space="preserve">. Нова </w:t>
      </w:r>
      <w:proofErr w:type="spellStart"/>
      <w:r w:rsidR="00E83DA5">
        <w:rPr>
          <w:bCs/>
          <w:szCs w:val="28"/>
          <w:lang w:val="uk-UA"/>
        </w:rPr>
        <w:t>Ушиця</w:t>
      </w:r>
      <w:proofErr w:type="spellEnd"/>
      <w:r w:rsidR="00E83DA5">
        <w:rPr>
          <w:bCs/>
          <w:szCs w:val="28"/>
          <w:lang w:val="uk-UA"/>
        </w:rPr>
        <w:t xml:space="preserve">, вул. Героїв Небесної Сотні, Кам’янець – Подільського р-н, Хмельницької </w:t>
      </w:r>
      <w:proofErr w:type="spellStart"/>
      <w:r w:rsidR="00E83DA5">
        <w:rPr>
          <w:bCs/>
          <w:szCs w:val="28"/>
          <w:lang w:val="uk-UA"/>
        </w:rPr>
        <w:t>обл</w:t>
      </w:r>
      <w:proofErr w:type="spellEnd"/>
      <w:r w:rsidR="00B27AFE">
        <w:rPr>
          <w:bCs/>
          <w:szCs w:val="28"/>
          <w:lang w:val="uk-UA"/>
        </w:rPr>
        <w:t xml:space="preserve"> </w:t>
      </w:r>
      <w:r w:rsidR="00E83DA5">
        <w:rPr>
          <w:bCs/>
          <w:szCs w:val="28"/>
          <w:lang w:val="uk-UA"/>
        </w:rPr>
        <w:t xml:space="preserve">(парк культури та відпочинку)), </w:t>
      </w:r>
      <w:r w:rsidR="00E83DA5" w:rsidRPr="001E1791">
        <w:rPr>
          <w:bCs/>
          <w:szCs w:val="28"/>
          <w:lang w:val="uk-UA"/>
        </w:rPr>
        <w:t>які перебувають в</w:t>
      </w:r>
      <w:r w:rsidR="00E83DA5">
        <w:rPr>
          <w:bCs/>
          <w:szCs w:val="28"/>
          <w:lang w:val="uk-UA"/>
        </w:rPr>
        <w:t xml:space="preserve"> аварійному стані, та загрожують життю та здоров’ю людей, у кількості 16(шістнадцять) дерев породи ялина, 1</w:t>
      </w:r>
      <w:r w:rsidR="00FC5429">
        <w:rPr>
          <w:bCs/>
          <w:szCs w:val="28"/>
          <w:lang w:val="uk-UA"/>
        </w:rPr>
        <w:t>5</w:t>
      </w:r>
      <w:r w:rsidR="00E83DA5">
        <w:rPr>
          <w:bCs/>
          <w:szCs w:val="28"/>
          <w:lang w:val="uk-UA"/>
        </w:rPr>
        <w:t xml:space="preserve"> (</w:t>
      </w:r>
      <w:r w:rsidR="00FC5429">
        <w:rPr>
          <w:bCs/>
          <w:szCs w:val="28"/>
          <w:lang w:val="uk-UA"/>
        </w:rPr>
        <w:t>п’ятнадцять</w:t>
      </w:r>
      <w:r w:rsidR="00E83DA5">
        <w:rPr>
          <w:bCs/>
          <w:szCs w:val="28"/>
          <w:lang w:val="uk-UA"/>
        </w:rPr>
        <w:t xml:space="preserve">) дерев породи </w:t>
      </w:r>
      <w:r w:rsidR="00FC5429">
        <w:rPr>
          <w:bCs/>
          <w:szCs w:val="28"/>
          <w:lang w:val="uk-UA"/>
        </w:rPr>
        <w:t>береза,</w:t>
      </w:r>
      <w:r w:rsidR="00FC5429" w:rsidRPr="00FC5429">
        <w:rPr>
          <w:bCs/>
          <w:szCs w:val="28"/>
          <w:lang w:val="uk-UA"/>
        </w:rPr>
        <w:t xml:space="preserve"> </w:t>
      </w:r>
      <w:r w:rsidR="00FC5429">
        <w:rPr>
          <w:bCs/>
          <w:szCs w:val="28"/>
          <w:lang w:val="uk-UA"/>
        </w:rPr>
        <w:t>3 (три) дерева породи черешня, 3 (три) дерева породи ясен</w:t>
      </w:r>
      <w:r w:rsidR="00B27AFE">
        <w:rPr>
          <w:bCs/>
          <w:szCs w:val="28"/>
          <w:lang w:val="uk-UA"/>
        </w:rPr>
        <w:t>ь</w:t>
      </w:r>
      <w:r w:rsidR="00FC5429">
        <w:rPr>
          <w:bCs/>
          <w:szCs w:val="28"/>
          <w:lang w:val="uk-UA"/>
        </w:rPr>
        <w:t xml:space="preserve">, </w:t>
      </w:r>
      <w:r w:rsidR="00B27AFE">
        <w:rPr>
          <w:bCs/>
          <w:szCs w:val="28"/>
          <w:lang w:val="uk-UA"/>
        </w:rPr>
        <w:t xml:space="preserve">2 (два) дерева породи липа, 6 (шість) дерев породи горіх, 1 (одна) порода акація, 5 (п’ять) дерев породи </w:t>
      </w:r>
      <w:r w:rsidR="00FC5429">
        <w:rPr>
          <w:bCs/>
          <w:szCs w:val="28"/>
          <w:lang w:val="uk-UA"/>
        </w:rPr>
        <w:t xml:space="preserve"> </w:t>
      </w:r>
      <w:r w:rsidR="00B27AFE">
        <w:rPr>
          <w:bCs/>
          <w:szCs w:val="28"/>
          <w:lang w:val="uk-UA"/>
        </w:rPr>
        <w:t>глі</w:t>
      </w:r>
      <w:r w:rsidR="00134A55">
        <w:rPr>
          <w:bCs/>
          <w:szCs w:val="28"/>
          <w:lang w:val="uk-UA"/>
        </w:rPr>
        <w:t>д, 1 (одна) дерево породи алича,</w:t>
      </w:r>
      <w:r w:rsidR="00134A55" w:rsidRPr="00134A55">
        <w:rPr>
          <w:bCs/>
          <w:szCs w:val="28"/>
          <w:lang w:val="uk-UA"/>
        </w:rPr>
        <w:t xml:space="preserve"> </w:t>
      </w:r>
      <w:r w:rsidR="00134A55">
        <w:rPr>
          <w:bCs/>
          <w:szCs w:val="28"/>
          <w:lang w:val="uk-UA"/>
        </w:rPr>
        <w:t>9 (дев’ять) дерев породи клен.</w:t>
      </w:r>
    </w:p>
    <w:p w:rsidR="00E83DA5" w:rsidRDefault="00E83DA5" w:rsidP="00E83DA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В загальній кількості видаленню підлягає </w:t>
      </w:r>
      <w:r w:rsidR="00B27AFE">
        <w:rPr>
          <w:bCs/>
          <w:szCs w:val="28"/>
          <w:lang w:val="uk-UA"/>
        </w:rPr>
        <w:t>6</w:t>
      </w:r>
      <w:r w:rsidR="00E55597">
        <w:rPr>
          <w:bCs/>
          <w:szCs w:val="28"/>
          <w:lang w:val="uk-UA"/>
        </w:rPr>
        <w:t>1</w:t>
      </w:r>
      <w:r>
        <w:rPr>
          <w:bCs/>
          <w:szCs w:val="28"/>
          <w:lang w:val="uk-UA"/>
        </w:rPr>
        <w:t xml:space="preserve"> (</w:t>
      </w:r>
      <w:r w:rsidR="00B27AFE">
        <w:rPr>
          <w:bCs/>
          <w:szCs w:val="28"/>
          <w:lang w:val="uk-UA"/>
        </w:rPr>
        <w:t>шістдесят</w:t>
      </w:r>
      <w:bookmarkStart w:id="0" w:name="_GoBack"/>
      <w:bookmarkEnd w:id="0"/>
      <w:r w:rsidR="00E55597">
        <w:rPr>
          <w:bCs/>
          <w:szCs w:val="28"/>
          <w:lang w:val="uk-UA"/>
        </w:rPr>
        <w:t xml:space="preserve"> одне</w:t>
      </w:r>
      <w:r>
        <w:rPr>
          <w:bCs/>
          <w:szCs w:val="28"/>
          <w:lang w:val="uk-UA"/>
        </w:rPr>
        <w:t>) дерев</w:t>
      </w:r>
      <w:r w:rsidR="00E55597">
        <w:rPr>
          <w:bCs/>
          <w:szCs w:val="28"/>
          <w:lang w:val="uk-UA"/>
        </w:rPr>
        <w:t>о</w:t>
      </w:r>
      <w:r>
        <w:rPr>
          <w:bCs/>
          <w:szCs w:val="28"/>
          <w:lang w:val="uk-UA"/>
        </w:rPr>
        <w:t xml:space="preserve">. </w:t>
      </w:r>
    </w:p>
    <w:p w:rsidR="00F009FA" w:rsidRDefault="00C62B07" w:rsidP="00F009F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5</w:t>
      </w:r>
      <w:r w:rsidR="00F009FA">
        <w:rPr>
          <w:bCs/>
          <w:szCs w:val="28"/>
          <w:lang w:val="uk-UA"/>
        </w:rPr>
        <w:t>. ГП «Комунальник» з</w:t>
      </w:r>
      <w:r w:rsidR="00F009FA" w:rsidRPr="00C95CAF">
        <w:rPr>
          <w:bCs/>
          <w:szCs w:val="28"/>
          <w:lang w:val="uk-UA"/>
        </w:rPr>
        <w:t>обов’язати</w:t>
      </w:r>
      <w:r w:rsidR="00F009FA">
        <w:rPr>
          <w:bCs/>
          <w:szCs w:val="28"/>
          <w:lang w:val="uk-UA"/>
        </w:rPr>
        <w:t>:</w:t>
      </w:r>
    </w:p>
    <w:p w:rsidR="00F009FA" w:rsidRDefault="00C62B07" w:rsidP="00F009F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5</w:t>
      </w:r>
      <w:r w:rsidR="00F009FA">
        <w:rPr>
          <w:bCs/>
          <w:szCs w:val="28"/>
          <w:lang w:val="uk-UA"/>
        </w:rPr>
        <w:t>.1.</w:t>
      </w:r>
      <w:r w:rsidR="00F009FA" w:rsidRPr="00C95CAF">
        <w:rPr>
          <w:bCs/>
          <w:szCs w:val="28"/>
          <w:lang w:val="uk-UA"/>
        </w:rPr>
        <w:t xml:space="preserve"> </w:t>
      </w:r>
      <w:r w:rsidR="00F009FA">
        <w:rPr>
          <w:bCs/>
          <w:szCs w:val="28"/>
          <w:lang w:val="uk-UA"/>
        </w:rPr>
        <w:t>п</w:t>
      </w:r>
      <w:r w:rsidR="00F009FA" w:rsidRPr="00BD769F">
        <w:rPr>
          <w:bCs/>
          <w:szCs w:val="28"/>
          <w:lang w:val="uk-UA"/>
        </w:rPr>
        <w:t>ровести санітарну очистку та організацію благоустрою території.</w:t>
      </w:r>
    </w:p>
    <w:p w:rsidR="00F009FA" w:rsidRDefault="00C62B07" w:rsidP="00F009F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5</w:t>
      </w:r>
      <w:r w:rsidR="00F009FA">
        <w:rPr>
          <w:bCs/>
          <w:szCs w:val="28"/>
          <w:lang w:val="uk-UA"/>
        </w:rPr>
        <w:t xml:space="preserve">.2. Деревину, яка утворилась від порубки даних дерев використати для потреб установ та організацій </w:t>
      </w:r>
      <w:proofErr w:type="spellStart"/>
      <w:r w:rsidR="00F009FA">
        <w:rPr>
          <w:bCs/>
          <w:szCs w:val="28"/>
          <w:lang w:val="uk-UA"/>
        </w:rPr>
        <w:t>Новоушицької</w:t>
      </w:r>
      <w:proofErr w:type="spellEnd"/>
      <w:r w:rsidR="00F009FA">
        <w:rPr>
          <w:bCs/>
          <w:szCs w:val="28"/>
          <w:lang w:val="uk-UA"/>
        </w:rPr>
        <w:t xml:space="preserve"> селищної ради.</w:t>
      </w:r>
    </w:p>
    <w:p w:rsidR="00F009FA" w:rsidRPr="00705A91" w:rsidRDefault="00F009FA" w:rsidP="00F009F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F009FA" w:rsidRDefault="00F009FA" w:rsidP="00E55597">
      <w:pPr>
        <w:tabs>
          <w:tab w:val="left" w:pos="6379"/>
        </w:tabs>
        <w:suppressAutoHyphens w:val="0"/>
        <w:spacing w:before="120"/>
        <w:rPr>
          <w:b/>
          <w:bCs/>
          <w:szCs w:val="28"/>
          <w:lang w:val="uk-UA"/>
        </w:rPr>
      </w:pPr>
      <w:r w:rsidRPr="00A910F3">
        <w:rPr>
          <w:b/>
          <w:bCs/>
          <w:szCs w:val="28"/>
          <w:lang w:val="uk-UA"/>
        </w:rPr>
        <w:t>Селищний голова</w:t>
      </w:r>
      <w:r w:rsidRPr="00A910F3">
        <w:rPr>
          <w:b/>
          <w:bCs/>
          <w:szCs w:val="28"/>
          <w:lang w:val="uk-UA"/>
        </w:rPr>
        <w:tab/>
        <w:t>Анатолій ОЛІЙНИК</w:t>
      </w:r>
    </w:p>
    <w:p w:rsidR="00F009FA" w:rsidRDefault="00F009FA" w:rsidP="00F009FA">
      <w:pPr>
        <w:tabs>
          <w:tab w:val="left" w:pos="6216"/>
        </w:tabs>
        <w:suppressAutoHyphens w:val="0"/>
        <w:spacing w:before="120"/>
        <w:rPr>
          <w:b/>
          <w:bCs/>
          <w:szCs w:val="28"/>
          <w:lang w:val="uk-UA"/>
        </w:rPr>
      </w:pPr>
    </w:p>
    <w:p w:rsidR="00F009FA" w:rsidRDefault="00F009FA" w:rsidP="00F009FA">
      <w:pPr>
        <w:tabs>
          <w:tab w:val="left" w:pos="6216"/>
        </w:tabs>
        <w:suppressAutoHyphens w:val="0"/>
        <w:spacing w:before="120"/>
        <w:rPr>
          <w:b/>
          <w:bCs/>
          <w:szCs w:val="28"/>
          <w:lang w:val="uk-UA"/>
        </w:rPr>
      </w:pPr>
    </w:p>
    <w:p w:rsidR="00F009FA" w:rsidRDefault="00F009FA" w:rsidP="00E55597">
      <w:pPr>
        <w:tabs>
          <w:tab w:val="left" w:pos="6096"/>
        </w:tabs>
        <w:suppressAutoHyphens w:val="0"/>
        <w:spacing w:before="1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Керуючий справами (секретар) </w:t>
      </w:r>
      <w:r>
        <w:rPr>
          <w:b/>
          <w:bCs/>
          <w:szCs w:val="28"/>
          <w:lang w:val="uk-UA"/>
        </w:rPr>
        <w:tab/>
        <w:t xml:space="preserve">        Валерій ЗВАРИЧУК </w:t>
      </w:r>
    </w:p>
    <w:p w:rsidR="00F009FA" w:rsidRPr="00B061D6" w:rsidRDefault="00F009FA" w:rsidP="00F009FA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виконавчого комітету </w:t>
      </w:r>
    </w:p>
    <w:p w:rsidR="00B914B5" w:rsidRDefault="00C62B07"/>
    <w:sectPr w:rsidR="00B914B5" w:rsidSect="00E555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FA"/>
    <w:rsid w:val="00134A55"/>
    <w:rsid w:val="0015319A"/>
    <w:rsid w:val="00213230"/>
    <w:rsid w:val="00240408"/>
    <w:rsid w:val="00A20D74"/>
    <w:rsid w:val="00B27AFE"/>
    <w:rsid w:val="00C62B07"/>
    <w:rsid w:val="00DB0DA9"/>
    <w:rsid w:val="00E55597"/>
    <w:rsid w:val="00E83DA5"/>
    <w:rsid w:val="00F009FA"/>
    <w:rsid w:val="00FC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F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009FA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009F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caption"/>
    <w:basedOn w:val="a"/>
    <w:next w:val="a"/>
    <w:qFormat/>
    <w:rsid w:val="00F009FA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F009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9F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F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009FA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009F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caption"/>
    <w:basedOn w:val="a"/>
    <w:next w:val="a"/>
    <w:qFormat/>
    <w:rsid w:val="00F009FA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F009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9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2021-09-13T06:52:00Z</cp:lastPrinted>
  <dcterms:created xsi:type="dcterms:W3CDTF">2021-09-13T05:16:00Z</dcterms:created>
  <dcterms:modified xsi:type="dcterms:W3CDTF">2021-09-13T06:57:00Z</dcterms:modified>
</cp:coreProperties>
</file>