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DE3D" w14:textId="77777777" w:rsidR="00C60090" w:rsidRDefault="00C60090">
      <w:pPr>
        <w:spacing w:before="120" w:line="240" w:lineRule="auto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C60090" w14:paraId="2A2D6276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05E480C9" w14:textId="2D27A231" w:rsidR="00C60090" w:rsidRDefault="000F2752" w:rsidP="009E4E2B">
            <w:pPr>
              <w:spacing w:before="120" w:line="240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9E4E2B">
              <w:rPr>
                <w:b/>
                <w:sz w:val="28"/>
                <w:szCs w:val="28"/>
                <w:lang w:val="uk-UA"/>
              </w:rPr>
              <w:t>технічних документацій із</w:t>
            </w:r>
            <w:r>
              <w:rPr>
                <w:b/>
                <w:sz w:val="28"/>
                <w:szCs w:val="28"/>
                <w:lang w:val="uk-UA"/>
              </w:rPr>
              <w:t xml:space="preserve"> землеустрою щодо </w:t>
            </w:r>
            <w:r w:rsidR="009E4E2B">
              <w:rPr>
                <w:b/>
                <w:sz w:val="28"/>
                <w:szCs w:val="28"/>
                <w:lang w:val="uk-UA"/>
              </w:rPr>
              <w:t xml:space="preserve">інвентаризації </w:t>
            </w:r>
            <w:r>
              <w:rPr>
                <w:b/>
                <w:bCs/>
                <w:sz w:val="28"/>
                <w:szCs w:val="28"/>
                <w:lang w:val="uk-UA"/>
              </w:rPr>
              <w:t>земельних ділянок</w:t>
            </w:r>
            <w:r w:rsidR="009E4E2B">
              <w:rPr>
                <w:b/>
                <w:bCs/>
                <w:sz w:val="28"/>
                <w:szCs w:val="28"/>
                <w:lang w:val="uk-UA"/>
              </w:rPr>
              <w:t xml:space="preserve"> комунальної власності</w:t>
            </w:r>
          </w:p>
        </w:tc>
      </w:tr>
    </w:tbl>
    <w:p w14:paraId="2A26FF42" w14:textId="77777777" w:rsidR="00C60090" w:rsidRDefault="00C60090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351B4CA0" w14:textId="2D912BDD" w:rsidR="00C60090" w:rsidRDefault="007F307F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5377C9">
        <w:rPr>
          <w:bCs/>
          <w:sz w:val="28"/>
          <w:szCs w:val="28"/>
          <w:lang w:val="uk-UA"/>
        </w:rPr>
        <w:t xml:space="preserve">еруючись </w:t>
      </w:r>
      <w:r>
        <w:rPr>
          <w:bCs/>
          <w:sz w:val="28"/>
          <w:szCs w:val="28"/>
          <w:lang w:val="uk-UA"/>
        </w:rPr>
        <w:t xml:space="preserve">статтями 12, 79-1, 83, 184 Земельного кодексу України, </w:t>
      </w:r>
      <w:r w:rsidRPr="005377C9">
        <w:rPr>
          <w:bCs/>
          <w:sz w:val="28"/>
          <w:szCs w:val="28"/>
          <w:lang w:val="uk-UA"/>
        </w:rPr>
        <w:t>пунктом 34 статті 26 Закону України «Про місцеве самоврядування в Україні»</w:t>
      </w:r>
      <w:r>
        <w:rPr>
          <w:bCs/>
          <w:sz w:val="28"/>
          <w:szCs w:val="28"/>
          <w:lang w:val="uk-UA"/>
        </w:rPr>
        <w:t xml:space="preserve">, статтями 22, 25, 35, 57 Закону України «Про землеустрій», </w:t>
      </w:r>
      <w:r w:rsidRPr="009E4E2B">
        <w:rPr>
          <w:bCs/>
          <w:sz w:val="28"/>
          <w:szCs w:val="28"/>
          <w:lang w:val="uk-UA"/>
        </w:rPr>
        <w:t>ст</w:t>
      </w:r>
      <w:r>
        <w:rPr>
          <w:bCs/>
          <w:sz w:val="28"/>
          <w:szCs w:val="28"/>
          <w:lang w:val="uk-UA"/>
        </w:rPr>
        <w:t>аттею</w:t>
      </w:r>
      <w:r w:rsidRPr="009E4E2B">
        <w:rPr>
          <w:bCs/>
          <w:sz w:val="28"/>
          <w:szCs w:val="28"/>
          <w:lang w:val="uk-UA"/>
        </w:rPr>
        <w:t xml:space="preserve"> 21 Закону України «Про Державний земельний кадастр», Порядк</w:t>
      </w:r>
      <w:r>
        <w:rPr>
          <w:bCs/>
          <w:sz w:val="28"/>
          <w:szCs w:val="28"/>
          <w:lang w:val="uk-UA"/>
        </w:rPr>
        <w:t>ом</w:t>
      </w:r>
      <w:r w:rsidRPr="009E4E2B">
        <w:rPr>
          <w:bCs/>
          <w:sz w:val="28"/>
          <w:szCs w:val="28"/>
          <w:lang w:val="uk-UA"/>
        </w:rPr>
        <w:t xml:space="preserve"> проведення інвентаризації земель</w:t>
      </w:r>
      <w:r>
        <w:rPr>
          <w:bCs/>
          <w:sz w:val="28"/>
          <w:szCs w:val="28"/>
          <w:lang w:val="uk-UA"/>
        </w:rPr>
        <w:t xml:space="preserve">, затвердженим </w:t>
      </w:r>
      <w:r w:rsidRPr="009E4E2B">
        <w:rPr>
          <w:bCs/>
          <w:sz w:val="28"/>
          <w:szCs w:val="28"/>
          <w:lang w:val="uk-UA"/>
        </w:rPr>
        <w:t xml:space="preserve">постановою Кабінету Міністрів України від </w:t>
      </w:r>
      <w:r>
        <w:rPr>
          <w:bCs/>
          <w:sz w:val="28"/>
          <w:szCs w:val="28"/>
          <w:lang w:val="uk-UA"/>
        </w:rPr>
        <w:t>05 червня 2019</w:t>
      </w:r>
      <w:r w:rsidRPr="009E4E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року </w:t>
      </w:r>
      <w:r w:rsidRPr="009E4E2B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476,</w:t>
      </w:r>
      <w:r w:rsidRPr="009E4E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</w:t>
      </w:r>
      <w:r w:rsidR="005377C9">
        <w:rPr>
          <w:bCs/>
          <w:sz w:val="28"/>
          <w:szCs w:val="28"/>
          <w:lang w:val="uk-UA"/>
        </w:rPr>
        <w:t xml:space="preserve">озглянувши </w:t>
      </w:r>
      <w:r w:rsidR="009E4E2B">
        <w:rPr>
          <w:bCs/>
          <w:sz w:val="28"/>
          <w:szCs w:val="28"/>
          <w:lang w:val="uk-UA"/>
        </w:rPr>
        <w:t>технічні документації із</w:t>
      </w:r>
      <w:r w:rsidR="005377C9">
        <w:rPr>
          <w:bCs/>
          <w:sz w:val="28"/>
          <w:szCs w:val="28"/>
          <w:lang w:val="uk-UA"/>
        </w:rPr>
        <w:t xml:space="preserve"> землеустрою щодо </w:t>
      </w:r>
      <w:r w:rsidR="009E4E2B">
        <w:rPr>
          <w:bCs/>
          <w:sz w:val="28"/>
          <w:szCs w:val="28"/>
          <w:lang w:val="uk-UA"/>
        </w:rPr>
        <w:t>інвентаризації земельних ділянок комунальної власності</w:t>
      </w:r>
      <w:r w:rsidR="005377C9">
        <w:rPr>
          <w:bCs/>
          <w:sz w:val="28"/>
          <w:szCs w:val="28"/>
          <w:lang w:val="uk-UA"/>
        </w:rPr>
        <w:t xml:space="preserve">, </w:t>
      </w:r>
      <w:r w:rsidR="000F2752">
        <w:rPr>
          <w:bCs/>
          <w:sz w:val="28"/>
          <w:szCs w:val="28"/>
          <w:lang w:val="uk-UA"/>
        </w:rPr>
        <w:t>селищна рада</w:t>
      </w:r>
    </w:p>
    <w:p w14:paraId="73575673" w14:textId="77777777" w:rsidR="00C60090" w:rsidRDefault="000F2752">
      <w:pPr>
        <w:widowControl w:val="0"/>
        <w:autoSpaceDE w:val="0"/>
        <w:spacing w:before="120" w:line="240" w:lineRule="auto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789C646F" w14:textId="7D570376" w:rsidR="00C60090" w:rsidRDefault="009E4E2B" w:rsidP="007F307F">
      <w:pPr>
        <w:widowControl w:val="0"/>
        <w:numPr>
          <w:ilvl w:val="1"/>
          <w:numId w:val="2"/>
        </w:numPr>
        <w:autoSpaceDE w:val="0"/>
        <w:spacing w:before="12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E4E2B">
        <w:rPr>
          <w:sz w:val="28"/>
          <w:szCs w:val="28"/>
          <w:lang w:val="uk-UA" w:eastAsia="ru-RU"/>
        </w:rPr>
        <w:t>Затвердити технічну документацію із землеустрою щодо</w:t>
      </w:r>
      <w:r w:rsidR="007F307F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>інвентаризації земель</w:t>
      </w:r>
      <w:r w:rsidR="006E697D">
        <w:rPr>
          <w:sz w:val="28"/>
          <w:szCs w:val="28"/>
          <w:lang w:val="uk-UA" w:eastAsia="ru-RU"/>
        </w:rPr>
        <w:t>ної ділянки</w:t>
      </w:r>
      <w:r w:rsidR="004D4C42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 xml:space="preserve">під об’єктом </w:t>
      </w:r>
      <w:r>
        <w:rPr>
          <w:sz w:val="28"/>
          <w:szCs w:val="28"/>
          <w:lang w:val="uk-UA" w:eastAsia="ru-RU"/>
        </w:rPr>
        <w:t xml:space="preserve">нерухомого </w:t>
      </w:r>
      <w:r w:rsidR="00132264">
        <w:rPr>
          <w:sz w:val="28"/>
          <w:szCs w:val="28"/>
          <w:lang w:val="uk-UA" w:eastAsia="ru-RU"/>
        </w:rPr>
        <w:t>майна комунальної власності</w:t>
      </w:r>
      <w:r w:rsidR="007F307F">
        <w:rPr>
          <w:sz w:val="28"/>
          <w:szCs w:val="28"/>
          <w:lang w:val="uk-UA" w:eastAsia="ru-RU"/>
        </w:rPr>
        <w:t xml:space="preserve"> </w:t>
      </w:r>
      <w:r w:rsidR="00132264">
        <w:rPr>
          <w:sz w:val="28"/>
          <w:szCs w:val="28"/>
          <w:lang w:val="uk-UA" w:eastAsia="ru-RU"/>
        </w:rPr>
        <w:t>- нежитлове приміщення (баня)</w:t>
      </w:r>
      <w:r w:rsidRPr="009E4E2B">
        <w:rPr>
          <w:sz w:val="28"/>
          <w:szCs w:val="28"/>
          <w:lang w:val="uk-UA" w:eastAsia="ru-RU"/>
        </w:rPr>
        <w:t xml:space="preserve"> </w:t>
      </w:r>
      <w:r w:rsidR="00132264">
        <w:rPr>
          <w:sz w:val="28"/>
          <w:szCs w:val="28"/>
          <w:lang w:val="uk-UA" w:eastAsia="ru-RU"/>
        </w:rPr>
        <w:t>Новоушицької селищної</w:t>
      </w:r>
      <w:r w:rsidRPr="009E4E2B">
        <w:rPr>
          <w:sz w:val="28"/>
          <w:szCs w:val="28"/>
          <w:lang w:val="uk-UA" w:eastAsia="ru-RU"/>
        </w:rPr>
        <w:t xml:space="preserve"> ради </w:t>
      </w:r>
      <w:r w:rsidR="00132264">
        <w:rPr>
          <w:sz w:val="28"/>
          <w:szCs w:val="28"/>
          <w:lang w:val="uk-UA" w:eastAsia="ru-RU"/>
        </w:rPr>
        <w:t>Новоушицького</w:t>
      </w:r>
      <w:r w:rsidR="007F307F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>району</w:t>
      </w:r>
      <w:r w:rsidR="007F307F">
        <w:rPr>
          <w:sz w:val="28"/>
          <w:szCs w:val="28"/>
          <w:lang w:val="uk-UA" w:eastAsia="ru-RU"/>
        </w:rPr>
        <w:t xml:space="preserve"> </w:t>
      </w:r>
      <w:r w:rsidR="006E697D">
        <w:rPr>
          <w:sz w:val="28"/>
          <w:szCs w:val="28"/>
          <w:lang w:val="uk-UA" w:eastAsia="ru-RU"/>
        </w:rPr>
        <w:t>Хмельницької</w:t>
      </w:r>
      <w:r w:rsidR="007F307F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>області,</w:t>
      </w:r>
      <w:r w:rsidR="007F307F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>з цільовим призначенням</w:t>
      </w:r>
      <w:r w:rsidR="007F307F">
        <w:rPr>
          <w:sz w:val="28"/>
          <w:szCs w:val="28"/>
          <w:lang w:val="uk-UA" w:eastAsia="ru-RU"/>
        </w:rPr>
        <w:t xml:space="preserve"> </w:t>
      </w:r>
      <w:r w:rsidR="004D4C42">
        <w:rPr>
          <w:sz w:val="28"/>
          <w:szCs w:val="28"/>
          <w:lang w:val="uk-UA" w:eastAsia="ru-RU"/>
        </w:rPr>
        <w:t>д</w:t>
      </w:r>
      <w:r w:rsidR="004D4C42" w:rsidRPr="004D4C42">
        <w:rPr>
          <w:sz w:val="28"/>
          <w:szCs w:val="28"/>
          <w:lang w:val="uk-UA" w:eastAsia="ru-RU"/>
        </w:rPr>
        <w:t xml:space="preserve">ля будівництва та обслуговування будівель закладів комунального обслуговування </w:t>
      </w:r>
      <w:r w:rsidRPr="009E4E2B">
        <w:rPr>
          <w:sz w:val="28"/>
          <w:szCs w:val="28"/>
          <w:lang w:val="uk-UA" w:eastAsia="ru-RU"/>
        </w:rPr>
        <w:t>(код згідно КВЦПЗ – 03.</w:t>
      </w:r>
      <w:r w:rsidR="004D4C42">
        <w:rPr>
          <w:sz w:val="28"/>
          <w:szCs w:val="28"/>
          <w:lang w:val="uk-UA" w:eastAsia="ru-RU"/>
        </w:rPr>
        <w:t>12</w:t>
      </w:r>
      <w:r w:rsidRPr="009E4E2B">
        <w:rPr>
          <w:sz w:val="28"/>
          <w:szCs w:val="28"/>
          <w:lang w:val="uk-UA" w:eastAsia="ru-RU"/>
        </w:rPr>
        <w:t>) площею 0,</w:t>
      </w:r>
      <w:r w:rsidR="004D4C42">
        <w:rPr>
          <w:sz w:val="28"/>
          <w:szCs w:val="28"/>
          <w:lang w:val="uk-UA" w:eastAsia="ru-RU"/>
        </w:rPr>
        <w:t>0525</w:t>
      </w:r>
      <w:r w:rsidRPr="009E4E2B">
        <w:rPr>
          <w:sz w:val="28"/>
          <w:szCs w:val="28"/>
          <w:lang w:val="uk-UA" w:eastAsia="ru-RU"/>
        </w:rPr>
        <w:t xml:space="preserve"> га,</w:t>
      </w:r>
      <w:r w:rsidR="007F307F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>категорія земель - землі житлової та громадської забудови, перелік угідь згідно з КВЗУ</w:t>
      </w:r>
      <w:r w:rsidR="004D4C42">
        <w:rPr>
          <w:sz w:val="28"/>
          <w:szCs w:val="28"/>
          <w:lang w:val="uk-UA" w:eastAsia="ru-RU"/>
        </w:rPr>
        <w:t xml:space="preserve"> 008.03</w:t>
      </w:r>
      <w:r w:rsidR="00F367C2">
        <w:rPr>
          <w:sz w:val="28"/>
          <w:szCs w:val="28"/>
          <w:lang w:val="uk-UA" w:eastAsia="ru-RU"/>
        </w:rPr>
        <w:t xml:space="preserve"> - землі під </w:t>
      </w:r>
      <w:r w:rsidR="004D4C42">
        <w:rPr>
          <w:sz w:val="28"/>
          <w:szCs w:val="28"/>
          <w:lang w:val="uk-UA" w:eastAsia="ru-RU"/>
        </w:rPr>
        <w:t>соціально-культурними</w:t>
      </w:r>
      <w:r w:rsidR="00F367C2">
        <w:rPr>
          <w:sz w:val="28"/>
          <w:szCs w:val="28"/>
          <w:lang w:val="uk-UA" w:eastAsia="ru-RU"/>
        </w:rPr>
        <w:t xml:space="preserve"> </w:t>
      </w:r>
      <w:r w:rsidR="004D4C42">
        <w:rPr>
          <w:sz w:val="28"/>
          <w:szCs w:val="28"/>
          <w:lang w:val="uk-UA" w:eastAsia="ru-RU"/>
        </w:rPr>
        <w:t>об’єктами</w:t>
      </w:r>
      <w:r w:rsidR="00F367C2">
        <w:rPr>
          <w:sz w:val="28"/>
          <w:szCs w:val="28"/>
          <w:lang w:val="uk-UA" w:eastAsia="ru-RU"/>
        </w:rPr>
        <w:t xml:space="preserve">, кадастровий номер </w:t>
      </w:r>
      <w:r w:rsidR="004D4C42">
        <w:rPr>
          <w:sz w:val="28"/>
          <w:szCs w:val="28"/>
          <w:lang w:val="uk-UA" w:eastAsia="ru-RU"/>
        </w:rPr>
        <w:t>6823385000:01:004</w:t>
      </w:r>
      <w:r w:rsidRPr="009E4E2B">
        <w:rPr>
          <w:sz w:val="28"/>
          <w:szCs w:val="28"/>
          <w:lang w:val="uk-UA" w:eastAsia="ru-RU"/>
        </w:rPr>
        <w:t>:0</w:t>
      </w:r>
      <w:r w:rsidR="004D4C42">
        <w:rPr>
          <w:sz w:val="28"/>
          <w:szCs w:val="28"/>
          <w:lang w:val="uk-UA" w:eastAsia="ru-RU"/>
        </w:rPr>
        <w:t>274</w:t>
      </w:r>
      <w:r w:rsidRPr="009E4E2B">
        <w:rPr>
          <w:sz w:val="28"/>
          <w:szCs w:val="28"/>
          <w:lang w:val="uk-UA" w:eastAsia="ru-RU"/>
        </w:rPr>
        <w:t xml:space="preserve"> </w:t>
      </w:r>
      <w:r w:rsidR="004D4C42">
        <w:rPr>
          <w:sz w:val="28"/>
          <w:szCs w:val="28"/>
          <w:lang w:val="uk-UA" w:eastAsia="ru-RU"/>
        </w:rPr>
        <w:t xml:space="preserve">по </w:t>
      </w:r>
      <w:r w:rsidR="004D4C42" w:rsidRPr="009E4E2B">
        <w:rPr>
          <w:sz w:val="28"/>
          <w:szCs w:val="28"/>
          <w:lang w:val="uk-UA" w:eastAsia="ru-RU"/>
        </w:rPr>
        <w:t xml:space="preserve">вул. </w:t>
      </w:r>
      <w:r w:rsidR="004D4C42">
        <w:rPr>
          <w:sz w:val="28"/>
          <w:szCs w:val="28"/>
          <w:lang w:val="uk-UA" w:eastAsia="ru-RU"/>
        </w:rPr>
        <w:t>Центральній, 19 б,</w:t>
      </w:r>
      <w:r w:rsidR="004D4C42" w:rsidRPr="009E4E2B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 xml:space="preserve">с. </w:t>
      </w:r>
      <w:r w:rsidR="004D4C42">
        <w:rPr>
          <w:sz w:val="28"/>
          <w:szCs w:val="28"/>
          <w:lang w:val="uk-UA" w:eastAsia="ru-RU"/>
        </w:rPr>
        <w:t>Куча</w:t>
      </w:r>
      <w:r w:rsidRPr="009E4E2B">
        <w:rPr>
          <w:sz w:val="28"/>
          <w:szCs w:val="28"/>
          <w:lang w:val="uk-UA" w:eastAsia="ru-RU"/>
        </w:rPr>
        <w:t xml:space="preserve">, </w:t>
      </w:r>
      <w:r w:rsidR="004D4C42">
        <w:rPr>
          <w:sz w:val="28"/>
          <w:szCs w:val="28"/>
          <w:lang w:val="uk-UA" w:eastAsia="ru-RU"/>
        </w:rPr>
        <w:t>Новоушицького</w:t>
      </w:r>
      <w:r w:rsidRPr="009E4E2B">
        <w:rPr>
          <w:sz w:val="28"/>
          <w:szCs w:val="28"/>
          <w:lang w:val="uk-UA" w:eastAsia="ru-RU"/>
        </w:rPr>
        <w:t xml:space="preserve"> району </w:t>
      </w:r>
      <w:r w:rsidR="00F367C2">
        <w:rPr>
          <w:sz w:val="28"/>
          <w:szCs w:val="28"/>
          <w:lang w:val="uk-UA" w:eastAsia="ru-RU"/>
        </w:rPr>
        <w:t>Хмельницької</w:t>
      </w:r>
      <w:r w:rsidRPr="009E4E2B">
        <w:rPr>
          <w:sz w:val="28"/>
          <w:szCs w:val="28"/>
          <w:lang w:val="uk-UA" w:eastAsia="ru-RU"/>
        </w:rPr>
        <w:t xml:space="preserve"> області.</w:t>
      </w:r>
    </w:p>
    <w:p w14:paraId="22C5F914" w14:textId="0AFDED38" w:rsidR="00C60090" w:rsidRDefault="000F2752" w:rsidP="007F307F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4D4C42" w:rsidRPr="004D4C42">
        <w:rPr>
          <w:bCs/>
          <w:sz w:val="28"/>
          <w:szCs w:val="28"/>
          <w:lang w:val="uk-UA"/>
        </w:rPr>
        <w:t>Затвердити технічну документацію із землеустрою щодо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>інвентаризації земельної ділянки під об’єктом нерухомого майна комунальної власності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>- нежитлове приміщення (</w:t>
      </w:r>
      <w:r w:rsidR="00F367C2">
        <w:rPr>
          <w:bCs/>
          <w:sz w:val="28"/>
          <w:szCs w:val="28"/>
          <w:lang w:val="uk-UA"/>
        </w:rPr>
        <w:t>будівля кінотеатру «Юність»</w:t>
      </w:r>
      <w:r w:rsidR="004D4C42" w:rsidRPr="004D4C42">
        <w:rPr>
          <w:bCs/>
          <w:sz w:val="28"/>
          <w:szCs w:val="28"/>
          <w:lang w:val="uk-UA"/>
        </w:rPr>
        <w:t>) Новоушицької селищної ради Новоушицького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>району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>Хмельницької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>області,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>з цільовим призначенням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 xml:space="preserve">для </w:t>
      </w:r>
      <w:r w:rsidR="00F367C2" w:rsidRPr="00F367C2">
        <w:rPr>
          <w:bCs/>
          <w:sz w:val="28"/>
          <w:szCs w:val="28"/>
          <w:lang w:val="uk-UA"/>
        </w:rPr>
        <w:t>будівництва та обслуговування будівель ринкової інфраструктури</w:t>
      </w:r>
      <w:r w:rsidR="004D4C42" w:rsidRPr="004D4C42">
        <w:rPr>
          <w:bCs/>
          <w:sz w:val="28"/>
          <w:szCs w:val="28"/>
          <w:lang w:val="uk-UA"/>
        </w:rPr>
        <w:t xml:space="preserve"> (код згідно КВЦПЗ – 03.</w:t>
      </w:r>
      <w:r w:rsidR="00F367C2">
        <w:rPr>
          <w:bCs/>
          <w:sz w:val="28"/>
          <w:szCs w:val="28"/>
          <w:lang w:val="uk-UA"/>
        </w:rPr>
        <w:t>10</w:t>
      </w:r>
      <w:r w:rsidR="004D4C42" w:rsidRPr="004D4C42">
        <w:rPr>
          <w:bCs/>
          <w:sz w:val="28"/>
          <w:szCs w:val="28"/>
          <w:lang w:val="uk-UA"/>
        </w:rPr>
        <w:t>) площею 0,</w:t>
      </w:r>
      <w:r w:rsidR="00F367C2">
        <w:rPr>
          <w:bCs/>
          <w:sz w:val="28"/>
          <w:szCs w:val="28"/>
          <w:lang w:val="uk-UA"/>
        </w:rPr>
        <w:t>1088</w:t>
      </w:r>
      <w:r w:rsidR="004D4C42" w:rsidRPr="004D4C42">
        <w:rPr>
          <w:bCs/>
          <w:sz w:val="28"/>
          <w:szCs w:val="28"/>
          <w:lang w:val="uk-UA"/>
        </w:rPr>
        <w:t xml:space="preserve"> га,</w:t>
      </w:r>
      <w:r w:rsidR="007F307F">
        <w:rPr>
          <w:bCs/>
          <w:sz w:val="28"/>
          <w:szCs w:val="28"/>
          <w:lang w:val="uk-UA"/>
        </w:rPr>
        <w:t xml:space="preserve"> </w:t>
      </w:r>
      <w:r w:rsidR="004D4C42" w:rsidRPr="004D4C42">
        <w:rPr>
          <w:bCs/>
          <w:sz w:val="28"/>
          <w:szCs w:val="28"/>
          <w:lang w:val="uk-UA"/>
        </w:rPr>
        <w:t>категорія земель - землі житлової та громадської забудови, перелік угідь згідно з КВЗУ 008.03 - землі під соціально-культурними об’єктами, кадастровий номер 68233</w:t>
      </w:r>
      <w:r w:rsidR="00F367C2">
        <w:rPr>
          <w:bCs/>
          <w:sz w:val="28"/>
          <w:szCs w:val="28"/>
          <w:lang w:val="uk-UA"/>
        </w:rPr>
        <w:t>551</w:t>
      </w:r>
      <w:r w:rsidR="004D4C42" w:rsidRPr="004D4C42">
        <w:rPr>
          <w:bCs/>
          <w:sz w:val="28"/>
          <w:szCs w:val="28"/>
          <w:lang w:val="uk-UA"/>
        </w:rPr>
        <w:t>00:0</w:t>
      </w:r>
      <w:r w:rsidR="00F367C2">
        <w:rPr>
          <w:bCs/>
          <w:sz w:val="28"/>
          <w:szCs w:val="28"/>
          <w:lang w:val="uk-UA"/>
        </w:rPr>
        <w:t>3</w:t>
      </w:r>
      <w:r w:rsidR="004D4C42" w:rsidRPr="004D4C42">
        <w:rPr>
          <w:bCs/>
          <w:sz w:val="28"/>
          <w:szCs w:val="28"/>
          <w:lang w:val="uk-UA"/>
        </w:rPr>
        <w:t>:00</w:t>
      </w:r>
      <w:r w:rsidR="00F367C2">
        <w:rPr>
          <w:bCs/>
          <w:sz w:val="28"/>
          <w:szCs w:val="28"/>
          <w:lang w:val="uk-UA"/>
        </w:rPr>
        <w:t>2</w:t>
      </w:r>
      <w:r w:rsidR="004D4C42" w:rsidRPr="001E328D">
        <w:rPr>
          <w:bCs/>
          <w:sz w:val="28"/>
          <w:szCs w:val="28"/>
          <w:lang w:val="uk-UA"/>
        </w:rPr>
        <w:t>:</w:t>
      </w:r>
      <w:r w:rsidR="001E328D">
        <w:rPr>
          <w:bCs/>
          <w:sz w:val="28"/>
          <w:szCs w:val="28"/>
          <w:lang w:val="uk-UA"/>
        </w:rPr>
        <w:t>0475</w:t>
      </w:r>
      <w:r w:rsidR="004D4C42" w:rsidRPr="004D4C42">
        <w:rPr>
          <w:bCs/>
          <w:sz w:val="28"/>
          <w:szCs w:val="28"/>
          <w:lang w:val="uk-UA"/>
        </w:rPr>
        <w:t xml:space="preserve"> по вул. </w:t>
      </w:r>
      <w:r w:rsidR="00F367C2">
        <w:rPr>
          <w:bCs/>
          <w:sz w:val="28"/>
          <w:szCs w:val="28"/>
          <w:lang w:val="uk-UA"/>
        </w:rPr>
        <w:lastRenderedPageBreak/>
        <w:t>Подільській</w:t>
      </w:r>
      <w:r w:rsidR="004D4C42" w:rsidRPr="004D4C42">
        <w:rPr>
          <w:bCs/>
          <w:sz w:val="28"/>
          <w:szCs w:val="28"/>
          <w:lang w:val="uk-UA"/>
        </w:rPr>
        <w:t xml:space="preserve">, </w:t>
      </w:r>
      <w:r w:rsidR="00F367C2">
        <w:rPr>
          <w:bCs/>
          <w:sz w:val="28"/>
          <w:szCs w:val="28"/>
          <w:lang w:val="uk-UA"/>
        </w:rPr>
        <w:t>10</w:t>
      </w:r>
      <w:r w:rsidR="004D4C42" w:rsidRPr="004D4C42">
        <w:rPr>
          <w:bCs/>
          <w:sz w:val="28"/>
          <w:szCs w:val="28"/>
          <w:lang w:val="uk-UA"/>
        </w:rPr>
        <w:t>, с</w:t>
      </w:r>
      <w:r w:rsidR="00F367C2">
        <w:rPr>
          <w:bCs/>
          <w:sz w:val="28"/>
          <w:szCs w:val="28"/>
          <w:lang w:val="uk-UA"/>
        </w:rPr>
        <w:t>мт</w:t>
      </w:r>
      <w:r w:rsidR="004D4C42" w:rsidRPr="004D4C42">
        <w:rPr>
          <w:bCs/>
          <w:sz w:val="28"/>
          <w:szCs w:val="28"/>
          <w:lang w:val="uk-UA"/>
        </w:rPr>
        <w:t xml:space="preserve"> </w:t>
      </w:r>
      <w:r w:rsidR="00F367C2">
        <w:rPr>
          <w:bCs/>
          <w:sz w:val="28"/>
          <w:szCs w:val="28"/>
          <w:lang w:val="uk-UA"/>
        </w:rPr>
        <w:t>Нова Ушиця</w:t>
      </w:r>
      <w:r w:rsidR="004D4C42" w:rsidRPr="004D4C42">
        <w:rPr>
          <w:bCs/>
          <w:sz w:val="28"/>
          <w:szCs w:val="28"/>
          <w:lang w:val="uk-UA"/>
        </w:rPr>
        <w:t xml:space="preserve">, Новоушицького району </w:t>
      </w:r>
      <w:r w:rsidR="00F367C2" w:rsidRPr="004D4C42">
        <w:rPr>
          <w:bCs/>
          <w:sz w:val="28"/>
          <w:szCs w:val="28"/>
          <w:lang w:val="uk-UA"/>
        </w:rPr>
        <w:t>Хмельницької</w:t>
      </w:r>
      <w:r w:rsidR="004D4C42" w:rsidRPr="004D4C42">
        <w:rPr>
          <w:bCs/>
          <w:sz w:val="28"/>
          <w:szCs w:val="28"/>
          <w:lang w:val="uk-UA"/>
        </w:rPr>
        <w:t xml:space="preserve"> області</w:t>
      </w:r>
      <w:r>
        <w:rPr>
          <w:bCs/>
          <w:sz w:val="28"/>
          <w:szCs w:val="28"/>
          <w:lang w:val="uk-UA"/>
        </w:rPr>
        <w:t>.</w:t>
      </w:r>
    </w:p>
    <w:p w14:paraId="1FF12665" w14:textId="716498EC" w:rsidR="00123945" w:rsidRDefault="00F367C2" w:rsidP="007F307F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0F2752">
        <w:rPr>
          <w:bCs/>
          <w:sz w:val="28"/>
          <w:szCs w:val="28"/>
          <w:lang w:val="uk-UA"/>
        </w:rPr>
        <w:t xml:space="preserve">. Провести реєстрацію права </w:t>
      </w:r>
      <w:r w:rsidR="00123945">
        <w:rPr>
          <w:bCs/>
          <w:sz w:val="28"/>
          <w:szCs w:val="28"/>
          <w:lang w:val="uk-UA"/>
        </w:rPr>
        <w:t xml:space="preserve">комунальної </w:t>
      </w:r>
      <w:r w:rsidR="000F2752">
        <w:rPr>
          <w:bCs/>
          <w:sz w:val="28"/>
          <w:szCs w:val="28"/>
          <w:lang w:val="uk-UA"/>
        </w:rPr>
        <w:t>власності на земельн</w:t>
      </w:r>
      <w:r>
        <w:rPr>
          <w:bCs/>
          <w:sz w:val="28"/>
          <w:szCs w:val="28"/>
          <w:lang w:val="uk-UA"/>
        </w:rPr>
        <w:t>і</w:t>
      </w:r>
      <w:r w:rsidR="000F2752">
        <w:rPr>
          <w:bCs/>
          <w:sz w:val="28"/>
          <w:szCs w:val="28"/>
          <w:lang w:val="uk-UA"/>
        </w:rPr>
        <w:t xml:space="preserve"> ділянк</w:t>
      </w:r>
      <w:r>
        <w:rPr>
          <w:bCs/>
          <w:sz w:val="28"/>
          <w:szCs w:val="28"/>
          <w:lang w:val="uk-UA"/>
        </w:rPr>
        <w:t>и</w:t>
      </w:r>
      <w:r w:rsidR="000F2752">
        <w:rPr>
          <w:bCs/>
          <w:sz w:val="28"/>
          <w:szCs w:val="28"/>
          <w:lang w:val="uk-UA"/>
        </w:rPr>
        <w:t xml:space="preserve">, </w:t>
      </w:r>
      <w:r w:rsidR="00123945" w:rsidRPr="00123945">
        <w:rPr>
          <w:bCs/>
          <w:sz w:val="28"/>
          <w:szCs w:val="28"/>
          <w:lang w:val="uk-UA"/>
        </w:rPr>
        <w:t>кадастров</w:t>
      </w:r>
      <w:r>
        <w:rPr>
          <w:bCs/>
          <w:sz w:val="28"/>
          <w:szCs w:val="28"/>
          <w:lang w:val="uk-UA"/>
        </w:rPr>
        <w:t>і</w:t>
      </w:r>
      <w:r w:rsidR="00123945" w:rsidRPr="00123945">
        <w:rPr>
          <w:bCs/>
          <w:sz w:val="28"/>
          <w:szCs w:val="28"/>
          <w:lang w:val="uk-UA"/>
        </w:rPr>
        <w:t xml:space="preserve"> номер</w:t>
      </w:r>
      <w:r>
        <w:rPr>
          <w:bCs/>
          <w:sz w:val="28"/>
          <w:szCs w:val="28"/>
          <w:lang w:val="uk-UA"/>
        </w:rPr>
        <w:t>а</w:t>
      </w:r>
      <w:r w:rsidR="007F307F">
        <w:rPr>
          <w:bCs/>
          <w:sz w:val="28"/>
          <w:szCs w:val="28"/>
          <w:lang w:val="uk-UA"/>
        </w:rPr>
        <w:t xml:space="preserve"> </w:t>
      </w:r>
      <w:r w:rsidRPr="00F367C2">
        <w:rPr>
          <w:bCs/>
          <w:sz w:val="28"/>
          <w:szCs w:val="28"/>
          <w:lang w:val="uk-UA"/>
        </w:rPr>
        <w:t>6823385000:01:004:0274</w:t>
      </w:r>
      <w:r>
        <w:rPr>
          <w:bCs/>
          <w:sz w:val="28"/>
          <w:szCs w:val="28"/>
          <w:lang w:val="uk-UA"/>
        </w:rPr>
        <w:t xml:space="preserve">, </w:t>
      </w:r>
      <w:r w:rsidRPr="00F367C2">
        <w:rPr>
          <w:bCs/>
          <w:sz w:val="28"/>
          <w:szCs w:val="28"/>
          <w:lang w:val="uk-UA"/>
        </w:rPr>
        <w:t>6823355100:03:002:</w:t>
      </w:r>
      <w:r w:rsidR="001E328D">
        <w:rPr>
          <w:bCs/>
          <w:sz w:val="28"/>
          <w:szCs w:val="28"/>
          <w:lang w:val="uk-UA"/>
        </w:rPr>
        <w:t>0475</w:t>
      </w:r>
      <w:r w:rsidR="007F307F">
        <w:rPr>
          <w:bCs/>
          <w:sz w:val="28"/>
          <w:szCs w:val="28"/>
          <w:lang w:val="uk-UA"/>
        </w:rPr>
        <w:t xml:space="preserve"> </w:t>
      </w:r>
      <w:r w:rsidR="00123945">
        <w:rPr>
          <w:bCs/>
          <w:sz w:val="28"/>
          <w:szCs w:val="28"/>
          <w:lang w:val="uk-UA"/>
        </w:rPr>
        <w:t>в</w:t>
      </w:r>
      <w:r w:rsidR="000F2752">
        <w:rPr>
          <w:bCs/>
          <w:sz w:val="28"/>
          <w:szCs w:val="28"/>
          <w:lang w:val="uk-UA"/>
        </w:rPr>
        <w:t xml:space="preserve"> </w:t>
      </w:r>
      <w:r w:rsidR="00123945">
        <w:rPr>
          <w:bCs/>
          <w:sz w:val="28"/>
          <w:szCs w:val="28"/>
          <w:lang w:val="uk-UA"/>
        </w:rPr>
        <w:t>д</w:t>
      </w:r>
      <w:r w:rsidR="000F2752">
        <w:rPr>
          <w:bCs/>
          <w:sz w:val="28"/>
          <w:szCs w:val="28"/>
          <w:lang w:val="uk-UA"/>
        </w:rPr>
        <w:t>ержавному реєстрі речових прав на нерухоме майно</w:t>
      </w:r>
      <w:r w:rsidR="00123945">
        <w:rPr>
          <w:bCs/>
          <w:sz w:val="28"/>
          <w:szCs w:val="28"/>
          <w:lang w:val="uk-UA"/>
        </w:rPr>
        <w:t xml:space="preserve"> та їх обтяжень</w:t>
      </w:r>
      <w:r w:rsidR="000F2752">
        <w:rPr>
          <w:bCs/>
          <w:sz w:val="28"/>
          <w:szCs w:val="28"/>
          <w:lang w:val="uk-UA"/>
        </w:rPr>
        <w:t>.</w:t>
      </w:r>
    </w:p>
    <w:p w14:paraId="015AB807" w14:textId="4DA8E817" w:rsidR="007207E9" w:rsidRDefault="00F367C2" w:rsidP="007F307F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207E9" w:rsidRPr="007207E9">
        <w:rPr>
          <w:bCs/>
          <w:sz w:val="28"/>
          <w:szCs w:val="28"/>
          <w:lang w:val="uk-UA"/>
        </w:rPr>
        <w:t>.</w:t>
      </w:r>
      <w:r w:rsidR="007F307F">
        <w:rPr>
          <w:bCs/>
          <w:sz w:val="28"/>
          <w:szCs w:val="28"/>
          <w:lang w:val="uk-UA"/>
        </w:rPr>
        <w:t xml:space="preserve"> </w:t>
      </w:r>
      <w:r w:rsidR="007207E9" w:rsidRPr="007207E9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</w:t>
      </w:r>
      <w:r w:rsidR="007207E9">
        <w:rPr>
          <w:bCs/>
          <w:sz w:val="28"/>
          <w:szCs w:val="28"/>
          <w:lang w:val="uk-UA"/>
        </w:rPr>
        <w:t>ння територій та містобудування.</w:t>
      </w:r>
    </w:p>
    <w:p w14:paraId="4B2BCEA9" w14:textId="77777777" w:rsidR="007207E9" w:rsidRDefault="007207E9" w:rsidP="007F307F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AA419AC" w14:textId="77777777" w:rsidR="007207E9" w:rsidRDefault="007207E9" w:rsidP="007F307F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5A98F23B" w14:textId="169284A1" w:rsidR="007207E9" w:rsidRDefault="007207E9" w:rsidP="007F307F">
      <w:pPr>
        <w:widowControl w:val="0"/>
        <w:tabs>
          <w:tab w:val="left" w:pos="6663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2156A3">
        <w:rPr>
          <w:b/>
          <w:bCs/>
          <w:sz w:val="28"/>
          <w:szCs w:val="28"/>
          <w:lang w:val="uk-UA"/>
        </w:rPr>
        <w:t xml:space="preserve">Анатолій </w:t>
      </w:r>
      <w:r w:rsidR="00123945">
        <w:rPr>
          <w:b/>
          <w:bCs/>
          <w:sz w:val="28"/>
          <w:szCs w:val="28"/>
          <w:lang w:val="uk-UA"/>
        </w:rPr>
        <w:t>ОЛІЙНИК</w:t>
      </w:r>
    </w:p>
    <w:sectPr w:rsidR="007207E9" w:rsidSect="007F3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2937" w14:textId="77777777" w:rsidR="005169B2" w:rsidRDefault="005169B2">
      <w:pPr>
        <w:spacing w:line="240" w:lineRule="auto"/>
      </w:pPr>
      <w:r>
        <w:separator/>
      </w:r>
    </w:p>
  </w:endnote>
  <w:endnote w:type="continuationSeparator" w:id="0">
    <w:p w14:paraId="76E8B5F6" w14:textId="77777777" w:rsidR="005169B2" w:rsidRDefault="00516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72CD" w14:textId="77777777" w:rsidR="001E328D" w:rsidRDefault="001E328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5776" w14:textId="77777777" w:rsidR="001E328D" w:rsidRDefault="001E328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07C7" w14:textId="77777777" w:rsidR="001E328D" w:rsidRDefault="001E328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63C6" w14:textId="77777777" w:rsidR="005169B2" w:rsidRDefault="005169B2">
      <w:pPr>
        <w:spacing w:line="240" w:lineRule="auto"/>
      </w:pPr>
      <w:r>
        <w:separator/>
      </w:r>
    </w:p>
  </w:footnote>
  <w:footnote w:type="continuationSeparator" w:id="0">
    <w:p w14:paraId="2E723CCA" w14:textId="77777777" w:rsidR="005169B2" w:rsidRDefault="00516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B09D" w14:textId="2EC670D3" w:rsidR="001E328D" w:rsidRDefault="001E328D">
    <w:pPr>
      <w:pStyle w:val="ad"/>
    </w:pPr>
    <w:r>
      <w:rPr>
        <w:noProof/>
      </w:rPr>
      <w:pict w14:anchorId="45C4ED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0563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9B73" w14:textId="24841AF9" w:rsidR="001E328D" w:rsidRDefault="001E328D">
    <w:pPr>
      <w:pStyle w:val="ad"/>
    </w:pPr>
    <w:r>
      <w:rPr>
        <w:noProof/>
      </w:rPr>
      <w:pict w14:anchorId="17B20C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0564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42CD" w14:textId="68397D56" w:rsidR="007F307F" w:rsidRPr="007F307F" w:rsidRDefault="001E328D" w:rsidP="007F307F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>
      <w:rPr>
        <w:noProof/>
      </w:rPr>
      <w:pict w14:anchorId="65D64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0562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7F307F" w:rsidRPr="007F307F">
      <w:rPr>
        <w:noProof/>
        <w:sz w:val="28"/>
        <w:szCs w:val="28"/>
        <w:lang w:eastAsia="ru-RU"/>
      </w:rPr>
      <w:drawing>
        <wp:inline distT="0" distB="0" distL="0" distR="0" wp14:anchorId="2F18C650" wp14:editId="647CBFA8">
          <wp:extent cx="428625" cy="609600"/>
          <wp:effectExtent l="0" t="0" r="9525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D3A741B" w14:textId="77777777" w:rsidR="007F307F" w:rsidRPr="007F307F" w:rsidRDefault="007F307F" w:rsidP="007F307F">
    <w:pPr>
      <w:widowControl w:val="0"/>
      <w:suppressAutoHyphens w:val="0"/>
      <w:autoSpaceDE w:val="0"/>
      <w:spacing w:line="240" w:lineRule="auto"/>
      <w:jc w:val="center"/>
      <w:rPr>
        <w:b/>
        <w:sz w:val="28"/>
        <w:szCs w:val="28"/>
        <w:lang w:val="uk-UA"/>
      </w:rPr>
    </w:pPr>
    <w:r w:rsidRPr="007F307F">
      <w:rPr>
        <w:b/>
        <w:color w:val="000080"/>
        <w:sz w:val="28"/>
        <w:szCs w:val="28"/>
        <w:lang w:val="uk-UA"/>
      </w:rPr>
      <w:t>НОВОУШИЦЬКА СЕЛИЩНА РАДА</w:t>
    </w:r>
  </w:p>
  <w:p w14:paraId="76853481" w14:textId="77777777" w:rsidR="007F307F" w:rsidRPr="007F307F" w:rsidRDefault="007F307F" w:rsidP="007F307F">
    <w:pPr>
      <w:suppressAutoHyphens w:val="0"/>
      <w:autoSpaceDE w:val="0"/>
      <w:spacing w:line="240" w:lineRule="auto"/>
      <w:jc w:val="center"/>
      <w:rPr>
        <w:b/>
        <w:sz w:val="28"/>
        <w:szCs w:val="28"/>
        <w:lang w:val="uk-UA"/>
      </w:rPr>
    </w:pPr>
    <w:r w:rsidRPr="007F307F">
      <w:rPr>
        <w:b/>
        <w:sz w:val="28"/>
        <w:szCs w:val="28"/>
        <w:lang w:val="uk-UA"/>
      </w:rPr>
      <w:t>VIII скликанн</w:t>
    </w:r>
    <w:r w:rsidRPr="007F307F">
      <w:rPr>
        <w:b/>
        <w:bCs/>
        <w:sz w:val="28"/>
        <w:szCs w:val="28"/>
        <w:lang w:val="uk-UA"/>
      </w:rPr>
      <w:t>я</w:t>
    </w:r>
  </w:p>
  <w:p w14:paraId="6F3C2D13" w14:textId="77777777" w:rsidR="007F307F" w:rsidRPr="007F307F" w:rsidRDefault="007F307F" w:rsidP="007F307F">
    <w:pPr>
      <w:suppressAutoHyphens w:val="0"/>
      <w:autoSpaceDE w:val="0"/>
      <w:spacing w:line="240" w:lineRule="auto"/>
      <w:jc w:val="center"/>
      <w:rPr>
        <w:bCs/>
        <w:sz w:val="28"/>
        <w:szCs w:val="28"/>
        <w:lang w:val="uk-UA"/>
      </w:rPr>
    </w:pPr>
    <w:r w:rsidRPr="007F307F">
      <w:rPr>
        <w:b/>
        <w:sz w:val="28"/>
        <w:szCs w:val="28"/>
        <w:lang w:val="uk-UA"/>
      </w:rPr>
      <w:t>ХІІ сесі</w:t>
    </w:r>
    <w:r w:rsidRPr="007F307F">
      <w:rPr>
        <w:b/>
        <w:bCs/>
        <w:sz w:val="28"/>
        <w:szCs w:val="28"/>
        <w:lang w:val="uk-UA"/>
      </w:rPr>
      <w:t>я</w:t>
    </w:r>
  </w:p>
  <w:p w14:paraId="729A279D" w14:textId="77777777" w:rsidR="007F307F" w:rsidRPr="007F307F" w:rsidRDefault="007F307F" w:rsidP="007F307F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szCs w:val="28"/>
        <w:lang w:val="uk-UA"/>
      </w:rPr>
    </w:pPr>
  </w:p>
  <w:p w14:paraId="1EEE99AA" w14:textId="77777777" w:rsidR="007F307F" w:rsidRPr="007F307F" w:rsidRDefault="007F307F" w:rsidP="007F307F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 w:rsidRPr="007F307F">
      <w:rPr>
        <w:b/>
        <w:bCs/>
        <w:sz w:val="28"/>
        <w:szCs w:val="28"/>
        <w:lang w:val="uk-UA"/>
      </w:rPr>
      <w:t>РІШЕННЯ</w:t>
    </w:r>
  </w:p>
  <w:p w14:paraId="4289CA53" w14:textId="77777777" w:rsidR="007F307F" w:rsidRPr="007F307F" w:rsidRDefault="007F307F" w:rsidP="007F307F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7F307F" w:rsidRPr="007F307F" w14:paraId="14A05E33" w14:textId="77777777" w:rsidTr="000B776A">
      <w:tc>
        <w:tcPr>
          <w:tcW w:w="1679" w:type="dxa"/>
          <w:tcBorders>
            <w:bottom w:val="single" w:sz="4" w:space="0" w:color="000000"/>
          </w:tcBorders>
          <w:shd w:val="clear" w:color="auto" w:fill="auto"/>
        </w:tcPr>
        <w:p w14:paraId="3B23BB81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64DD062C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0E42BCAD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71" w:type="dxa"/>
          <w:shd w:val="clear" w:color="auto" w:fill="auto"/>
        </w:tcPr>
        <w:p w14:paraId="314CE189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 w:rsidRPr="007F307F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shd w:val="clear" w:color="auto" w:fill="auto"/>
        </w:tcPr>
        <w:p w14:paraId="6D751072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3F04D0C9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 w:rsidRPr="007F307F"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shd w:val="clear" w:color="auto" w:fill="auto"/>
        </w:tcPr>
        <w:p w14:paraId="36CA9419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</w:rPr>
          </w:pPr>
        </w:p>
      </w:tc>
    </w:tr>
  </w:tbl>
  <w:p w14:paraId="674A7935" w14:textId="77777777" w:rsidR="007F307F" w:rsidRPr="007F307F" w:rsidRDefault="007F307F" w:rsidP="007F307F">
    <w:pPr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E9"/>
    <w:rsid w:val="000F2752"/>
    <w:rsid w:val="00123945"/>
    <w:rsid w:val="00132264"/>
    <w:rsid w:val="001E328D"/>
    <w:rsid w:val="002156A3"/>
    <w:rsid w:val="0046183E"/>
    <w:rsid w:val="004D4C42"/>
    <w:rsid w:val="005169B2"/>
    <w:rsid w:val="005377C9"/>
    <w:rsid w:val="006E697D"/>
    <w:rsid w:val="007207E9"/>
    <w:rsid w:val="007F307F"/>
    <w:rsid w:val="00890868"/>
    <w:rsid w:val="00916D08"/>
    <w:rsid w:val="009E4E2B"/>
    <w:rsid w:val="00AE4F4D"/>
    <w:rsid w:val="00B10C34"/>
    <w:rsid w:val="00C60090"/>
    <w:rsid w:val="00C80E01"/>
    <w:rsid w:val="00CC7766"/>
    <w:rsid w:val="00DE09E4"/>
    <w:rsid w:val="00E57C88"/>
    <w:rsid w:val="00F367C2"/>
    <w:rsid w:val="00F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2DADC08"/>
  <w15:docId w15:val="{0A9A29D8-DB1C-4896-A6F4-A5808B8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2"/>
      <w:szCs w:val="22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a">
    <w:name w:val="Символ нумерации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c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9F42-692A-4A22-AD13-754533A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NKS_1</dc:creator>
  <cp:lastModifiedBy>User245267</cp:lastModifiedBy>
  <cp:revision>4</cp:revision>
  <cp:lastPrinted>2021-05-17T08:17:00Z</cp:lastPrinted>
  <dcterms:created xsi:type="dcterms:W3CDTF">2021-06-16T07:45:00Z</dcterms:created>
  <dcterms:modified xsi:type="dcterms:W3CDTF">2021-06-29T10:51:00Z</dcterms:modified>
</cp:coreProperties>
</file>