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38" w:rsidRPr="002C4938" w:rsidRDefault="002C4938" w:rsidP="002C493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790B3C2" wp14:editId="654CFF27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38" w:rsidRPr="002C493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2C4938" w:rsidRPr="002C493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НОВОУШИЦЬКА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СЕЛИЩНА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РАДА</w:t>
      </w:r>
    </w:p>
    <w:p w:rsidR="002C4938" w:rsidRPr="002C493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C4938">
        <w:rPr>
          <w:rFonts w:ascii="Times New Roman" w:hAnsi="Times New Roman" w:cs="Times New Roman"/>
          <w:b/>
          <w:sz w:val="24"/>
          <w:szCs w:val="24"/>
          <w:lang w:val="uk-UA"/>
        </w:rPr>
        <w:t>НОВОУШИЦЬКОЇ</w:t>
      </w:r>
      <w:r w:rsidR="00107D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4"/>
          <w:szCs w:val="24"/>
          <w:lang w:val="uk-UA"/>
        </w:rPr>
        <w:t>СЕЛИЩНОЇ</w:t>
      </w:r>
      <w:r w:rsidR="00107D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4"/>
          <w:szCs w:val="24"/>
          <w:lang w:val="uk-UA"/>
        </w:rPr>
        <w:t>ОБ’ЄДНАНОЇ</w:t>
      </w:r>
      <w:r w:rsidR="00107D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ТЕРИТОРІАЛЬНОЇ</w:t>
      </w:r>
      <w:r w:rsidR="00107D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4"/>
          <w:szCs w:val="24"/>
          <w:lang w:val="uk-UA"/>
        </w:rPr>
        <w:t>ГРОМАДИ</w:t>
      </w:r>
    </w:p>
    <w:p w:rsidR="002C4938" w:rsidRPr="002C493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52BF8" w:rsidRPr="008965CB" w:rsidRDefault="00D52BF8" w:rsidP="00D52BF8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65CB"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D52BF8" w:rsidRPr="008965CB" w:rsidRDefault="00D52BF8" w:rsidP="00D52BF8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965CB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965CB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8965CB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D52BF8" w:rsidRPr="008965CB" w:rsidRDefault="00D52BF8" w:rsidP="00D52BF8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/>
          <w:b/>
          <w:spacing w:val="15"/>
          <w:sz w:val="28"/>
          <w:szCs w:val="28"/>
          <w:lang w:val="uk-UA"/>
        </w:rPr>
      </w:pPr>
      <w:proofErr w:type="spellStart"/>
      <w:r w:rsidRPr="008965CB">
        <w:rPr>
          <w:rFonts w:ascii="Times New Roman" w:hAnsi="Times New Roman"/>
          <w:b/>
          <w:spacing w:val="15"/>
          <w:sz w:val="28"/>
          <w:szCs w:val="28"/>
        </w:rPr>
        <w:t>від</w:t>
      </w:r>
      <w:proofErr w:type="spellEnd"/>
      <w:r w:rsidRPr="008965CB">
        <w:rPr>
          <w:rFonts w:ascii="Times New Roman" w:hAnsi="Times New Roman"/>
          <w:b/>
          <w:spacing w:val="15"/>
          <w:sz w:val="28"/>
          <w:szCs w:val="28"/>
        </w:rPr>
        <w:t xml:space="preserve"> 17 </w:t>
      </w:r>
      <w:r w:rsidRPr="008965CB">
        <w:rPr>
          <w:rFonts w:ascii="Times New Roman" w:hAnsi="Times New Roman"/>
          <w:b/>
          <w:spacing w:val="15"/>
          <w:sz w:val="28"/>
          <w:szCs w:val="28"/>
          <w:lang w:val="uk-UA"/>
        </w:rPr>
        <w:t>грудня</w:t>
      </w:r>
      <w:r w:rsidRPr="008965CB">
        <w:rPr>
          <w:rFonts w:ascii="Times New Roman" w:hAnsi="Times New Roman"/>
          <w:b/>
          <w:spacing w:val="15"/>
          <w:sz w:val="28"/>
          <w:szCs w:val="28"/>
        </w:rPr>
        <w:t xml:space="preserve"> 2020 р. № </w:t>
      </w:r>
      <w:r w:rsidR="004646DC">
        <w:rPr>
          <w:rFonts w:ascii="Times New Roman" w:hAnsi="Times New Roman"/>
          <w:b/>
          <w:spacing w:val="15"/>
          <w:sz w:val="28"/>
          <w:szCs w:val="28"/>
          <w:lang w:val="uk-UA"/>
        </w:rPr>
        <w:t>7</w:t>
      </w:r>
    </w:p>
    <w:p w:rsidR="00D52BF8" w:rsidRPr="008965CB" w:rsidRDefault="00D52BF8" w:rsidP="00D52BF8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8965CB">
        <w:rPr>
          <w:rFonts w:ascii="Times New Roman" w:hAnsi="Times New Roman"/>
          <w:b/>
          <w:sz w:val="28"/>
          <w:szCs w:val="28"/>
          <w:lang w:val="uk-UA"/>
        </w:rPr>
        <w:t>смт</w:t>
      </w:r>
      <w:proofErr w:type="spellEnd"/>
      <w:r w:rsidRPr="008965CB">
        <w:rPr>
          <w:rFonts w:ascii="Times New Roman" w:hAnsi="Times New Roman"/>
          <w:b/>
          <w:sz w:val="28"/>
          <w:szCs w:val="28"/>
          <w:lang w:val="uk-UA"/>
        </w:rPr>
        <w:t xml:space="preserve"> Нова Ушиця</w:t>
      </w:r>
    </w:p>
    <w:p w:rsidR="002C4938" w:rsidRPr="002C4938" w:rsidRDefault="002C4938" w:rsidP="002C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2C4938" w:rsidRPr="002C4938" w:rsidTr="002C4938">
        <w:tc>
          <w:tcPr>
            <w:tcW w:w="9854" w:type="dxa"/>
            <w:shd w:val="clear" w:color="auto" w:fill="auto"/>
          </w:tcPr>
          <w:p w:rsidR="002C4938" w:rsidRPr="002C4938" w:rsidRDefault="002C4938" w:rsidP="00D52B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52B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пого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дження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Програми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розвитку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первинної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медико-санітарної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допомоги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Новоушицької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територіальної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громади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2021-2025</w:t>
            </w:r>
            <w:r w:rsidR="00107DA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роки</w:t>
            </w:r>
          </w:p>
        </w:tc>
      </w:tr>
    </w:tbl>
    <w:p w:rsidR="005412FE" w:rsidRPr="002C4938" w:rsidRDefault="005412FE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BD57B8" w:rsidRDefault="002C4938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7B8"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статті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місцеве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державні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фінансові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гарантії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деяких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законодавчих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актів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удосконалення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законодавства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№391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вимог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надавача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послуг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яким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головними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розпорядниками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бюджетних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укладаються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договори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№283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коштів,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державному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бюджеті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грудня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№1075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вибору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допомогу,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форми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декларації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вибір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лікаря,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надає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1998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1303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впорядкування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безоплатного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пільгового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відпуску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лікарських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рецептами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лікарів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разі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амбулаторного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лікування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груп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певними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категоріями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захворювань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Концепції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реформи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здоров’я,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схваленої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розпорядженням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листопада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2016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№1013-р,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№504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Порядку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січня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№148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Примірного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табеля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закладів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фізичних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осіб-підприємців,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надають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первинну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медичну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BD57B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Міністерства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2014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№241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організацію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дітей</w:t>
      </w:r>
      <w:r w:rsidR="00BD57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інвалідів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технічними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медично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дооснащення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амбулаторій,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фельдшерських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необхідним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BD57B8" w:rsidRPr="00BD57B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BD57B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5412FE" w:rsidRP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F6" w:rsidRPr="00BD57B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F6" w:rsidRPr="00BD57B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4EF6" w:rsidRPr="00BD57B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A58A2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Новоушицька</w:t>
      </w:r>
      <w:proofErr w:type="spellEnd"/>
      <w:r w:rsidR="00BD57B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2C4938">
        <w:rPr>
          <w:rFonts w:ascii="Times New Roman" w:hAnsi="Times New Roman" w:cs="Times New Roman"/>
          <w:sz w:val="28"/>
          <w:szCs w:val="28"/>
          <w:lang w:val="uk-UA"/>
        </w:rPr>
        <w:t>селищна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58A2" w:rsidRPr="002C4938">
        <w:rPr>
          <w:rFonts w:ascii="Times New Roman" w:hAnsi="Times New Roman" w:cs="Times New Roman"/>
          <w:sz w:val="28"/>
          <w:szCs w:val="28"/>
          <w:lang w:val="uk-UA"/>
        </w:rPr>
        <w:t>рада</w:t>
      </w:r>
    </w:p>
    <w:p w:rsidR="004C7B80" w:rsidRPr="00BD57B8" w:rsidRDefault="004C7B80" w:rsidP="00BD57B8">
      <w:pPr>
        <w:tabs>
          <w:tab w:val="left" w:pos="5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2C49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BD57B8" w:rsidRDefault="00BD57B8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52BF8">
        <w:rPr>
          <w:rFonts w:ascii="Times New Roman" w:hAnsi="Times New Roman" w:cs="Times New Roman"/>
          <w:sz w:val="28"/>
          <w:szCs w:val="28"/>
          <w:lang w:val="uk-UA"/>
        </w:rPr>
        <w:t>Пого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4F17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6A" w:rsidRPr="002C493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7A6A" w:rsidRPr="002C493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2F"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66A2F" w:rsidRPr="002C493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(дода</w:t>
      </w:r>
      <w:r w:rsidR="00157A39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BD57B8" w:rsidRDefault="00BD57B8" w:rsidP="00BD57B8">
      <w:pPr>
        <w:tabs>
          <w:tab w:val="left" w:pos="25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2BF8" w:rsidRPr="008965CB" w:rsidRDefault="00D52BF8" w:rsidP="00D52BF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8965CB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965CB">
        <w:rPr>
          <w:rFonts w:ascii="Times New Roman" w:hAnsi="Times New Roman"/>
          <w:sz w:val="28"/>
          <w:szCs w:val="28"/>
          <w:lang w:val="uk-UA"/>
        </w:rPr>
        <w:t xml:space="preserve">Заступнику </w:t>
      </w:r>
      <w:proofErr w:type="spellStart"/>
      <w:r w:rsidRPr="008965CB">
        <w:rPr>
          <w:rFonts w:ascii="Times New Roman" w:hAnsi="Times New Roman"/>
          <w:sz w:val="28"/>
          <w:szCs w:val="28"/>
          <w:lang w:val="uk-UA"/>
        </w:rPr>
        <w:t>Новоушицького</w:t>
      </w:r>
      <w:proofErr w:type="spellEnd"/>
      <w:r w:rsidRPr="008965CB">
        <w:rPr>
          <w:rFonts w:ascii="Times New Roman" w:hAnsi="Times New Roman"/>
          <w:sz w:val="28"/>
          <w:szCs w:val="28"/>
          <w:lang w:val="uk-UA"/>
        </w:rPr>
        <w:t xml:space="preserve"> селищного голови з питань діяльності виконавчих органів Мазуру П.А. винести Програму розвитку охорони здоров’я Новоушицької селищної об’єднаної територіальної громади 2017-2020 роки на розгляд та затвердження наступної сесії.</w:t>
      </w:r>
    </w:p>
    <w:p w:rsidR="00E53367" w:rsidRPr="002C4938" w:rsidRDefault="00E53367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4F1" w:rsidRPr="002C4938" w:rsidRDefault="005264F1" w:rsidP="00BD57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367" w:rsidRPr="00BD57B8" w:rsidRDefault="005264F1" w:rsidP="002C4938">
      <w:pPr>
        <w:tabs>
          <w:tab w:val="left" w:pos="64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57B8">
        <w:rPr>
          <w:rFonts w:ascii="Times New Roman" w:hAnsi="Times New Roman" w:cs="Times New Roman"/>
          <w:b/>
          <w:sz w:val="28"/>
          <w:szCs w:val="28"/>
          <w:lang w:val="uk-UA"/>
        </w:rPr>
        <w:t>Селищний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D57B8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4D1" w:rsidRPr="00BD57B8">
        <w:rPr>
          <w:rFonts w:ascii="Times New Roman" w:hAnsi="Times New Roman" w:cs="Times New Roman"/>
          <w:b/>
          <w:sz w:val="28"/>
          <w:szCs w:val="28"/>
          <w:lang w:val="uk-UA"/>
        </w:rPr>
        <w:tab/>
        <w:t>Анатолій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A39" w:rsidRPr="00BD57B8">
        <w:rPr>
          <w:rFonts w:ascii="Times New Roman" w:hAnsi="Times New Roman" w:cs="Times New Roman"/>
          <w:b/>
          <w:sz w:val="28"/>
          <w:szCs w:val="28"/>
          <w:lang w:val="uk-UA"/>
        </w:rPr>
        <w:t>ОЛІЙНИК</w:t>
      </w:r>
      <w:r w:rsidR="00157A3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D57B8" w:rsidRDefault="00BD57B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tbl>
      <w:tblPr>
        <w:tblStyle w:val="af0"/>
        <w:tblW w:w="25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14569F" w:rsidRPr="00126D6E" w:rsidTr="00C65EAA">
        <w:trPr>
          <w:jc w:val="right"/>
        </w:trPr>
        <w:tc>
          <w:tcPr>
            <w:tcW w:w="4927" w:type="dxa"/>
          </w:tcPr>
          <w:p w:rsidR="0014569F" w:rsidRPr="00491AD2" w:rsidRDefault="00D52BF8" w:rsidP="00C65EAA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lastRenderedPageBreak/>
              <w:t>ПОГО</w:t>
            </w:r>
            <w:r w:rsidR="0014569F" w:rsidRPr="00491AD2">
              <w:rPr>
                <w:rStyle w:val="normaltextrun"/>
                <w:sz w:val="28"/>
                <w:szCs w:val="28"/>
              </w:rPr>
              <w:t>ДЖЕНО</w:t>
            </w:r>
          </w:p>
          <w:p w:rsidR="0014569F" w:rsidRPr="00491AD2" w:rsidRDefault="0014569F" w:rsidP="00C65EAA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 w:rsidRPr="00491AD2">
              <w:rPr>
                <w:rStyle w:val="normaltextrun"/>
                <w:sz w:val="28"/>
                <w:szCs w:val="28"/>
              </w:rPr>
              <w:t xml:space="preserve">Рішення </w:t>
            </w:r>
            <w:r w:rsidR="00D52BF8">
              <w:rPr>
                <w:rStyle w:val="normaltextrun"/>
                <w:sz w:val="28"/>
                <w:szCs w:val="28"/>
              </w:rPr>
              <w:t xml:space="preserve">виконавчого комітету </w:t>
            </w:r>
            <w:r w:rsidRPr="00491AD2">
              <w:rPr>
                <w:rStyle w:val="normaltextrun"/>
                <w:sz w:val="28"/>
                <w:szCs w:val="28"/>
              </w:rPr>
              <w:t>Новоушицької селищної ради</w:t>
            </w:r>
          </w:p>
          <w:p w:rsidR="0014569F" w:rsidRPr="00491AD2" w:rsidRDefault="00D52BF8" w:rsidP="005934D5">
            <w:pPr>
              <w:pStyle w:val="paragraph"/>
              <w:spacing w:before="120" w:beforeAutospacing="0" w:after="0" w:afterAutospacing="0"/>
              <w:jc w:val="both"/>
              <w:textAlignment w:val="baseline"/>
              <w:rPr>
                <w:rStyle w:val="normaltextrun"/>
                <w:sz w:val="28"/>
                <w:szCs w:val="28"/>
              </w:rPr>
            </w:pPr>
            <w:r>
              <w:rPr>
                <w:rStyle w:val="normaltextrun"/>
                <w:sz w:val="28"/>
                <w:szCs w:val="28"/>
              </w:rPr>
              <w:t>17</w:t>
            </w:r>
            <w:r w:rsidR="0014569F" w:rsidRPr="00126D6E">
              <w:rPr>
                <w:rStyle w:val="normaltextrun"/>
                <w:sz w:val="28"/>
                <w:szCs w:val="28"/>
              </w:rPr>
              <w:t xml:space="preserve"> грудня 2020 року №</w:t>
            </w:r>
            <w:r w:rsidR="005934D5">
              <w:rPr>
                <w:rStyle w:val="normaltextrun"/>
                <w:sz w:val="28"/>
                <w:szCs w:val="28"/>
              </w:rPr>
              <w:t>7</w:t>
            </w:r>
          </w:p>
        </w:tc>
      </w:tr>
    </w:tbl>
    <w:p w:rsidR="0014569F" w:rsidRPr="00BB6592" w:rsidRDefault="0014569F" w:rsidP="0014569F">
      <w:pPr>
        <w:pStyle w:val="paragraph"/>
        <w:spacing w:before="120" w:beforeAutospacing="0" w:after="0" w:afterAutospacing="0"/>
        <w:jc w:val="both"/>
        <w:textAlignment w:val="baseline"/>
        <w:rPr>
          <w:rStyle w:val="normaltextrun"/>
          <w:b/>
          <w:sz w:val="28"/>
          <w:szCs w:val="28"/>
          <w:lang w:val="uk-UA"/>
        </w:rPr>
      </w:pPr>
    </w:p>
    <w:p w:rsidR="00E67264" w:rsidRPr="002C4938" w:rsidRDefault="0014569F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="00C45316" w:rsidRPr="002C4938">
        <w:rPr>
          <w:rFonts w:ascii="Times New Roman" w:hAnsi="Times New Roman" w:cs="Times New Roman"/>
          <w:b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2C4938">
        <w:rPr>
          <w:rFonts w:ascii="Times New Roman" w:hAnsi="Times New Roman" w:cs="Times New Roman"/>
          <w:b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2C4938">
        <w:rPr>
          <w:rFonts w:ascii="Times New Roman" w:hAnsi="Times New Roman" w:cs="Times New Roman"/>
          <w:b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2C4938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7A6A" w:rsidRPr="002C4938">
        <w:rPr>
          <w:rFonts w:ascii="Times New Roman" w:hAnsi="Times New Roman" w:cs="Times New Roman"/>
          <w:b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57A6A" w:rsidRPr="002C4938">
        <w:rPr>
          <w:rFonts w:ascii="Times New Roman" w:hAnsi="Times New Roman" w:cs="Times New Roman"/>
          <w:b/>
          <w:sz w:val="28"/>
          <w:szCs w:val="28"/>
          <w:lang w:val="uk-UA"/>
        </w:rPr>
        <w:t>громади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202" w:rsidRPr="002C4938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57202" w:rsidRPr="002C4938">
        <w:rPr>
          <w:rFonts w:ascii="Times New Roman" w:hAnsi="Times New Roman" w:cs="Times New Roman"/>
          <w:b/>
          <w:sz w:val="28"/>
          <w:szCs w:val="28"/>
          <w:lang w:val="uk-UA"/>
        </w:rPr>
        <w:t>2021-2025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5316" w:rsidRPr="002C4938">
        <w:rPr>
          <w:rFonts w:ascii="Times New Roman" w:hAnsi="Times New Roman" w:cs="Times New Roman"/>
          <w:b/>
          <w:sz w:val="28"/>
          <w:szCs w:val="28"/>
          <w:lang w:val="uk-UA"/>
        </w:rPr>
        <w:t>роки</w:t>
      </w:r>
    </w:p>
    <w:p w:rsidR="006E63D9" w:rsidRPr="002C4938" w:rsidRDefault="006E63D9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264" w:rsidRPr="002C4938" w:rsidRDefault="00157202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Паспорт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6E63D9" w:rsidRPr="002C4938" w:rsidRDefault="006E63D9" w:rsidP="002C4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463" w:type="dxa"/>
        <w:tblInd w:w="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426"/>
        <w:gridCol w:w="3118"/>
        <w:gridCol w:w="5919"/>
      </w:tblGrid>
      <w:tr w:rsidR="0014569F" w:rsidRPr="002C493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некомерційне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медико-санітарної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14569F" w:rsidRPr="00BC27AB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9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7264" w:rsidRPr="002C493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157202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Законодавча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база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157202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місцеве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Україні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Бюджетний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кодекс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України,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Міністерства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охорони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здоров’я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реформуванню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ланки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медичної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</w:t>
            </w:r>
          </w:p>
        </w:tc>
      </w:tr>
      <w:tr w:rsidR="0014569F" w:rsidRPr="002C4938" w:rsidTr="0014569F">
        <w:trPr>
          <w:trHeight w:val="7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розпорядник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бюджетних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коштів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14569F" w:rsidRPr="002C4938" w:rsidRDefault="0014569F" w:rsidP="00C65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некомерційне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первинної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медико-санітарної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допомоги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Новоушицької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селищної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67264" w:rsidRPr="002C493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2C652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Основні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14569F" w:rsidP="002C49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юджет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територіальної громади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джерела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фінансування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2C652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заборонені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законодавством</w:t>
            </w:r>
          </w:p>
        </w:tc>
      </w:tr>
      <w:tr w:rsidR="00E67264" w:rsidRPr="002C493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C4531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2C6526" w:rsidP="00BD5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45316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</w:tr>
      <w:tr w:rsidR="00E67264" w:rsidRPr="002C4938" w:rsidTr="0014569F">
        <w:trPr>
          <w:trHeight w:val="360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C45316" w:rsidP="002C4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2C6526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Обсяг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фінансових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ресурсів,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необхідних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реалізації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2021-2025</w:t>
            </w:r>
            <w:r w:rsidR="0010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83642" w:rsidRPr="002C4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5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67264" w:rsidRPr="002C4938" w:rsidRDefault="007D63AF" w:rsidP="0010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C493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20001477</w:t>
            </w:r>
            <w:r w:rsidR="00107DA1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 xml:space="preserve"> </w:t>
            </w:r>
            <w:proofErr w:type="spellStart"/>
            <w:r w:rsidR="002C6526" w:rsidRPr="002C4938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  <w:lang w:val="uk-UA"/>
              </w:rPr>
              <w:t>грн</w:t>
            </w:r>
            <w:proofErr w:type="spellEnd"/>
          </w:p>
        </w:tc>
      </w:tr>
    </w:tbl>
    <w:p w:rsidR="00BD57B8" w:rsidRDefault="00BD57B8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Загальна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частина</w:t>
      </w:r>
    </w:p>
    <w:p w:rsidR="00D6378B" w:rsidRPr="002C493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(ПМСД)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визнана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Всесвітньою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Організацією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(ВООЗ)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найбільш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важливим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елементом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систем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(ОЗ).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Однак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існуючі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диспропорції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між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країнах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низьким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середнім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рівнем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доходів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залишаються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джерелом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неефективності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нерівності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Диспропорції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системі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призводять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переважного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більш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вартісної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наслідком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чого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стає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зниження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одночасному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суспільних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витрат.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розвиток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одним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ключових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елементів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ефективності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ОЗ.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Актуальність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Програми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2C493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2C493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(далі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Програма)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продиктована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доступності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</w:t>
      </w:r>
      <w:r w:rsidR="004E3FEA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територіальної громади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</w:t>
      </w:r>
      <w:proofErr w:type="spellEnd"/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технічної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Центру,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підвищення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престижу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праці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ланки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покращення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соціального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економічного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становища.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Вона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зумовлена,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першу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чергу,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ланки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лікарями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загальної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практики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сімейними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лікарями,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педіатрами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терапевтами,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поліпшення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стану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шляхом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доступу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кваліфікованої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орієнтованої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інтегрований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підхід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рішення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окремих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громадян,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родин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цілому.</w:t>
      </w:r>
    </w:p>
    <w:p w:rsidR="00D6378B" w:rsidRPr="002C493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актуальність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значною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мірою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посилюється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необхідністю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виконання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першочергових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завдань,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спрямованих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політики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децентралізації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державного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управління,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галузевому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полягають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оптимізації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мережі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урахуванням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допомозі,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доступність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залежить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першу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чергу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Треба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усвідомити,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ефективність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процесу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модернізації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функціонування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галузі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громади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вирішення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покладених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можливе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дотримання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основних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принципів: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належність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національної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контакті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окремої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особи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чи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родини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системою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країни;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наближеність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місця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проживання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праці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людини;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максимальна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доступність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(за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рівнем,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обсягом,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технологіями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терміном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допомоги);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бази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потребам;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стаціонарна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надається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умови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неможливості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вирішення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проблем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особливо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вразливих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груп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(жінок,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дітей,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осіб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шкідливими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умовами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праці);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регламентація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обов’язків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держави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відповідними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нормативними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документами.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межах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саме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загальна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практика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сімейна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медицина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може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забезпечити: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доступні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прийнятні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послуги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пацієнтів;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справедливий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розподіл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інтегроване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координоване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лікувальних,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реабілітаційних,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паліативних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профілактичних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послуг;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раціональне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технологій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наступних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ланок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рентабельність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місцевому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рівні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закласти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всі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елементи,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навіть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якщо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даному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етапі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відсутні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можливості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реалізації.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пошук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ресурсів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конкретні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завдання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створеної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моделі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(з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усіма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необхідними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елементами)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основою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її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подальшого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розвитку.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Одним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основних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завдань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органів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місцевого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самоврядування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створення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умов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ефективного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доступного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всіх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громадян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залежить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лише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бази,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кваліфікованими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кадрами.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більшості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держав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світу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частку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припадає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90%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загального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обсягу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послуг.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Протягом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останніх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ситуація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кадрами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погіршується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щорічно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лікарях,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так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середньому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персоналу.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Викликає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занепокоєння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зростання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кількості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працівників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пенсійного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віку,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що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молоді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спеціалісти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бажають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йти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роботу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зв’язку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житла,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низькою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заробітною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платою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відсутністю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доплат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стимулюючого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характеру.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застосовуються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принципи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комплексності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наступності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приділяється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достатня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увага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профілактиці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диспансеризації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населення.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Це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призводить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несвоєчасного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виявлення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хвороб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їх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ускладнень,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отже,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збільшення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потреби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спеціалізованій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високоспеціалізованій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допомозі.</w:t>
      </w:r>
    </w:p>
    <w:p w:rsidR="00A20A5B" w:rsidRPr="002C4938" w:rsidRDefault="00D6378B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Таким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чином,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зміщення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акцентів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профілактики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захворювань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просування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способу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життя,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також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запровадження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мультидисциплінарного</w:t>
      </w:r>
      <w:proofErr w:type="spellEnd"/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підходу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забезпеченні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громади,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робить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концепцію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громадського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невід’ємною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складовою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сучасної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моделі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20A5B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ПМСД.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Погіршення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стану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населення,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високі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показники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працездатного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віку,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зменшення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середньої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тривалості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життя,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нерівність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доступності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призводять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об’єктивного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потреби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медичній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допомозі,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яку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існуюча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задовольнити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змозі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повному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обсязі.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сьогодні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основою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амбулаторної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тому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84" w:rsidRPr="002C4938">
        <w:rPr>
          <w:rFonts w:ascii="Times New Roman" w:hAnsi="Times New Roman" w:cs="Times New Roman"/>
          <w:sz w:val="28"/>
          <w:szCs w:val="28"/>
          <w:lang w:val="uk-UA"/>
        </w:rPr>
        <w:t>єдиним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здоров’я.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Враховуючи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викладене,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нагальна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потреба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2C4938">
        <w:rPr>
          <w:rFonts w:ascii="Times New Roman" w:hAnsi="Times New Roman" w:cs="Times New Roman"/>
          <w:sz w:val="28"/>
          <w:szCs w:val="28"/>
          <w:lang w:val="uk-UA"/>
        </w:rPr>
        <w:t>затверджені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2C493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2C493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озвит</w:t>
      </w:r>
      <w:r w:rsidR="00B82904" w:rsidRPr="002C4938">
        <w:rPr>
          <w:rFonts w:ascii="Times New Roman" w:hAnsi="Times New Roman" w:cs="Times New Roman"/>
          <w:sz w:val="28"/>
          <w:szCs w:val="28"/>
          <w:lang w:val="uk-UA"/>
        </w:rPr>
        <w:t>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2C493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6D" w:rsidRPr="002C493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2904" w:rsidRPr="002C4938">
        <w:rPr>
          <w:rFonts w:ascii="Times New Roman" w:hAnsi="Times New Roman" w:cs="Times New Roman"/>
          <w:sz w:val="28"/>
          <w:szCs w:val="28"/>
          <w:lang w:val="uk-UA"/>
        </w:rPr>
        <w:t>2021-2025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1C84" w:rsidRPr="002C493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розширеним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спектром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заходів,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стосуються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дорослого,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так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дитячого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рівн</w:t>
      </w:r>
      <w:r w:rsidR="005264F1" w:rsidRPr="002C4938">
        <w:rPr>
          <w:rFonts w:ascii="Times New Roman" w:hAnsi="Times New Roman" w:cs="Times New Roman"/>
          <w:sz w:val="28"/>
          <w:szCs w:val="28"/>
          <w:lang w:val="uk-UA"/>
        </w:rPr>
        <w:t>і,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2C4938"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2C493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4F1" w:rsidRPr="002C4938">
        <w:rPr>
          <w:rFonts w:ascii="Times New Roman" w:hAnsi="Times New Roman" w:cs="Times New Roman"/>
          <w:sz w:val="28"/>
          <w:szCs w:val="28"/>
          <w:lang w:val="uk-UA"/>
        </w:rPr>
        <w:t>жителів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ТГ,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попередження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захворюваності,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інвалідності.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даної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реалізувати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програмно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цільового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методу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фінансування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залучити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додаткові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кошти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міського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бюджету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проблемних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C81C84" w:rsidRPr="002C49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E63D9" w:rsidRPr="002C493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медицини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зниження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рівня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захворюваності,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інвалідності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смертності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формування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налагодження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ефективного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населенню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доступної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високоякісної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медицини.</w:t>
      </w:r>
    </w:p>
    <w:p w:rsidR="006E63D9" w:rsidRPr="002C493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Шляхи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способи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проблеми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необхідно: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продовжити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вдосконалення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мережі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3FEA" w:rsidRPr="002C49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36C" w:rsidRPr="002C4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матеріально-технічного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цих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підрозділів;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забезпечити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постійну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доступність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розробити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дієві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алгоритми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підрозділів;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маршрути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руху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пацієнтів;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провести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перегляд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табелів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оснащення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структурних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підрозділів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74D61" w:rsidRPr="002C493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поступовим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забезпеченням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сучасним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sz w:val="28"/>
          <w:szCs w:val="28"/>
          <w:lang w:val="uk-UA"/>
        </w:rPr>
        <w:t>енергоефективним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обладнанням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спеціалізованими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автотранспортними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засобами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згідно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рекомендованих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нормативів.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впровадити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стандарти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критерії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її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діяльності;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удосконалити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рейтингових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показників,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характеризують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якість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систематизації,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подальшому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буде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використано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місцевих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матеріальних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стимулів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працівників;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сприяти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міжнародного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співробітництва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партнерства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вивчення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запровадження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діяльність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комунального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некомерційного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підприємства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кращого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світового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досвіду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медицини;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інформувати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громадськість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доцільність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здоров’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я.</w:t>
      </w:r>
    </w:p>
    <w:p w:rsidR="006E63D9" w:rsidRPr="002C493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Правові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аспекти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EE763D" w:rsidRPr="002C4938">
        <w:rPr>
          <w:rFonts w:ascii="Times New Roman" w:hAnsi="Times New Roman" w:cs="Times New Roman"/>
          <w:sz w:val="28"/>
          <w:szCs w:val="28"/>
          <w:lang w:val="uk-UA"/>
        </w:rPr>
        <w:t>-202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55" w:rsidRPr="002C4938">
        <w:rPr>
          <w:rFonts w:ascii="Times New Roman" w:hAnsi="Times New Roman" w:cs="Times New Roman"/>
          <w:sz w:val="28"/>
          <w:szCs w:val="28"/>
          <w:lang w:val="uk-UA"/>
        </w:rPr>
        <w:t>роки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1755" w:rsidRPr="002C4938">
        <w:rPr>
          <w:rFonts w:ascii="Times New Roman" w:hAnsi="Times New Roman" w:cs="Times New Roman"/>
          <w:sz w:val="28"/>
          <w:szCs w:val="28"/>
          <w:lang w:val="uk-UA"/>
        </w:rPr>
        <w:t>(далі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7F1755" w:rsidRPr="002C4938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розроблена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комунальним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некомерційним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підприємством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ц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медико-санітарної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7B2C" w:rsidRPr="002C4938">
        <w:rPr>
          <w:rFonts w:ascii="Times New Roman" w:hAnsi="Times New Roman" w:cs="Times New Roman"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0C2" w:rsidRPr="002C4938"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місцеве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самоврядування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Україні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Закону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державні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фінансові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гарантії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Закону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внесення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змін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деяких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законодавчих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актів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щодо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удосконалення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законодавства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питань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діяльності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концепції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реформи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фінансування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системи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схваленої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розпорядженням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30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листопада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2016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№1013-р,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391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вимог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надавача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послуг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яким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головними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розпорядниками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бюджетних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коштів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укладаються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договори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медичне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обслуговування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березня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№283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використання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коштів,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передбачених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державному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бюджеті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населенню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27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грудня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2017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№1075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вибору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лікаря,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який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допомогу,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форми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декларації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вибір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лікаря,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який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надає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19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березня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№504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Порядку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наказу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від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січня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2018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року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№148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Примірного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табеля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матеріально-технічного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оснащення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закладів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фізичних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осіб-підприємців,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які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надають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первинну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медичну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допомогу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  <w:r w:rsidR="008172C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Бюджетного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кодексу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України,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останови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серпня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1998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року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впорядкування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безоплатного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певними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категоріями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серпня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2015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№759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внесення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Кабінету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Міністрів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17.07.1998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Міністерства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7DA1" w:rsidRPr="002C4938">
        <w:rPr>
          <w:rFonts w:ascii="Times New Roman" w:eastAsia="Calibri" w:hAnsi="Times New Roman" w:cs="Times New Roman"/>
          <w:sz w:val="28"/>
          <w:szCs w:val="28"/>
          <w:lang w:val="uk-UA"/>
        </w:rPr>
        <w:t>України</w:t>
      </w:r>
      <w:r w:rsidR="00107D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квітня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2014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оку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№241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дітей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172C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та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метою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реалізації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державної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політики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сфері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охорони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здоров’я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щодо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задоволення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потреб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населення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487B2C"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Новоушицької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об’єднаної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2C1" w:rsidRPr="002C4938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у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первинній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медико</w:t>
      </w:r>
      <w:r w:rsidR="00B20BB7"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-санітарній</w:t>
      </w:r>
      <w:r w:rsidR="00107DA1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="00B20BB7" w:rsidRPr="002C4938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допомозі.</w:t>
      </w:r>
    </w:p>
    <w:p w:rsidR="006E63D9" w:rsidRPr="002C493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Фінансове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забезпечення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цієї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здійснюється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межах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видатків,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передбачених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2C493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місцев</w:t>
      </w:r>
      <w:r w:rsidR="006406D8" w:rsidRPr="002C4938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6406D8" w:rsidRPr="002C493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рахунок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коштів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інших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джерел,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не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заборонених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чинним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законодавством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Необхідний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обсяг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фінансування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селищного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бюджету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визначатиметься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щороку,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виходячи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конкретних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завдань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наявності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коштів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підставі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6406D8"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атвердженого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кошторису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доходів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видатків.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реалізації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заходів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передбачається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установленому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законодавством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порядку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залучення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благодійних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внесків,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гуманітарної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допомоги,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грантових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інвестиційних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коштів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неурядових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громадських</w:t>
      </w:r>
      <w:r w:rsidR="00107DA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 w:eastAsia="uk-UA"/>
        </w:rPr>
        <w:t>організацій.</w:t>
      </w:r>
    </w:p>
    <w:p w:rsidR="006E63D9" w:rsidRPr="002C493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E67264" w:rsidRPr="002C4938" w:rsidRDefault="00C45316" w:rsidP="00107DA1">
      <w:pPr>
        <w:tabs>
          <w:tab w:val="left" w:pos="1650"/>
          <w:tab w:val="center" w:pos="467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Шляхи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способи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Програми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Оптимальним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шляхами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розв’язання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проблем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визначених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67264" w:rsidRPr="002C4938" w:rsidRDefault="006406D8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зміцнення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матеріально-технічної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бази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закладів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охорони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здоров’я;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о</w:t>
      </w:r>
      <w:r w:rsidR="00C45316" w:rsidRPr="002C4938">
        <w:rPr>
          <w:sz w:val="28"/>
          <w:szCs w:val="28"/>
        </w:rPr>
        <w:t>снащення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структурних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підрозділів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медичним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обладнанням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та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інструментарієм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відповідно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до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табеля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оснащення</w:t>
      </w:r>
      <w:r w:rsidR="00540FD5">
        <w:rPr>
          <w:sz w:val="28"/>
          <w:szCs w:val="28"/>
        </w:rPr>
        <w:t>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lastRenderedPageBreak/>
        <w:t>з</w:t>
      </w:r>
      <w:r w:rsidR="00C45316" w:rsidRPr="002C4938">
        <w:rPr>
          <w:sz w:val="28"/>
          <w:szCs w:val="28"/>
        </w:rPr>
        <w:t>абезпечення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амбулаторій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сімейної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медицини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санітарним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автотранспортом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(легкові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автомобілі)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та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їх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ремонтів,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а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також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фельдшерськ</w:t>
      </w:r>
      <w:r w:rsidR="001352E5" w:rsidRPr="002C4938">
        <w:rPr>
          <w:sz w:val="28"/>
          <w:szCs w:val="28"/>
        </w:rPr>
        <w:t>і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пункти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(велосипедом,</w:t>
      </w:r>
      <w:r w:rsidR="00107DA1">
        <w:rPr>
          <w:sz w:val="28"/>
          <w:szCs w:val="28"/>
        </w:rPr>
        <w:t xml:space="preserve"> </w:t>
      </w:r>
      <w:r w:rsidR="00540FD5">
        <w:rPr>
          <w:sz w:val="28"/>
          <w:szCs w:val="28"/>
        </w:rPr>
        <w:t>скутером);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п</w:t>
      </w:r>
      <w:r w:rsidR="00C45316" w:rsidRPr="002C4938">
        <w:rPr>
          <w:sz w:val="28"/>
          <w:szCs w:val="28"/>
        </w:rPr>
        <w:t>окращення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ситуації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із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кадрового</w:t>
      </w:r>
      <w:r w:rsidR="00107DA1">
        <w:rPr>
          <w:sz w:val="28"/>
          <w:szCs w:val="28"/>
        </w:rPr>
        <w:t xml:space="preserve"> </w:t>
      </w:r>
      <w:r w:rsidR="00540FD5">
        <w:rPr>
          <w:sz w:val="28"/>
          <w:szCs w:val="28"/>
        </w:rPr>
        <w:t>забезпечення;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у</w:t>
      </w:r>
      <w:r w:rsidR="00C45316" w:rsidRPr="002C4938">
        <w:rPr>
          <w:sz w:val="28"/>
          <w:szCs w:val="28"/>
        </w:rPr>
        <w:t>досконалення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системи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профілактичних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заходів,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диспансерного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нагляду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хворими,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проведення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якісних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профілактичних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оглядів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дитячого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та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дорослого</w:t>
      </w:r>
      <w:r w:rsidR="00107DA1">
        <w:rPr>
          <w:sz w:val="28"/>
          <w:szCs w:val="28"/>
        </w:rPr>
        <w:t xml:space="preserve"> </w:t>
      </w:r>
      <w:r w:rsidR="00540FD5">
        <w:rPr>
          <w:sz w:val="28"/>
          <w:szCs w:val="28"/>
        </w:rPr>
        <w:t>населення;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п</w:t>
      </w:r>
      <w:r w:rsidR="00C45316" w:rsidRPr="002C4938">
        <w:rPr>
          <w:sz w:val="28"/>
          <w:szCs w:val="28"/>
        </w:rPr>
        <w:t>окращення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фінансового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забезпечення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первинної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ланки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галузі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охорони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здоров’я,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в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т.ч.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шляхом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залучення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позабюджетних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коштів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та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із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різних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джерел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фінансування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не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заборонених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чинним</w:t>
      </w:r>
      <w:r w:rsidR="00107DA1">
        <w:rPr>
          <w:sz w:val="28"/>
          <w:szCs w:val="28"/>
        </w:rPr>
        <w:t xml:space="preserve"> </w:t>
      </w:r>
      <w:r w:rsidR="00540FD5">
        <w:rPr>
          <w:sz w:val="28"/>
          <w:szCs w:val="28"/>
        </w:rPr>
        <w:t>законодавством;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п</w:t>
      </w:r>
      <w:r w:rsidR="00C45316" w:rsidRPr="002C4938">
        <w:rPr>
          <w:sz w:val="28"/>
          <w:szCs w:val="28"/>
        </w:rPr>
        <w:t>окращення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забезпечення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пільгових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категорій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населення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лікарськими</w:t>
      </w:r>
      <w:r w:rsidR="00107DA1">
        <w:rPr>
          <w:sz w:val="28"/>
          <w:szCs w:val="28"/>
        </w:rPr>
        <w:t xml:space="preserve"> </w:t>
      </w:r>
      <w:r w:rsidR="00540FD5">
        <w:rPr>
          <w:sz w:val="28"/>
          <w:szCs w:val="28"/>
        </w:rPr>
        <w:t>засобами;</w:t>
      </w:r>
    </w:p>
    <w:p w:rsidR="00E67264" w:rsidRPr="002C4938" w:rsidRDefault="0004089A" w:rsidP="00107DA1">
      <w:pPr>
        <w:pStyle w:val="aa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2C4938">
        <w:rPr>
          <w:sz w:val="28"/>
          <w:szCs w:val="28"/>
        </w:rPr>
        <w:t>п</w:t>
      </w:r>
      <w:r w:rsidR="00C45316" w:rsidRPr="002C4938">
        <w:rPr>
          <w:sz w:val="28"/>
          <w:szCs w:val="28"/>
        </w:rPr>
        <w:t>окращення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інформаційно-технологічного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забезпечення</w:t>
      </w:r>
      <w:r w:rsidR="00107DA1">
        <w:rPr>
          <w:sz w:val="28"/>
          <w:szCs w:val="28"/>
        </w:rPr>
        <w:t xml:space="preserve"> </w:t>
      </w:r>
      <w:r w:rsidR="00C45316" w:rsidRPr="002C4938">
        <w:rPr>
          <w:sz w:val="28"/>
          <w:szCs w:val="28"/>
        </w:rPr>
        <w:t>структурних</w:t>
      </w:r>
      <w:r w:rsidR="00107DA1">
        <w:rPr>
          <w:sz w:val="28"/>
          <w:szCs w:val="28"/>
        </w:rPr>
        <w:t xml:space="preserve"> </w:t>
      </w:r>
      <w:r w:rsidR="00540FD5">
        <w:rPr>
          <w:sz w:val="28"/>
          <w:szCs w:val="28"/>
        </w:rPr>
        <w:t>підрозділів.</w:t>
      </w:r>
    </w:p>
    <w:p w:rsidR="00E67264" w:rsidRPr="002C4938" w:rsidRDefault="00E67264" w:rsidP="00107DA1">
      <w:pPr>
        <w:pStyle w:val="aa"/>
        <w:ind w:left="0" w:firstLine="567"/>
        <w:jc w:val="both"/>
        <w:rPr>
          <w:sz w:val="28"/>
          <w:szCs w:val="28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Очікувані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результати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виконання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b/>
          <w:sz w:val="28"/>
          <w:szCs w:val="28"/>
          <w:lang w:val="uk-UA"/>
        </w:rPr>
        <w:t>Програми: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основних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положень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зазначеної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дасть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змогу: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підвищити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ефективність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здоров’я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метою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подолання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несприятливих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демографічних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тенденцій;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сформувати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доступну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дієву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населенню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висококваліфікованої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засадах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сімейної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медицини;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реалізації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принципу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координації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лікарем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загальної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практики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сімейним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лікарем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пацієнтам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2C4938">
        <w:rPr>
          <w:rFonts w:ascii="Times New Roman" w:hAnsi="Times New Roman" w:cs="Times New Roman"/>
          <w:sz w:val="28"/>
          <w:szCs w:val="28"/>
          <w:lang w:val="uk-UA"/>
        </w:rPr>
        <w:t>медичної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06D8" w:rsidRPr="002C4938">
        <w:rPr>
          <w:rFonts w:ascii="Times New Roman" w:hAnsi="Times New Roman" w:cs="Times New Roman"/>
          <w:sz w:val="28"/>
          <w:szCs w:val="28"/>
          <w:lang w:val="uk-UA"/>
        </w:rPr>
        <w:t>допомоги;</w:t>
      </w:r>
    </w:p>
    <w:p w:rsidR="00E67264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sz w:val="28"/>
          <w:szCs w:val="28"/>
          <w:lang w:val="uk-UA"/>
        </w:rPr>
        <w:t>створити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умови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належних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фінансових,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професійних,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соціально-побутових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умов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залучення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молодих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спеціалістів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медичною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sz w:val="28"/>
          <w:szCs w:val="28"/>
          <w:lang w:val="uk-UA"/>
        </w:rPr>
        <w:t>освітою.</w:t>
      </w:r>
    </w:p>
    <w:p w:rsidR="00107DA1" w:rsidRPr="002C4938" w:rsidRDefault="00107DA1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Механізм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управління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здійснення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контролю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виконанням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Програми</w:t>
      </w:r>
    </w:p>
    <w:p w:rsidR="00E67264" w:rsidRPr="002C4938" w:rsidRDefault="00C45316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Програмою,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покладається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</w:t>
      </w:r>
      <w:r w:rsidR="00C614D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14D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</w:t>
      </w:r>
      <w:r w:rsidR="00540FD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C614D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614D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ради.</w:t>
      </w:r>
    </w:p>
    <w:p w:rsidR="00E67264" w:rsidRPr="002C4938" w:rsidRDefault="00C45316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Контроль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реалізацією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Програмою,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здійснюватимуть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виконавчої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влади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самоврядування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наданням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інформації.</w:t>
      </w:r>
    </w:p>
    <w:p w:rsidR="00E67264" w:rsidRPr="002C4938" w:rsidRDefault="001352E5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</w:t>
      </w:r>
      <w:r w:rsidR="00540FD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щороку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звітуватиме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Програми.</w:t>
      </w:r>
    </w:p>
    <w:p w:rsidR="00540FD5" w:rsidRDefault="00540F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6E63D9" w:rsidRPr="002C4938" w:rsidRDefault="006E63D9" w:rsidP="00107D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Прикінцеві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положення</w:t>
      </w:r>
    </w:p>
    <w:p w:rsidR="00E67264" w:rsidRPr="002C4938" w:rsidRDefault="00C45316" w:rsidP="00107DA1">
      <w:pPr>
        <w:tabs>
          <w:tab w:val="left" w:pos="247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медико-санітарної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</w:t>
      </w:r>
      <w:r w:rsidR="00C763C4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1352E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2021-2025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враховуючи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стратегічні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завдання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прогнозовані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обсяги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відкритий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характер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доповнюватись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(змінюватись)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установленому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чинним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законодавством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порядку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залежності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потреб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поточного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моменту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(прийняття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нормативних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актів,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доповнення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регіональних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фінансово</w:t>
      </w:r>
      <w:r w:rsidR="00540FD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господарських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громади).</w:t>
      </w:r>
    </w:p>
    <w:p w:rsidR="00E67264" w:rsidRPr="002C4938" w:rsidRDefault="001352E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Програма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розрахована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5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рок</w:t>
      </w: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ів</w:t>
      </w:r>
      <w:r w:rsidR="00C45316"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має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завдання,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направлені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адаптованих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потреб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DE0732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реалізація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буде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763C4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здійснюватися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співпраці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самоврядування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напрямках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діяльності.</w:t>
      </w:r>
    </w:p>
    <w:p w:rsidR="006E63D9" w:rsidRPr="002C4938" w:rsidRDefault="006E63D9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264" w:rsidRPr="002C4938" w:rsidRDefault="00E353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№1.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адання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населенню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медичної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(заходи)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виконання:</w:t>
      </w:r>
    </w:p>
    <w:p w:rsidR="00E67264" w:rsidRPr="002C493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Серцево-судинні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судинно-мозкові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захворювання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2C493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7F175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866750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рофілактика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захворювань.</w:t>
      </w:r>
    </w:p>
    <w:p w:rsidR="00E67264" w:rsidRPr="002C4938" w:rsidRDefault="0081285C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населення.</w:t>
      </w:r>
    </w:p>
    <w:p w:rsidR="007F1755" w:rsidRPr="002C4938" w:rsidRDefault="007F175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№2.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Поліпшення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матеріально</w:t>
      </w:r>
      <w:r w:rsidR="00540FD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технічн</w:t>
      </w:r>
      <w:r w:rsidR="00DE0732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бази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структурних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E0732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підрозділів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229C2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комунального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некомерційного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8438F5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підприємства</w:t>
      </w:r>
      <w:r w:rsidR="00540FD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proofErr w:type="spellStart"/>
      <w:r w:rsidR="008438F5" w:rsidRPr="002C4938">
        <w:rPr>
          <w:rFonts w:ascii="Times New Roman" w:hAnsi="Times New Roman" w:cs="Times New Roman"/>
          <w:b/>
          <w:sz w:val="28"/>
          <w:szCs w:val="28"/>
          <w:lang w:val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2C4938">
        <w:rPr>
          <w:rFonts w:ascii="Times New Roman" w:hAnsi="Times New Roman" w:cs="Times New Roman"/>
          <w:b/>
          <w:sz w:val="28"/>
          <w:szCs w:val="28"/>
          <w:lang w:val="uk-UA"/>
        </w:rPr>
        <w:t>ц</w:t>
      </w:r>
      <w:r w:rsidR="00C229C2" w:rsidRPr="002C4938">
        <w:rPr>
          <w:rFonts w:ascii="Times New Roman" w:hAnsi="Times New Roman" w:cs="Times New Roman"/>
          <w:b/>
          <w:sz w:val="28"/>
          <w:szCs w:val="28"/>
          <w:lang w:val="uk-UA"/>
        </w:rPr>
        <w:t>ентр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2C4938">
        <w:rPr>
          <w:rFonts w:ascii="Times New Roman" w:hAnsi="Times New Roman" w:cs="Times New Roman"/>
          <w:b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2C4938">
        <w:rPr>
          <w:rFonts w:ascii="Times New Roman" w:hAnsi="Times New Roman" w:cs="Times New Roman"/>
          <w:b/>
          <w:sz w:val="28"/>
          <w:szCs w:val="28"/>
          <w:lang w:val="uk-UA"/>
        </w:rPr>
        <w:t>медико-санітарн</w:t>
      </w:r>
      <w:r w:rsidR="008438F5" w:rsidRPr="002C4938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2C4938">
        <w:rPr>
          <w:rFonts w:ascii="Times New Roman" w:hAnsi="Times New Roman" w:cs="Times New Roman"/>
          <w:b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</w:t>
      </w:r>
      <w:r w:rsidR="008438F5" w:rsidRPr="002C4938">
        <w:rPr>
          <w:rFonts w:ascii="Times New Roman" w:hAnsi="Times New Roman" w:cs="Times New Roman"/>
          <w:b/>
          <w:sz w:val="28"/>
          <w:szCs w:val="28"/>
          <w:lang w:val="uk-UA"/>
        </w:rPr>
        <w:t>Новоушицької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438F5" w:rsidRPr="002C4938">
        <w:rPr>
          <w:rFonts w:ascii="Times New Roman" w:hAnsi="Times New Roman" w:cs="Times New Roman"/>
          <w:b/>
          <w:sz w:val="28"/>
          <w:szCs w:val="28"/>
          <w:lang w:val="uk-UA"/>
        </w:rPr>
        <w:t>селищної</w:t>
      </w:r>
      <w:r w:rsidR="00107D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229C2" w:rsidRPr="002C4938"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B9355F" w:rsidRPr="002C4938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E67264" w:rsidRPr="002C4938" w:rsidRDefault="00C45316" w:rsidP="0086675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C4938">
        <w:rPr>
          <w:color w:val="000000"/>
          <w:sz w:val="28"/>
          <w:szCs w:val="28"/>
          <w:lang w:eastAsia="uk-UA"/>
        </w:rPr>
        <w:t>Придбання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медичного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обладнання,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інструмента</w:t>
      </w:r>
      <w:r w:rsidR="008651C7" w:rsidRPr="002C4938">
        <w:rPr>
          <w:color w:val="000000"/>
          <w:sz w:val="28"/>
          <w:szCs w:val="28"/>
          <w:lang w:eastAsia="uk-UA"/>
        </w:rPr>
        <w:t>рію,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санітарного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автотранспорту,</w:t>
      </w:r>
      <w:r w:rsidR="00540FD5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проведення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капітальних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та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поточних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ремонтів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="008651C7" w:rsidRPr="002C4938">
        <w:rPr>
          <w:color w:val="000000"/>
          <w:sz w:val="28"/>
          <w:szCs w:val="28"/>
          <w:lang w:eastAsia="uk-UA"/>
        </w:rPr>
        <w:t>приміщень.</w:t>
      </w:r>
    </w:p>
    <w:p w:rsidR="00E67264" w:rsidRPr="002C4938" w:rsidRDefault="0081285C" w:rsidP="00866750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  <w:lang w:eastAsia="uk-UA"/>
        </w:rPr>
      </w:pPr>
      <w:r w:rsidRPr="002C4938">
        <w:rPr>
          <w:color w:val="000000"/>
          <w:sz w:val="28"/>
          <w:szCs w:val="28"/>
          <w:lang w:eastAsia="uk-UA"/>
        </w:rPr>
        <w:t>Оплата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комунальних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послуг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та</w:t>
      </w:r>
      <w:r w:rsidR="00107DA1">
        <w:rPr>
          <w:color w:val="000000"/>
          <w:sz w:val="28"/>
          <w:szCs w:val="28"/>
          <w:lang w:eastAsia="uk-UA"/>
        </w:rPr>
        <w:t xml:space="preserve"> </w:t>
      </w:r>
      <w:r w:rsidRPr="002C4938">
        <w:rPr>
          <w:color w:val="000000"/>
          <w:sz w:val="28"/>
          <w:szCs w:val="28"/>
          <w:lang w:eastAsia="uk-UA"/>
        </w:rPr>
        <w:t>енергоносіїв.</w:t>
      </w:r>
    </w:p>
    <w:p w:rsidR="00107DA1" w:rsidRDefault="00107DA1" w:rsidP="00107DA1">
      <w:pPr>
        <w:pStyle w:val="aa"/>
        <w:ind w:left="0" w:firstLine="567"/>
        <w:jc w:val="both"/>
        <w:rPr>
          <w:b/>
          <w:color w:val="000000"/>
          <w:sz w:val="28"/>
          <w:szCs w:val="28"/>
          <w:lang w:eastAsia="uk-UA"/>
        </w:rPr>
      </w:pPr>
    </w:p>
    <w:p w:rsidR="00E67264" w:rsidRPr="002C4938" w:rsidRDefault="00C763C4" w:rsidP="00107DA1">
      <w:pPr>
        <w:pStyle w:val="aa"/>
        <w:ind w:left="0" w:firstLine="567"/>
        <w:jc w:val="both"/>
        <w:rPr>
          <w:b/>
          <w:color w:val="000000"/>
          <w:sz w:val="28"/>
          <w:szCs w:val="28"/>
          <w:lang w:eastAsia="uk-UA"/>
        </w:rPr>
      </w:pPr>
      <w:r w:rsidRPr="002C4938">
        <w:rPr>
          <w:b/>
          <w:color w:val="000000"/>
          <w:sz w:val="28"/>
          <w:szCs w:val="28"/>
          <w:lang w:eastAsia="uk-UA"/>
        </w:rPr>
        <w:t>Р</w:t>
      </w:r>
      <w:r w:rsidR="00C45316" w:rsidRPr="002C4938">
        <w:rPr>
          <w:b/>
          <w:color w:val="000000"/>
          <w:sz w:val="28"/>
          <w:szCs w:val="28"/>
          <w:lang w:eastAsia="uk-UA"/>
        </w:rPr>
        <w:t>еалізація</w:t>
      </w:r>
      <w:r w:rsidR="00107DA1">
        <w:rPr>
          <w:b/>
          <w:color w:val="000000"/>
          <w:sz w:val="28"/>
          <w:szCs w:val="28"/>
          <w:lang w:eastAsia="uk-UA"/>
        </w:rPr>
        <w:t xml:space="preserve"> </w:t>
      </w:r>
      <w:r w:rsidR="00C45316" w:rsidRPr="002C4938">
        <w:rPr>
          <w:b/>
          <w:color w:val="000000"/>
          <w:sz w:val="28"/>
          <w:szCs w:val="28"/>
          <w:lang w:eastAsia="uk-UA"/>
        </w:rPr>
        <w:t>прикінцевих</w:t>
      </w:r>
      <w:r w:rsidR="00107DA1">
        <w:rPr>
          <w:b/>
          <w:color w:val="000000"/>
          <w:sz w:val="28"/>
          <w:szCs w:val="28"/>
          <w:lang w:eastAsia="uk-UA"/>
        </w:rPr>
        <w:t xml:space="preserve"> </w:t>
      </w:r>
      <w:r w:rsidR="00C45316" w:rsidRPr="002C4938">
        <w:rPr>
          <w:b/>
          <w:color w:val="000000"/>
          <w:sz w:val="28"/>
          <w:szCs w:val="28"/>
          <w:lang w:eastAsia="uk-UA"/>
        </w:rPr>
        <w:t>положень</w:t>
      </w:r>
    </w:p>
    <w:p w:rsidR="00E67264" w:rsidRPr="002C4938" w:rsidRDefault="00E8403B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№1.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адання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населенню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медичної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</w:t>
      </w:r>
    </w:p>
    <w:p w:rsidR="00E67264" w:rsidRPr="002C4938" w:rsidRDefault="00C45316" w:rsidP="00107DA1">
      <w:pPr>
        <w:tabs>
          <w:tab w:val="left" w:pos="249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1</w:t>
      </w:r>
      <w:r w:rsidR="00866750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Серцево-судинні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</w:t>
      </w:r>
      <w:r w:rsidR="00BD2C63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удинно-мозкові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BD2C63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захворювання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системи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загальній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дорослого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займають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40%.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Серед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належить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артеріальній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гіпертензії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(далі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АГ)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40FD5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48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(ІХС)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38%.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уваги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заслуговує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той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факт,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60%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пацієнтів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працездатного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віку,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корекція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тиску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яких,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зводить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мінімуму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Близько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двох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третин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дорослого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ризик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артеріальної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гіпертонії: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спадковість,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психоемоційні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навантаження,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паління,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незбалансоване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харчування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(надмірне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вживання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солі,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насичених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жирів),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зловживання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алкоголем,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зайва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маса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тіла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малор</w:t>
      </w:r>
      <w:r w:rsidR="00E47E8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ухливий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47E8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спосіб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47E8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життя,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нелікована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тривалий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безповоротно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змінює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судини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мозку,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нирок,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сітківку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ока,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впливаючи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функції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3-4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частіше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розвивається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частіше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порушення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мозкового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Аналіз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загальної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свідчить,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76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системи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кровообігу,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зумовлено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основному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двома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причинами: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ішемічною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серця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(ІХС)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цереброваскулярними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захворюваннями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(ЦВЗ).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зростає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інсультів.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Виконання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змогу: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зменшити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інсульти;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покращити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ранню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діагностику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інфарктів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інсультів;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знизити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інвалідність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передчасну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ІХС;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забезпечити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гіпотензивними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умовах.</w:t>
      </w:r>
    </w:p>
    <w:p w:rsidR="00E67264" w:rsidRPr="002C4938" w:rsidRDefault="00BD2C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</w:t>
      </w:r>
      <w:r w:rsidR="00866750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Протидія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захворюванню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туберкульоз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профілактика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інфекційних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931165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захворювань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67264" w:rsidRPr="002C4938" w:rsidRDefault="008438F5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Новоушицькій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продовжує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спостерігатись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напружена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ситуація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захворюваністю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7F1755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зважаючи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зменшення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реєстрації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випадків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більша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половина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складають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відкриті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виявлені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занедбаному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стані.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Особливу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небезпеку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становить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мультирезистентний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який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невиліковним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через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достатньої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чутливість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нього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мікобактерії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правило,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форма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поєднана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інфекцією.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Головною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раннє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виявлення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туберкульозу,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своєчасна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ізоляція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здійснення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попередження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соціальної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тубвогнищах</w:t>
      </w:r>
      <w:proofErr w:type="spellEnd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цього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однією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основних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причин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усьому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світі.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інфекційних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хвороб,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краснуха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вірусний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гепатит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викликають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більшість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вроджених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аномалій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плоду.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Н1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N1(Каліфорнія)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останні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викликає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велику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кількість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ускладнень,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важкі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пневмонії,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іноді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приводять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блискавичних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смертельних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випадків.</w:t>
      </w:r>
    </w:p>
    <w:p w:rsidR="00EA085D" w:rsidRPr="002C4938" w:rsidRDefault="00EA085D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Нова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коронавірусна</w:t>
      </w:r>
      <w:proofErr w:type="spellEnd"/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інфекційна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хвороба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2019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року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(SARS-CoV-2,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або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2019-nCoV)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—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це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новий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вірус,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який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спричиняє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розвиток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респіраторних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захворювань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у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людей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(зокрема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гострої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респіраторної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хвороби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COVID-19)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та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може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передаватися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від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людини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до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людини.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Епідемією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ХХІ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сторіччя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вважається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СНІД.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Питання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протидії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ВІЛ-інфекції/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СНІДу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одним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пріоритетних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напрямів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політики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сфері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охорони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759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соціального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розвитку.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позитивного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вирішення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питання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ВІЛ-інфекції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необхідно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забезпечити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доступними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послугами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діагностики,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насамперед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представникам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підвищеного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ризику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послуг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догляду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підтримки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сімей,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живуть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Україні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законодавством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передбачено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10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обов’язкових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щеплень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керованої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інфекції.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Досягнення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достатнього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прошарку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імунізованих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осіб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гарантує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відсутність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циркуляції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збудника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427759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прийняття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епідемічного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благополуччя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шляхом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імунізації,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направленої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зниження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інфекції,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керуються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специфічної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також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профілактики,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діагнос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тики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грипу,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ГРВІ,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ВІЛ-ін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фекції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EA085D"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гострої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респіраторної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хвороби</w:t>
      </w:r>
      <w:r w:rsidR="00107DA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 xml:space="preserve"> </w:t>
      </w:r>
      <w:r w:rsidR="00EA085D" w:rsidRPr="002C493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  <w:lang w:val="uk-UA"/>
        </w:rPr>
        <w:t>COVID-19.</w:t>
      </w:r>
    </w:p>
    <w:p w:rsidR="00E67264" w:rsidRPr="002C4938" w:rsidRDefault="00BD2C6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3</w:t>
      </w:r>
      <w:r w:rsidR="00866750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пільгових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категорій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E81D92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17.08.1998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впорядкування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безоплатного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відпуску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разі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окремих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груп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певними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категоріями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захворювань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26.08.2015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№759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внесення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17.07.1998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1303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наказ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МОЗУ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20.04.2014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№241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організацію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дітей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технічними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іншими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передбачають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медикаментами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для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регулює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№180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16.03.2017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змінами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Постановою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КМУ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№547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4.07.2017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затверджує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Національний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лікарських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засобів,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дозволено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закуповувати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закладам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охорони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здоров’я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кошти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державного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Перелік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жителів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отримували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протягом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попередніх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років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рецептами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сімейних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лікарів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ланки: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Пільговики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по</w:t>
      </w:r>
      <w:r w:rsidR="00107DA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категоріях: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1.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населення,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разі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амбулаторного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лікарські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засоби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рецептами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відпускаються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безоплатно: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0" w:name="n83"/>
      <w:bookmarkEnd w:id="0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1)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незалежно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середньомісячного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сукупного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сім’ї: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1" w:name="n84"/>
      <w:bookmarkEnd w:id="1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трьох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років;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" w:name="n85"/>
      <w:bookmarkEnd w:id="2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учасники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бойових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0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війни,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гарантії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3" w:name="n86"/>
      <w:bookmarkEnd w:id="3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віднесені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категорій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1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4" w:name="n87"/>
      <w:bookmarkEnd w:id="4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неповнолітні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померлих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віднесених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категорій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смерть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пов’язана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катастрофою,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2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5" w:name="n88"/>
      <w:bookmarkEnd w:id="5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дівчата-підлітки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жінки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протипоказаннями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вагітності,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також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жінки,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(засоби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контрацепції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-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гормональні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препарати);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6" w:name="n89"/>
      <w:bookmarkEnd w:id="6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пенсіонери,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(крім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дітей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годувальника),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зазначені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одержують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розмірі,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що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мінімальний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пенсії;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7" w:name="n90"/>
      <w:bookmarkEnd w:id="7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інвалідності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(крім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дітей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втратою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годувальника),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зазначені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одержують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розмірі,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що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мінімальний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пенсії,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3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8" w:name="n91"/>
      <w:bookmarkEnd w:id="8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отримують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допомогу,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призначену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замість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пенсії,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4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9" w:name="n92"/>
      <w:bookmarkEnd w:id="9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діти-інваліди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5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0" w:name="n93"/>
      <w:bookmarkEnd w:id="10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військової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органів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внутрішніх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справ,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податкової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міліції,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пожежної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охорони,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кримінально-виконавчої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цивільного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Державної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спеціального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зв’язку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інформації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6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військової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служби,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органів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внутрішніх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справ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деяких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інших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11" w:name="n94"/>
      <w:bookmarkEnd w:id="11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2)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якщо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розмір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середньомісячного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сукупного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сім’ї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розрахунку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попередні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шість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місяців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перевищує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величини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доходу,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дає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право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податкову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пільгу: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2" w:name="n95"/>
      <w:bookmarkEnd w:id="12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багатодітних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сімей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7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охорону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дитинства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3" w:name="n96"/>
      <w:bookmarkEnd w:id="13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віднесені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категорії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3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8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4" w:name="n97"/>
      <w:bookmarkEnd w:id="14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учасники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війни,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мають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особливі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заслуги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перед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Батьківщиною,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також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поширюється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19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війни,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гарантії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5" w:name="n98"/>
      <w:bookmarkEnd w:id="15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жертви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нацистських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переслідувань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0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жертви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нацистських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переслідувань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6" w:name="n99"/>
      <w:bookmarkEnd w:id="16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дружини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(чоловіки)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померлих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жертв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нацистських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переслідувань,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визнаних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життя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інвалідами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загального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захворювання,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трудового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каліцтва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інших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причин,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одружилися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вдруге,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1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жертви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нацистських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переслідувань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7" w:name="n100"/>
      <w:bookmarkEnd w:id="17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мають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особливі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трудові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заслуги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перед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Батьківщиною,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2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засади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ветеранів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праці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інших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похилого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8" w:name="n101"/>
      <w:bookmarkEnd w:id="18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lastRenderedPageBreak/>
        <w:t>неповнолітні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померлих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числа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учасників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ліквідації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наслідків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аварії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АЕС,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віднесених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категорії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3,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смерть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пов’язана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катастрофою,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3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статус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захист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постраждали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19" w:name="n102"/>
      <w:bookmarkEnd w:id="19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працювали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моменту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аварії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АЕС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липня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1986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р.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менше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14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календарних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днів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менше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трьох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місяців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протягом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1986-1987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років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межами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зони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відчуження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роботах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особливо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шкідливими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умовами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праці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(за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радіаційним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фактором),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пов’язаними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ліквідацією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наслідків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Чорнобильської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катастрофи,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що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виконувалися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урядовими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завданнями.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20" w:name="n103"/>
      <w:bookmarkEnd w:id="20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2.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населення,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разі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амбулаторного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лікування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лікарські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засоби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рецептами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лікарів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відпускаються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оплатою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50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відсотків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вартості: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</w:pPr>
      <w:bookmarkStart w:id="21" w:name="n104"/>
      <w:bookmarkEnd w:id="21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діти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віком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трьох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шести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років;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2" w:name="n105"/>
      <w:bookmarkEnd w:id="22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I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II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груп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4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основи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соціальної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захищеності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3" w:name="n106"/>
      <w:bookmarkEnd w:id="23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депортовані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досягли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пенсійного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віку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є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інвалідами,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5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відновлення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прав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осіб,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депортованих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національною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ознакою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4" w:name="n107"/>
      <w:bookmarkEnd w:id="24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реабілітовані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особи,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які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стали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інвалідами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внаслідок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репресій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або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є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пенсіонерами,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6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реабілітацію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жертв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політичних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репресій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;</w:t>
      </w:r>
    </w:p>
    <w:p w:rsidR="00E67264" w:rsidRPr="002C4938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25" w:name="n108"/>
      <w:bookmarkEnd w:id="25"/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почесні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донори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hyperlink r:id="rId27"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Закону</w:t>
        </w:r>
        <w:r w:rsidR="00107DA1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 xml:space="preserve"> </w:t>
        </w:r>
        <w:r w:rsidRPr="002C4938">
          <w:rPr>
            <w:rStyle w:val="-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uk-UA" w:eastAsia="uk-UA"/>
          </w:rPr>
          <w:t>України</w:t>
        </w:r>
      </w:hyperlink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донорство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крові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компонентів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»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громадяни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України,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нагороджені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нагрудним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знаком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Почесний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донор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СРСР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,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відповідно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постанови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Верховної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Ради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від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23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червня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1995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р.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426190">
        <w:fldChar w:fldCharType="begin"/>
      </w:r>
      <w:r w:rsidR="00426190" w:rsidRPr="00392B62">
        <w:rPr>
          <w:lang w:val="uk-UA"/>
        </w:rPr>
        <w:instrText xml:space="preserve"> </w:instrText>
      </w:r>
      <w:r w:rsidR="00426190">
        <w:instrText>HYPERLINK</w:instrText>
      </w:r>
      <w:r w:rsidR="00426190" w:rsidRPr="00392B62">
        <w:rPr>
          <w:lang w:val="uk-UA"/>
        </w:rPr>
        <w:instrText xml:space="preserve"> "</w:instrText>
      </w:r>
      <w:r w:rsidR="00426190">
        <w:instrText>http</w:instrText>
      </w:r>
      <w:r w:rsidR="00426190" w:rsidRPr="00392B62">
        <w:rPr>
          <w:lang w:val="uk-UA"/>
        </w:rPr>
        <w:instrText>://</w:instrText>
      </w:r>
      <w:r w:rsidR="00426190">
        <w:instrText>zakon</w:instrText>
      </w:r>
      <w:r w:rsidR="00426190" w:rsidRPr="00392B62">
        <w:rPr>
          <w:lang w:val="uk-UA"/>
        </w:rPr>
        <w:instrText>2.</w:instrText>
      </w:r>
      <w:r w:rsidR="00426190">
        <w:instrText>rada</w:instrText>
      </w:r>
      <w:r w:rsidR="00426190" w:rsidRPr="00392B62">
        <w:rPr>
          <w:lang w:val="uk-UA"/>
        </w:rPr>
        <w:instrText>.</w:instrText>
      </w:r>
      <w:r w:rsidR="00426190">
        <w:instrText>gov</w:instrText>
      </w:r>
      <w:r w:rsidR="00426190" w:rsidRPr="00392B62">
        <w:rPr>
          <w:lang w:val="uk-UA"/>
        </w:rPr>
        <w:instrText>.</w:instrText>
      </w:r>
      <w:r w:rsidR="00426190">
        <w:instrText>ua</w:instrText>
      </w:r>
      <w:r w:rsidR="00426190" w:rsidRPr="00392B62">
        <w:rPr>
          <w:lang w:val="uk-UA"/>
        </w:rPr>
        <w:instrText>/</w:instrText>
      </w:r>
      <w:r w:rsidR="00426190">
        <w:instrText>laws</w:instrText>
      </w:r>
      <w:r w:rsidR="00426190" w:rsidRPr="00392B62">
        <w:rPr>
          <w:lang w:val="uk-UA"/>
        </w:rPr>
        <w:instrText>/</w:instrText>
      </w:r>
      <w:r w:rsidR="00426190">
        <w:instrText>show</w:instrText>
      </w:r>
      <w:r w:rsidR="00426190" w:rsidRPr="00392B62">
        <w:rPr>
          <w:lang w:val="uk-UA"/>
        </w:rPr>
        <w:instrText>/240/95-вр" \</w:instrText>
      </w:r>
      <w:r w:rsidR="00426190">
        <w:instrText>h</w:instrText>
      </w:r>
      <w:r w:rsidR="00426190" w:rsidRPr="00392B62">
        <w:rPr>
          <w:lang w:val="uk-UA"/>
        </w:rPr>
        <w:instrText xml:space="preserve"> </w:instrText>
      </w:r>
      <w:r w:rsidR="00426190">
        <w:fldChar w:fldCharType="separate"/>
      </w:r>
      <w:r w:rsidRPr="002C4938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uk-UA"/>
        </w:rPr>
        <w:t>№</w:t>
      </w:r>
      <w:r w:rsidR="00107DA1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uk-UA"/>
        </w:rPr>
        <w:t xml:space="preserve"> </w:t>
      </w:r>
      <w:r w:rsidRPr="002C4938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uk-UA"/>
        </w:rPr>
        <w:t>240/95-ВР</w:t>
      </w:r>
      <w:r w:rsidR="00426190">
        <w:rPr>
          <w:rStyle w:val="-"/>
          <w:rFonts w:ascii="Times New Roman" w:eastAsia="Times New Roman" w:hAnsi="Times New Roman" w:cs="Times New Roman"/>
          <w:color w:val="auto"/>
          <w:sz w:val="28"/>
          <w:szCs w:val="28"/>
          <w:u w:val="none"/>
          <w:lang w:val="uk-UA" w:eastAsia="uk-UA"/>
        </w:rPr>
        <w:fldChar w:fldCharType="end"/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введення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дію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Закону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України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Про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донорство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крові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та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її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компонентів</w:t>
      </w:r>
      <w:r w:rsidR="00107DA1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»</w:t>
      </w:r>
      <w:r w:rsidRPr="002C4938">
        <w:rPr>
          <w:rFonts w:ascii="Times New Roman" w:eastAsia="Times New Roman" w:hAnsi="Times New Roman" w:cs="Times New Roman"/>
          <w:color w:val="auto"/>
          <w:sz w:val="28"/>
          <w:szCs w:val="28"/>
          <w:lang w:val="uk-UA" w:eastAsia="uk-UA"/>
        </w:rPr>
        <w:t>.</w:t>
      </w:r>
    </w:p>
    <w:p w:rsidR="00E67264" w:rsidRPr="00540FD5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bookmarkStart w:id="26" w:name="n81"/>
      <w:bookmarkEnd w:id="26"/>
      <w:r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Пільговики</w:t>
      </w:r>
      <w:r w:rsidR="00107DA1"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="00540FD5"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</w:t>
      </w:r>
      <w:r w:rsidR="00107DA1"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захворювання</w:t>
      </w:r>
      <w:r w:rsidR="00540FD5"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ми</w:t>
      </w:r>
      <w:r w:rsidRPr="00540FD5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:</w:t>
      </w:r>
    </w:p>
    <w:p w:rsidR="00E67264" w:rsidRPr="0014569F" w:rsidRDefault="00C45316" w:rsidP="00107D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Онкологічні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Гематологічні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Діабет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(цукровий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нецукровий)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Ревматизм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Ревматоїдний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артрит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Пухирчатка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Системний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вовчак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Системні,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хронічні,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шкіри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Сифіліс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Лепра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Туберкульоз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Аддісонова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Гепатоцеребральна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дистрофія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Фенілкетонурія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Шизофренія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епілепсія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Психічні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(інвалідам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II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груп,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хворим,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працюють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лікувально-виробничих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майстернях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психоневрологічних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психіатричних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закладів)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операції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протезування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клапанів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серця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переміжна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порфірія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Муковісцидоз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lastRenderedPageBreak/>
        <w:t>Тяжкі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форми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бруцельозу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Дизентерія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Гіпофізарний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нанізм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пересадки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тканин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Бронхіальна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астма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Бехтерєва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Міостенія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Міопатія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Мозочкова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атаксія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Марі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Паркінсона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Інфаркт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міокарду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(перші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шість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місяців)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Дитячий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церебральний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параліч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СНІД,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ВІЧ-інфекція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Післяопераційний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гіпотиреоз,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приводу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раку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щитовидної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залози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Гіпопаратиреоз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Вроджена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дисфункція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наднирників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7" w:name="n51"/>
      <w:bookmarkEnd w:id="27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Шизофренія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епілепсія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8" w:name="n52"/>
      <w:bookmarkEnd w:id="28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Психічні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захворювання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(інвалідам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II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груп,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також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хворим,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які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працюють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лікувально-виробничих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майстернях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психоневрологічних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психіатричних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закладів)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29" w:name="n53"/>
      <w:bookmarkEnd w:id="29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операції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протезування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клапанів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серця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0" w:name="n54"/>
      <w:bookmarkEnd w:id="30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Гостра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переміжна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порфірія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1" w:name="n55"/>
      <w:bookmarkEnd w:id="31"/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Муковісцидоз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2" w:name="n56"/>
      <w:bookmarkEnd w:id="32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Тяжкі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форми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бруцельозу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3" w:name="n57"/>
      <w:bookmarkEnd w:id="33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Дизентерія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4" w:name="n58"/>
      <w:bookmarkEnd w:id="34"/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Гіпофізарний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нанізм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5" w:name="n59"/>
      <w:bookmarkEnd w:id="35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Стан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пересадки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органів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тканин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6" w:name="n60"/>
      <w:bookmarkEnd w:id="36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Бронхіальна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астма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7" w:name="n61"/>
      <w:bookmarkEnd w:id="37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Бехтерєва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8" w:name="n62"/>
      <w:bookmarkEnd w:id="38"/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Міостенія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39" w:name="n63"/>
      <w:bookmarkEnd w:id="39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Міопатія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0" w:name="n64"/>
      <w:bookmarkEnd w:id="40"/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Мозочкова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атаксія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Марі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1" w:name="n65"/>
      <w:bookmarkEnd w:id="41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Хвороба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Паркінсона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2" w:name="n66"/>
      <w:bookmarkEnd w:id="42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Інфаркт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міокарду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(перші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шість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місяців)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3" w:name="n67"/>
      <w:bookmarkEnd w:id="43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Дитячий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церебральний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параліч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4" w:name="n68"/>
      <w:bookmarkEnd w:id="44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СНІД,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ВІЧ-інфекція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5" w:name="n69"/>
      <w:bookmarkEnd w:id="45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Післяопераційний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гіпотиреоз,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тому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числі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приводу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раку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щитовидної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залози</w:t>
      </w:r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6" w:name="n70"/>
      <w:bookmarkEnd w:id="46"/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Гіпопаратиреоз</w:t>
      </w:r>
      <w:proofErr w:type="spellEnd"/>
    </w:p>
    <w:p w:rsidR="00E67264" w:rsidRPr="0014569F" w:rsidRDefault="00C45316" w:rsidP="00107DA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</w:pPr>
      <w:bookmarkStart w:id="47" w:name="n71"/>
      <w:bookmarkEnd w:id="47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Вроджена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дисфункція</w:t>
      </w:r>
      <w:proofErr w:type="spellEnd"/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кори</w:t>
      </w:r>
      <w:r w:rsidR="00107DA1"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 xml:space="preserve"> </w:t>
      </w:r>
      <w:proofErr w:type="spellStart"/>
      <w:r w:rsidRPr="0014569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наднирників</w:t>
      </w:r>
      <w:proofErr w:type="spellEnd"/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цієї </w:t>
      </w:r>
      <w:r w:rsidR="00201488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програми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визначеної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категорії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хворих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амбулаторним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лікуванням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пільгових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умовах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максимально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можливостей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місцевого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бюджету.</w:t>
      </w:r>
    </w:p>
    <w:p w:rsidR="00325813" w:rsidRPr="002C4938" w:rsidRDefault="00325813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325813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Завдання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№2.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Поліпшення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матеріально</w:t>
      </w:r>
      <w:r w:rsidR="00540FD5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-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технічної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бази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структурних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підрозділів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комунального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некомерційного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підприємства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«</w:t>
      </w:r>
      <w:proofErr w:type="spellStart"/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ц</w:t>
      </w:r>
      <w:r w:rsidR="00DB4197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ентр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медико-санітарн</w:t>
      </w:r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допомоги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» </w:t>
      </w:r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Новоушицької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селищної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DB4197" w:rsidRPr="002C4938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ради</w:t>
      </w:r>
      <w:r w:rsidR="00107DA1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»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1</w:t>
      </w:r>
      <w:r w:rsidR="00866750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Придбання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медичного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обладнання,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інструментарію,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санітарного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автотранспорту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2C4938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структурних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комунального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некомерційного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« </w:t>
      </w:r>
      <w:proofErr w:type="spellStart"/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Новоушицький</w:t>
      </w:r>
      <w:proofErr w:type="spellEnd"/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ентр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медико-санітарн</w:t>
      </w:r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» </w:t>
      </w:r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lastRenderedPageBreak/>
        <w:t>Новоушицької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F118A1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селищної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ради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»</w:t>
      </w:r>
      <w:r w:rsidR="00107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обладнанням,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автомобілями,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інструментарієм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перебуває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93179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70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%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затвердженого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абеля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оснащення.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Крім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цього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2D2FF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частина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автотранспорт</w:t>
      </w:r>
    </w:p>
    <w:p w:rsidR="00E67264" w:rsidRPr="002C4938" w:rsidRDefault="00C4531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підлягає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оновленню,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існуюче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-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проведенню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щорічної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повірки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поточних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ремонтів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метою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параметрів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роботи.</w:t>
      </w:r>
    </w:p>
    <w:p w:rsidR="00E67264" w:rsidRPr="002C4938" w:rsidRDefault="00481852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заходу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–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06EAB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комфорту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перебування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пацієнтів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приміщеннях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підприємства,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забезпечення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структурних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підрозділів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закладу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сучасним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обладнанням,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інструментарієм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санітарним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авто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транспортом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відповідності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6526BF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абеля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оснащення,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дасть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можливість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покращити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якість</w:t>
      </w:r>
      <w:r w:rsidR="008651C7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доступність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кваліфікованої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медичної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допомоги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первинного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рівня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населення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територіальної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45316" w:rsidRPr="002C4938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громади.</w:t>
      </w:r>
    </w:p>
    <w:p w:rsidR="003E206A" w:rsidRPr="002C4938" w:rsidRDefault="003E206A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</w:pP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Захід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№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2</w:t>
      </w:r>
      <w:r w:rsidR="00866750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.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«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Оплата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комунальних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послуг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та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 xml:space="preserve"> </w:t>
      </w:r>
      <w:r w:rsidRPr="002C4938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енергоносіїв</w:t>
      </w:r>
      <w:r w:rsidR="00107DA1">
        <w:rPr>
          <w:rFonts w:ascii="Times New Roman" w:hAnsi="Times New Roman" w:cs="Times New Roman"/>
          <w:b/>
          <w:i/>
          <w:color w:val="000000"/>
          <w:sz w:val="28"/>
          <w:szCs w:val="28"/>
          <w:lang w:val="uk-UA" w:eastAsia="uk-UA"/>
        </w:rPr>
        <w:t>»</w:t>
      </w:r>
    </w:p>
    <w:p w:rsidR="00760C76" w:rsidRPr="002C4938" w:rsidRDefault="00760C76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вимог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ст.89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Бюджетного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кодексу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України,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видатків,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здійснюються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бюджетів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об’єднаних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територіальних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громад,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належать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видатки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оплату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енергоносіїв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розвитку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підтримки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комунальних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закладів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охорони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здоров’я,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що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надають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медичну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допомогу,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та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місцеві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програми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надання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населенню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медичних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послуг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первинної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медичної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допомоги</w:t>
      </w:r>
      <w:r w:rsidR="00107DA1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2C4938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населенню.</w:t>
      </w:r>
    </w:p>
    <w:p w:rsidR="00903594" w:rsidRDefault="00903594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7DA1" w:rsidRDefault="00107DA1" w:rsidP="00107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2B62" w:rsidRPr="00392B62" w:rsidRDefault="00392B62" w:rsidP="00392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B62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(секретар)</w:t>
      </w:r>
    </w:p>
    <w:p w:rsidR="00392B62" w:rsidRPr="00392B62" w:rsidRDefault="00392B62" w:rsidP="00392B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2B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                                                                                      В. </w:t>
      </w:r>
      <w:proofErr w:type="spellStart"/>
      <w:r w:rsidRPr="00392B62">
        <w:rPr>
          <w:rFonts w:ascii="Times New Roman" w:hAnsi="Times New Roman" w:cs="Times New Roman"/>
          <w:b/>
          <w:sz w:val="24"/>
          <w:szCs w:val="24"/>
          <w:lang w:val="uk-UA"/>
        </w:rPr>
        <w:t>Зваричук</w:t>
      </w:r>
      <w:proofErr w:type="spellEnd"/>
    </w:p>
    <w:p w:rsidR="00C614D1" w:rsidRPr="002C4938" w:rsidRDefault="00C614D1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294E" w:rsidRDefault="0040294E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40294E" w:rsidSect="002C4938">
          <w:footerReference w:type="default" r:id="rId28"/>
          <w:pgSz w:w="11906" w:h="16838"/>
          <w:pgMar w:top="1134" w:right="567" w:bottom="1134" w:left="1701" w:header="0" w:footer="709" w:gutter="0"/>
          <w:cols w:space="720"/>
          <w:formProt w:val="0"/>
          <w:docGrid w:linePitch="360" w:charSpace="-2049"/>
        </w:sectPr>
      </w:pPr>
    </w:p>
    <w:p w:rsidR="00C614D1" w:rsidRDefault="00C614D1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2500" w:type="pct"/>
        <w:jc w:val="right"/>
        <w:tblLook w:val="04A0" w:firstRow="1" w:lastRow="0" w:firstColumn="1" w:lastColumn="0" w:noHBand="0" w:noVBand="1"/>
      </w:tblPr>
      <w:tblGrid>
        <w:gridCol w:w="7393"/>
      </w:tblGrid>
      <w:tr w:rsidR="007D2694" w:rsidRPr="0014569F" w:rsidTr="00BC27AB">
        <w:trPr>
          <w:jc w:val="right"/>
        </w:trPr>
        <w:tc>
          <w:tcPr>
            <w:tcW w:w="15353" w:type="dxa"/>
            <w:shd w:val="clear" w:color="auto" w:fill="auto"/>
          </w:tcPr>
          <w:p w:rsidR="007D2694" w:rsidRPr="0014569F" w:rsidRDefault="007D2694" w:rsidP="00BC27AB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294E">
              <w:rPr>
                <w:rFonts w:ascii="Times New Roman" w:hAnsi="Times New Roman"/>
                <w:sz w:val="28"/>
                <w:szCs w:val="28"/>
                <w:lang w:val="uk-UA"/>
              </w:rPr>
              <w:t>Додаток</w:t>
            </w:r>
            <w:r w:rsidR="00107D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0294E">
              <w:rPr>
                <w:rFonts w:ascii="Times New Roman" w:hAnsi="Times New Roman"/>
                <w:sz w:val="28"/>
                <w:szCs w:val="28"/>
                <w:lang w:val="uk-UA"/>
              </w:rPr>
              <w:t>до</w:t>
            </w:r>
            <w:r w:rsidR="00107D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0294E">
              <w:rPr>
                <w:rFonts w:ascii="Times New Roman" w:hAnsi="Times New Roman"/>
                <w:sz w:val="28"/>
                <w:szCs w:val="28"/>
                <w:lang w:val="uk-UA"/>
              </w:rPr>
              <w:t>Програми</w:t>
            </w:r>
            <w:r w:rsidR="00107DA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4569F" w:rsidRPr="0014569F">
              <w:rPr>
                <w:rFonts w:ascii="Times New Roman" w:hAnsi="Times New Roman"/>
                <w:sz w:val="28"/>
                <w:szCs w:val="28"/>
                <w:lang w:val="uk-UA"/>
              </w:rPr>
              <w:t>розвитку первинної медико-санітарної допомоги Новоушицької територіальної громади на 2021-2025 роки</w:t>
            </w:r>
          </w:p>
        </w:tc>
      </w:tr>
    </w:tbl>
    <w:p w:rsidR="007D2694" w:rsidRPr="006949B3" w:rsidRDefault="007D2694" w:rsidP="007D2694">
      <w:pPr>
        <w:tabs>
          <w:tab w:val="left" w:pos="31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D2694" w:rsidRPr="0014569F" w:rsidRDefault="0014569F" w:rsidP="001456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569F">
        <w:rPr>
          <w:rFonts w:ascii="Times New Roman" w:hAnsi="Times New Roman" w:cs="Times New Roman"/>
          <w:b/>
          <w:sz w:val="28"/>
          <w:szCs w:val="28"/>
          <w:lang w:val="uk-UA"/>
        </w:rPr>
        <w:t>ЗАХОДИ ПРОГРАМИ</w:t>
      </w:r>
      <w:r w:rsidRPr="0014569F">
        <w:rPr>
          <w:rFonts w:ascii="Times New Roman" w:hAnsi="Times New Roman" w:cs="Times New Roman"/>
          <w:b/>
          <w:sz w:val="28"/>
          <w:szCs w:val="28"/>
          <w:lang w:val="uk-UA"/>
        </w:rPr>
        <w:br/>
        <w:t>розвитку первинної медико-санітарної допомоги Новоушицької територіальної громади на 2021-2025 роки</w:t>
      </w:r>
    </w:p>
    <w:p w:rsidR="0014569F" w:rsidRDefault="0014569F" w:rsidP="002C49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4654"/>
        <w:gridCol w:w="3544"/>
        <w:gridCol w:w="1418"/>
        <w:gridCol w:w="1134"/>
        <w:gridCol w:w="850"/>
        <w:gridCol w:w="831"/>
        <w:gridCol w:w="870"/>
        <w:gridCol w:w="902"/>
      </w:tblGrid>
      <w:tr w:rsidR="00D569F9" w:rsidRPr="00392B62" w:rsidTr="0014569F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D569F9" w:rsidRDefault="00D569F9" w:rsidP="00D569F9">
            <w:pPr>
              <w:tabs>
                <w:tab w:val="left" w:pos="60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Найменування</w:t>
            </w:r>
            <w:proofErr w:type="spellEnd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заході</w:t>
            </w:r>
            <w:proofErr w:type="gramStart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Виконавець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4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Загальні обсяги фінансування (</w:t>
            </w:r>
            <w:proofErr w:type="spellStart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157A3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157A3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157A3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569F9" w:rsidRPr="00D569F9" w:rsidRDefault="00D569F9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2025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амбулаторій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ЗПСМ,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фельдшерсько-акушерські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пункти)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обладнанням,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виробами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69F9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D569F9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="00D569F9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766EDE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614D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  <w:r w:rsidR="00C614D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</w:t>
            </w:r>
            <w:r w:rsidR="00C614D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  <w:r w:rsidR="00C614D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C614D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pStyle w:val="1"/>
              <w:ind w:left="0"/>
              <w:rPr>
                <w:rFonts w:ascii="Times New Roman" w:hAnsi="Times New Roman" w:cs="Times New Roman"/>
                <w:lang w:val="uk-UA"/>
              </w:rPr>
            </w:pPr>
            <w:r w:rsidRPr="00D569F9">
              <w:rPr>
                <w:rFonts w:ascii="Times New Roman" w:hAnsi="Times New Roman" w:cs="Times New Roman"/>
                <w:lang w:val="uk-UA"/>
              </w:rPr>
              <w:t>Проведення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капітального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поточного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ремонту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приміщень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АЗПСМ,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ФАП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,</w:t>
            </w:r>
            <w:r w:rsidR="00107DA1" w:rsidRPr="00D569F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lang w:val="uk-UA"/>
              </w:rPr>
              <w:t>ФП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7D63AF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7D63AF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  <w:r w:rsidR="00C614D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</w:t>
            </w:r>
            <w:r w:rsidR="007D63AF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94" w:rsidRPr="00D569F9" w:rsidRDefault="00355462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766EDE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водопостачання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каналізації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Струзької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практики-сімейної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(внутрішні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</w:t>
            </w:r>
            <w:r w:rsidR="00D569F9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7D63AF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94" w:rsidRPr="00D569F9" w:rsidRDefault="00355462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Реконструкція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будівлі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влаштуванням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частині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приміщення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амбулаторії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сімейної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медицини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с.Вільховець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ради,</w:t>
            </w:r>
            <w:r w:rsid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ісцеві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усіх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66EDE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квартири,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послуг)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ремонт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квартир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для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спеціалістів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місцевості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79A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1456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Стимулюючі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виплати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медичним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працівникам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765,977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08F3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0F08F3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боротьбі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туберкульозом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79A" w:rsidRPr="00D569F9" w:rsidRDefault="008B7AAB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212</w:t>
            </w:r>
            <w:r w:rsidR="00ED279A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1)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туберкулінодіагностики</w:t>
            </w:r>
            <w:proofErr w:type="spellEnd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туберкуліну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145,0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160,0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17</w:t>
            </w:r>
            <w:r w:rsidR="00903594"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185</w:t>
            </w:r>
            <w:r w:rsidR="00903594"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200,0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2)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3594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шприців;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8</w:t>
            </w:r>
            <w:r w:rsidR="00903594"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12,0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санітарно-епідемічних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заходів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метою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попередження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поширення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інфекційних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захворювань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вогнищ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інфекції.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63AF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7D63AF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63AF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D63AF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D279A" w:rsidRPr="00D569F9" w:rsidRDefault="00ED279A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Оплата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енергоносіїв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послуг,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паливо-мастильних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матеріалів,запчастин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Новоу-шицький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ED279A" w:rsidP="00D569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0F08F3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населення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лікарськими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засобами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виробами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медичного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0F08F3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 </w:t>
            </w:r>
            <w:proofErr w:type="spellStart"/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355462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овоушицький</w:t>
            </w:r>
            <w:proofErr w:type="spellEnd"/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5462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5462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ПМСД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 </w:t>
            </w:r>
            <w:r w:rsidR="00355462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Новоушицької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5462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селищної</w:t>
            </w:r>
            <w:r w:rsidR="00107DA1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55462"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355462" w:rsidP="00D569F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2021-2025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355462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355462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355462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355462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355462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750,0</w:t>
            </w:r>
          </w:p>
        </w:tc>
      </w:tr>
      <w:tr w:rsidR="00D569F9" w:rsidRPr="002C4938" w:rsidTr="0014569F">
        <w:trPr>
          <w:trHeight w:val="20"/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94" w:rsidRPr="00D569F9" w:rsidRDefault="00903594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D63AF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3064,977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D63AF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4406,5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D63AF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3843,0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D63AF" w:rsidP="00D56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4145,0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03594" w:rsidRPr="00D569F9" w:rsidRDefault="007D63AF" w:rsidP="00D56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569F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4542,0</w:t>
            </w:r>
          </w:p>
        </w:tc>
      </w:tr>
    </w:tbl>
    <w:p w:rsidR="00C614D1" w:rsidRDefault="00C614D1" w:rsidP="002C49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4569F" w:rsidRPr="002C4938" w:rsidRDefault="0014569F" w:rsidP="002C49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2B62" w:rsidRPr="00392B62" w:rsidRDefault="00392B62" w:rsidP="00392B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92B62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(секретар)</w:t>
      </w:r>
    </w:p>
    <w:p w:rsidR="00392B62" w:rsidRPr="00392B62" w:rsidRDefault="00392B62" w:rsidP="00392B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92B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виконавчого комітету                                                                                       В. </w:t>
      </w:r>
      <w:proofErr w:type="spellStart"/>
      <w:r w:rsidRPr="00392B62">
        <w:rPr>
          <w:rFonts w:ascii="Times New Roman" w:hAnsi="Times New Roman" w:cs="Times New Roman"/>
          <w:b/>
          <w:sz w:val="24"/>
          <w:szCs w:val="24"/>
          <w:lang w:val="uk-UA"/>
        </w:rPr>
        <w:t>Зваричук</w:t>
      </w:r>
      <w:proofErr w:type="spellEnd"/>
    </w:p>
    <w:p w:rsidR="00903594" w:rsidRPr="00D569F9" w:rsidRDefault="00903594" w:rsidP="00392B62">
      <w:pPr>
        <w:tabs>
          <w:tab w:val="left" w:pos="985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48" w:name="_GoBack"/>
      <w:bookmarkEnd w:id="48"/>
    </w:p>
    <w:sectPr w:rsidR="00903594" w:rsidRPr="00D569F9" w:rsidSect="004C7B80">
      <w:pgSz w:w="16838" w:h="11906" w:orient="landscape"/>
      <w:pgMar w:top="851" w:right="1134" w:bottom="1701" w:left="1134" w:header="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90" w:rsidRDefault="00426190">
      <w:pPr>
        <w:spacing w:after="0" w:line="240" w:lineRule="auto"/>
      </w:pPr>
      <w:r>
        <w:separator/>
      </w:r>
    </w:p>
  </w:endnote>
  <w:endnote w:type="continuationSeparator" w:id="0">
    <w:p w:rsidR="00426190" w:rsidRDefault="0042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3898867"/>
      <w:docPartObj>
        <w:docPartGallery w:val="Page Numbers (Bottom of Page)"/>
        <w:docPartUnique/>
      </w:docPartObj>
    </w:sdtPr>
    <w:sdtEndPr/>
    <w:sdtContent>
      <w:p w:rsidR="00107DA1" w:rsidRDefault="00107DA1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92B62">
          <w:rPr>
            <w:noProof/>
          </w:rPr>
          <w:t>17</w:t>
        </w:r>
        <w:r>
          <w:fldChar w:fldCharType="end"/>
        </w:r>
      </w:p>
    </w:sdtContent>
  </w:sdt>
  <w:p w:rsidR="00107DA1" w:rsidRDefault="00107D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90" w:rsidRDefault="00426190">
      <w:pPr>
        <w:spacing w:after="0" w:line="240" w:lineRule="auto"/>
      </w:pPr>
      <w:r>
        <w:separator/>
      </w:r>
    </w:p>
  </w:footnote>
  <w:footnote w:type="continuationSeparator" w:id="0">
    <w:p w:rsidR="00426190" w:rsidRDefault="0042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F029A"/>
    <w:multiLevelType w:val="hybridMultilevel"/>
    <w:tmpl w:val="DFC66242"/>
    <w:lvl w:ilvl="0" w:tplc="E75C394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08313C"/>
    <w:multiLevelType w:val="multilevel"/>
    <w:tmpl w:val="1EA27F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36576B"/>
    <w:multiLevelType w:val="multilevel"/>
    <w:tmpl w:val="C98C9F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5B603DB6"/>
    <w:multiLevelType w:val="multilevel"/>
    <w:tmpl w:val="6F765CFA"/>
    <w:lvl w:ilvl="0">
      <w:start w:val="201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CF23DDD"/>
    <w:multiLevelType w:val="hybridMultilevel"/>
    <w:tmpl w:val="E9B0C5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64"/>
    <w:rsid w:val="0004089A"/>
    <w:rsid w:val="00056C22"/>
    <w:rsid w:val="00074D61"/>
    <w:rsid w:val="000D519D"/>
    <w:rsid w:val="000F08F3"/>
    <w:rsid w:val="00107DA1"/>
    <w:rsid w:val="001124E1"/>
    <w:rsid w:val="001352E5"/>
    <w:rsid w:val="0014569F"/>
    <w:rsid w:val="00157202"/>
    <w:rsid w:val="00157A39"/>
    <w:rsid w:val="001860C7"/>
    <w:rsid w:val="001C0275"/>
    <w:rsid w:val="001F1B46"/>
    <w:rsid w:val="001F476D"/>
    <w:rsid w:val="00201488"/>
    <w:rsid w:val="00202C77"/>
    <w:rsid w:val="002B1E73"/>
    <w:rsid w:val="002C4938"/>
    <w:rsid w:val="002C6526"/>
    <w:rsid w:val="002D2FF7"/>
    <w:rsid w:val="002D5618"/>
    <w:rsid w:val="002D7F8A"/>
    <w:rsid w:val="00325813"/>
    <w:rsid w:val="00330A46"/>
    <w:rsid w:val="00335F7F"/>
    <w:rsid w:val="00355462"/>
    <w:rsid w:val="00363017"/>
    <w:rsid w:val="00363ED4"/>
    <w:rsid w:val="00372F42"/>
    <w:rsid w:val="003912E6"/>
    <w:rsid w:val="00392B62"/>
    <w:rsid w:val="00393AD5"/>
    <w:rsid w:val="003A22D4"/>
    <w:rsid w:val="003B436C"/>
    <w:rsid w:val="003C0B7F"/>
    <w:rsid w:val="003E206A"/>
    <w:rsid w:val="003F59E8"/>
    <w:rsid w:val="0040294E"/>
    <w:rsid w:val="00426190"/>
    <w:rsid w:val="00427759"/>
    <w:rsid w:val="004646DC"/>
    <w:rsid w:val="00466A2F"/>
    <w:rsid w:val="00481852"/>
    <w:rsid w:val="00487B2C"/>
    <w:rsid w:val="00491665"/>
    <w:rsid w:val="00492C2A"/>
    <w:rsid w:val="004C15AC"/>
    <w:rsid w:val="004C17F6"/>
    <w:rsid w:val="004C3BB9"/>
    <w:rsid w:val="004C7B80"/>
    <w:rsid w:val="004D5B50"/>
    <w:rsid w:val="004E3FEA"/>
    <w:rsid w:val="00506EAB"/>
    <w:rsid w:val="005264F1"/>
    <w:rsid w:val="00540FD5"/>
    <w:rsid w:val="005412FE"/>
    <w:rsid w:val="00554F6A"/>
    <w:rsid w:val="005638CE"/>
    <w:rsid w:val="005932AA"/>
    <w:rsid w:val="005934D5"/>
    <w:rsid w:val="005A202F"/>
    <w:rsid w:val="005A58A2"/>
    <w:rsid w:val="005F20AD"/>
    <w:rsid w:val="006140D4"/>
    <w:rsid w:val="006406D8"/>
    <w:rsid w:val="006526BF"/>
    <w:rsid w:val="00683642"/>
    <w:rsid w:val="00683B87"/>
    <w:rsid w:val="006B7EF9"/>
    <w:rsid w:val="006E434A"/>
    <w:rsid w:val="006E632E"/>
    <w:rsid w:val="006E63D9"/>
    <w:rsid w:val="00760C76"/>
    <w:rsid w:val="00766EDE"/>
    <w:rsid w:val="00772927"/>
    <w:rsid w:val="00780B08"/>
    <w:rsid w:val="007D0ADB"/>
    <w:rsid w:val="007D2694"/>
    <w:rsid w:val="007D63AF"/>
    <w:rsid w:val="007F1755"/>
    <w:rsid w:val="00812109"/>
    <w:rsid w:val="0081285C"/>
    <w:rsid w:val="008172C1"/>
    <w:rsid w:val="008353FA"/>
    <w:rsid w:val="008438F5"/>
    <w:rsid w:val="00844DC5"/>
    <w:rsid w:val="0085179C"/>
    <w:rsid w:val="008651C7"/>
    <w:rsid w:val="00866750"/>
    <w:rsid w:val="00895EB3"/>
    <w:rsid w:val="008A4EF6"/>
    <w:rsid w:val="008B7AAB"/>
    <w:rsid w:val="008E00F5"/>
    <w:rsid w:val="00903594"/>
    <w:rsid w:val="0091243A"/>
    <w:rsid w:val="00914E1C"/>
    <w:rsid w:val="009258D7"/>
    <w:rsid w:val="00931165"/>
    <w:rsid w:val="00931797"/>
    <w:rsid w:val="0096377C"/>
    <w:rsid w:val="009A03FD"/>
    <w:rsid w:val="009C0172"/>
    <w:rsid w:val="00A107FF"/>
    <w:rsid w:val="00A14499"/>
    <w:rsid w:val="00A20A5B"/>
    <w:rsid w:val="00A57A6A"/>
    <w:rsid w:val="00A62420"/>
    <w:rsid w:val="00A6688B"/>
    <w:rsid w:val="00A76B59"/>
    <w:rsid w:val="00A7789A"/>
    <w:rsid w:val="00A94881"/>
    <w:rsid w:val="00AF3E56"/>
    <w:rsid w:val="00B126CE"/>
    <w:rsid w:val="00B20BB7"/>
    <w:rsid w:val="00B811A4"/>
    <w:rsid w:val="00B82904"/>
    <w:rsid w:val="00B9355F"/>
    <w:rsid w:val="00BA4EDA"/>
    <w:rsid w:val="00BA60C9"/>
    <w:rsid w:val="00BC27AB"/>
    <w:rsid w:val="00BD2C63"/>
    <w:rsid w:val="00BD57B8"/>
    <w:rsid w:val="00BD5914"/>
    <w:rsid w:val="00C150C2"/>
    <w:rsid w:val="00C229C2"/>
    <w:rsid w:val="00C42272"/>
    <w:rsid w:val="00C45316"/>
    <w:rsid w:val="00C45336"/>
    <w:rsid w:val="00C472AB"/>
    <w:rsid w:val="00C614D1"/>
    <w:rsid w:val="00C64F17"/>
    <w:rsid w:val="00C763C4"/>
    <w:rsid w:val="00C81C84"/>
    <w:rsid w:val="00C87DEB"/>
    <w:rsid w:val="00D10AB9"/>
    <w:rsid w:val="00D43D39"/>
    <w:rsid w:val="00D52BF8"/>
    <w:rsid w:val="00D569F9"/>
    <w:rsid w:val="00D6378B"/>
    <w:rsid w:val="00D70957"/>
    <w:rsid w:val="00D723E0"/>
    <w:rsid w:val="00D80256"/>
    <w:rsid w:val="00D85B4B"/>
    <w:rsid w:val="00D861DE"/>
    <w:rsid w:val="00D95E53"/>
    <w:rsid w:val="00DA4F5C"/>
    <w:rsid w:val="00DB4197"/>
    <w:rsid w:val="00DE0732"/>
    <w:rsid w:val="00E262C2"/>
    <w:rsid w:val="00E32819"/>
    <w:rsid w:val="00E35363"/>
    <w:rsid w:val="00E47E81"/>
    <w:rsid w:val="00E50F36"/>
    <w:rsid w:val="00E53367"/>
    <w:rsid w:val="00E61E86"/>
    <w:rsid w:val="00E67264"/>
    <w:rsid w:val="00E81D92"/>
    <w:rsid w:val="00E8403B"/>
    <w:rsid w:val="00EA085D"/>
    <w:rsid w:val="00EB4B1C"/>
    <w:rsid w:val="00EC2EF4"/>
    <w:rsid w:val="00EC542D"/>
    <w:rsid w:val="00ED279A"/>
    <w:rsid w:val="00EE0021"/>
    <w:rsid w:val="00EE763D"/>
    <w:rsid w:val="00F118A1"/>
    <w:rsid w:val="00F75395"/>
    <w:rsid w:val="00FC0A8F"/>
    <w:rsid w:val="00F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8"/>
    <w:pPr>
      <w:spacing w:after="200" w:line="276" w:lineRule="auto"/>
    </w:pPr>
    <w:rPr>
      <w:color w:val="00000A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683B8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auto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3005F"/>
  </w:style>
  <w:style w:type="character" w:customStyle="1" w:styleId="a4">
    <w:name w:val="Нижний колонтитул Знак"/>
    <w:basedOn w:val="a0"/>
    <w:uiPriority w:val="99"/>
    <w:qFormat/>
    <w:rsid w:val="00C3005F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3A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83B87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d">
    <w:name w:val="Normal (Web)"/>
    <w:basedOn w:val="a"/>
    <w:uiPriority w:val="99"/>
    <w:unhideWhenUsed/>
    <w:rsid w:val="004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914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Абзац списка1"/>
    <w:basedOn w:val="a"/>
    <w:rsid w:val="00903594"/>
    <w:pPr>
      <w:spacing w:after="0" w:line="240" w:lineRule="auto"/>
      <w:ind w:left="720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903594"/>
    <w:pPr>
      <w:spacing w:after="0" w:line="240" w:lineRule="auto"/>
    </w:pPr>
    <w:rPr>
      <w:rFonts w:ascii="Verdana" w:eastAsia="Times New Roman" w:hAnsi="Verdana" w:cs="Verdana"/>
      <w:color w:val="auto"/>
      <w:sz w:val="28"/>
      <w:szCs w:val="28"/>
      <w:lang w:val="en-US" w:eastAsia="en-US"/>
    </w:rPr>
  </w:style>
  <w:style w:type="paragraph" w:customStyle="1" w:styleId="rvps3">
    <w:name w:val="rvps3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2C4938"/>
  </w:style>
  <w:style w:type="paragraph" w:customStyle="1" w:styleId="rvps6">
    <w:name w:val="rvps6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23">
    <w:name w:val="rvts23"/>
    <w:basedOn w:val="a0"/>
    <w:rsid w:val="002C4938"/>
  </w:style>
  <w:style w:type="paragraph" w:customStyle="1" w:styleId="paragraph">
    <w:name w:val="paragraph"/>
    <w:basedOn w:val="a"/>
    <w:rsid w:val="001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14569F"/>
  </w:style>
  <w:style w:type="table" w:styleId="af0">
    <w:name w:val="Table Grid"/>
    <w:basedOn w:val="a1"/>
    <w:uiPriority w:val="59"/>
    <w:rsid w:val="0014569F"/>
    <w:rPr>
      <w:rFonts w:eastAsiaTheme="minorHAnsi"/>
      <w:sz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A8"/>
    <w:pPr>
      <w:spacing w:after="200" w:line="276" w:lineRule="auto"/>
    </w:pPr>
    <w:rPr>
      <w:color w:val="00000A"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683B87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color w:val="auto"/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C3005F"/>
  </w:style>
  <w:style w:type="character" w:customStyle="1" w:styleId="a4">
    <w:name w:val="Нижний колонтитул Знак"/>
    <w:basedOn w:val="a0"/>
    <w:uiPriority w:val="99"/>
    <w:qFormat/>
    <w:rsid w:val="00C3005F"/>
  </w:style>
  <w:style w:type="character" w:customStyle="1" w:styleId="ListLabel1">
    <w:name w:val="ListLabel 1"/>
    <w:qFormat/>
    <w:rPr>
      <w:rFonts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3A0B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b">
    <w:name w:val="head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C300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40">
    <w:name w:val="Заголовок 4 Знак"/>
    <w:basedOn w:val="a0"/>
    <w:link w:val="4"/>
    <w:semiHidden/>
    <w:rsid w:val="00683B87"/>
    <w:rPr>
      <w:rFonts w:ascii="Times New Roman" w:eastAsia="Times New Roman" w:hAnsi="Times New Roman" w:cs="Times New Roman"/>
      <w:sz w:val="24"/>
      <w:szCs w:val="24"/>
      <w:u w:val="single"/>
      <w:lang w:val="uk-UA"/>
    </w:rPr>
  </w:style>
  <w:style w:type="paragraph" w:styleId="ad">
    <w:name w:val="Normal (Web)"/>
    <w:basedOn w:val="a"/>
    <w:uiPriority w:val="99"/>
    <w:unhideWhenUsed/>
    <w:rsid w:val="004C1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D5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5914"/>
    <w:rPr>
      <w:rFonts w:ascii="Segoe UI" w:hAnsi="Segoe UI" w:cs="Segoe UI"/>
      <w:color w:val="00000A"/>
      <w:sz w:val="18"/>
      <w:szCs w:val="18"/>
    </w:rPr>
  </w:style>
  <w:style w:type="paragraph" w:customStyle="1" w:styleId="1">
    <w:name w:val="Абзац списка1"/>
    <w:basedOn w:val="a"/>
    <w:rsid w:val="00903594"/>
    <w:pPr>
      <w:spacing w:after="0" w:line="240" w:lineRule="auto"/>
      <w:ind w:left="720"/>
    </w:pPr>
    <w:rPr>
      <w:rFonts w:ascii="Calibri" w:eastAsia="Calibri" w:hAnsi="Calibri" w:cs="Calibri"/>
      <w:color w:val="auto"/>
      <w:sz w:val="24"/>
      <w:szCs w:val="24"/>
    </w:rPr>
  </w:style>
  <w:style w:type="paragraph" w:customStyle="1" w:styleId="10">
    <w:name w:val="Знак Знак1 Знак Знак Знак Знак Знак Знак Знак Знак"/>
    <w:basedOn w:val="a"/>
    <w:rsid w:val="00903594"/>
    <w:pPr>
      <w:spacing w:after="0" w:line="240" w:lineRule="auto"/>
    </w:pPr>
    <w:rPr>
      <w:rFonts w:ascii="Verdana" w:eastAsia="Times New Roman" w:hAnsi="Verdana" w:cs="Verdana"/>
      <w:color w:val="auto"/>
      <w:sz w:val="28"/>
      <w:szCs w:val="28"/>
      <w:lang w:val="en-US" w:eastAsia="en-US"/>
    </w:rPr>
  </w:style>
  <w:style w:type="paragraph" w:customStyle="1" w:styleId="rvps3">
    <w:name w:val="rvps3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9">
    <w:name w:val="rvts9"/>
    <w:basedOn w:val="a0"/>
    <w:rsid w:val="002C4938"/>
  </w:style>
  <w:style w:type="paragraph" w:customStyle="1" w:styleId="rvps6">
    <w:name w:val="rvps6"/>
    <w:basedOn w:val="a"/>
    <w:rsid w:val="002C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rvts23">
    <w:name w:val="rvts23"/>
    <w:basedOn w:val="a0"/>
    <w:rsid w:val="002C4938"/>
  </w:style>
  <w:style w:type="paragraph" w:customStyle="1" w:styleId="paragraph">
    <w:name w:val="paragraph"/>
    <w:basedOn w:val="a"/>
    <w:rsid w:val="0014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a0"/>
    <w:rsid w:val="0014569F"/>
  </w:style>
  <w:style w:type="table" w:styleId="af0">
    <w:name w:val="Table Grid"/>
    <w:basedOn w:val="a1"/>
    <w:uiPriority w:val="59"/>
    <w:rsid w:val="0014569F"/>
    <w:rPr>
      <w:rFonts w:eastAsiaTheme="minorHAnsi"/>
      <w:sz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26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2.rada.gov.ua/laws/show/875-12" TargetMode="External"/><Relationship Id="rId18" Type="http://schemas.openxmlformats.org/officeDocument/2006/relationships/hyperlink" Target="http://zakon2.rada.gov.ua/laws/show/796-12" TargetMode="External"/><Relationship Id="rId26" Type="http://schemas.openxmlformats.org/officeDocument/2006/relationships/hyperlink" Target="http://zakon2.rada.gov.ua/laws/show/962-12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2.rada.gov.ua/laws/show/1584-1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akon2.rada.gov.ua/laws/show/796-12" TargetMode="External"/><Relationship Id="rId17" Type="http://schemas.openxmlformats.org/officeDocument/2006/relationships/hyperlink" Target="http://zakon2.rada.gov.ua/laws/show/2402-14" TargetMode="External"/><Relationship Id="rId25" Type="http://schemas.openxmlformats.org/officeDocument/2006/relationships/hyperlink" Target="http://zakon2.rada.gov.ua/laws/show/1223-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2.rada.gov.ua/laws/show/203/98-&#1074;&#1088;" TargetMode="External"/><Relationship Id="rId20" Type="http://schemas.openxmlformats.org/officeDocument/2006/relationships/hyperlink" Target="http://zakon2.rada.gov.ua/laws/show/1584-1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796-12" TargetMode="External"/><Relationship Id="rId24" Type="http://schemas.openxmlformats.org/officeDocument/2006/relationships/hyperlink" Target="http://zakon2.rada.gov.ua/laws/show/875-1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akon2.rada.gov.ua/laws/show/875-12" TargetMode="External"/><Relationship Id="rId23" Type="http://schemas.openxmlformats.org/officeDocument/2006/relationships/hyperlink" Target="http://zakon2.rada.gov.ua/laws/show/796-1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zakon2.rada.gov.ua/laws/show/3551-12" TargetMode="External"/><Relationship Id="rId19" Type="http://schemas.openxmlformats.org/officeDocument/2006/relationships/hyperlink" Target="http://zakon2.rada.gov.ua/laws/show/3551-1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2.rada.gov.ua/laws/show/875-12" TargetMode="External"/><Relationship Id="rId22" Type="http://schemas.openxmlformats.org/officeDocument/2006/relationships/hyperlink" Target="http://zakon2.rada.gov.ua/laws/show/3721-12" TargetMode="External"/><Relationship Id="rId27" Type="http://schemas.openxmlformats.org/officeDocument/2006/relationships/hyperlink" Target="http://zakon2.rada.gov.ua/laws/show/239/95-&#1074;&#1088;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0ED6F-AAA4-42D9-970A-1603E3919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5542</Words>
  <Characters>31591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2020-12-16T15:48:00Z</cp:lastPrinted>
  <dcterms:created xsi:type="dcterms:W3CDTF">2020-12-24T12:57:00Z</dcterms:created>
  <dcterms:modified xsi:type="dcterms:W3CDTF">2021-01-06T06:56:00Z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