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DEB6" w14:textId="77777777" w:rsidR="003A31AD" w:rsidRPr="00D10399" w:rsidRDefault="003A31AD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3E36E8" w:rsidRPr="00D10399" w14:paraId="05191DD1" w14:textId="77777777" w:rsidTr="00FD0014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77D6C38E" w14:textId="77777777" w:rsidR="003E36E8" w:rsidRPr="00D10399" w:rsidRDefault="003E36E8" w:rsidP="00E0188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</w:pPr>
            <w:r w:rsidRPr="00D1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ar-SA"/>
              </w:rPr>
              <w:t>Про</w:t>
            </w:r>
            <w:r w:rsidR="00FB3335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затвердження </w:t>
            </w:r>
            <w:r w:rsidR="003C75D5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Положення про </w:t>
            </w:r>
            <w:r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преміювання </w:t>
            </w:r>
            <w:r w:rsidR="003C75D5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працівник</w:t>
            </w:r>
            <w:r w:rsidR="00E0188D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 та </w:t>
            </w:r>
            <w:r w:rsidR="0079472C"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її </w:t>
            </w:r>
            <w:r w:rsidRPr="00D103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виконавчих органів</w:t>
            </w:r>
          </w:p>
        </w:tc>
      </w:tr>
    </w:tbl>
    <w:p w14:paraId="2F999EE3" w14:textId="77777777" w:rsidR="003E36E8" w:rsidRPr="00D10399" w:rsidRDefault="003E36E8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33713AA4" w14:textId="77777777" w:rsidR="00E0188D" w:rsidRPr="00D10399" w:rsidRDefault="00E0188D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19E366B2" w14:textId="77777777" w:rsidR="00FB3335" w:rsidRPr="00D10399" w:rsidRDefault="00F81A97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Керуючись </w:t>
      </w:r>
      <w:r w:rsidR="00382AAF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Кодексом з</w:t>
      </w:r>
      <w:r w:rsidR="00FF7842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аконів про працю </w:t>
      </w:r>
      <w:r w:rsidR="00382AAF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 w:rsidR="00FF7842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статтями 10, 25,</w:t>
      </w:r>
      <w:r w:rsidR="003E36E8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79472C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26, </w:t>
      </w:r>
      <w:r w:rsidR="003E36E8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пунктом 3 частини четвертої статті 42, частиною </w:t>
      </w:r>
      <w:r w:rsidR="0079472C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шістнадцять статті 46</w:t>
      </w:r>
      <w:r w:rsidR="003E36E8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статтею 59 Закону України «Про місцеве самоврядування в Україні», 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21 Закону України «Про службу в органах місцевого самоврядування», Законом України «Про оплату праці»,</w:t>
      </w:r>
      <w:r w:rsidR="00FF7842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постановою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</w:t>
      </w:r>
      <w:r w:rsidR="00677876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09 березня 2006 року № 268 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упорядкування структури та умов оплати праці працівників апарату органів виконавчої влади, органів прокуратури, су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 та інших органів»,</w:t>
      </w:r>
      <w:r w:rsidR="00FD0014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Міністерства праці України </w:t>
      </w:r>
      <w:r w:rsidR="00677876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02 жовтня 1996 року №77 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умови оплати праці робітників. зайнятих обслуговуванням органів виконавчої влади. місцевого самоврядування та їх виконавчих органів, 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</w:t>
      </w:r>
      <w:r w:rsidR="0079472C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прокуратури, су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 та інших органів»,</w:t>
      </w:r>
      <w:r w:rsidR="00424517" w:rsidRPr="00D1039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D575F2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424517" w:rsidRPr="00D10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заохочення працівників Новоушицької селищної ради та її виконавчих органів, </w:t>
      </w:r>
      <w:r w:rsidR="00D575F2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стимулювання відповідального та професійного ставлення працівників до виконання своїх посадових обов’язків, ініціативного і творчого підходу до вирішення поставлених завдань, виходячи з результатів індивідуальної праці та оцінки особистого вкладу в загальні результати роботи, підвищення ефективності та якості, забезпечення належного рівня трудової та виконавської дисципліни, </w:t>
      </w:r>
      <w:r w:rsidR="003E36E8" w:rsidRPr="00D10399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</w:p>
    <w:p w14:paraId="43E76838" w14:textId="77777777" w:rsidR="005B120E" w:rsidRPr="00D10399" w:rsidRDefault="003E36E8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1039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ВИРІШИЛА</w:t>
      </w:r>
      <w:r w:rsidR="005B120E" w:rsidRPr="00D1039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:</w:t>
      </w:r>
    </w:p>
    <w:p w14:paraId="1F9616F8" w14:textId="77777777" w:rsidR="00C10DEE" w:rsidRPr="00D10399" w:rsidRDefault="00934520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1039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3C75D5" w:rsidRPr="00D10399">
        <w:rPr>
          <w:rFonts w:ascii="Times New Roman" w:hAnsi="Times New Roman" w:cs="Times New Roman"/>
          <w:sz w:val="28"/>
          <w:szCs w:val="28"/>
          <w:lang w:val="uk-UA"/>
        </w:rPr>
        <w:t>про преміювання працівник</w:t>
      </w:r>
      <w:r w:rsidR="00E0188D" w:rsidRPr="00D1039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C75D5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Новоушицької селищної ради та її виконавчих органів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876" w:rsidRPr="00D103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677876" w:rsidRPr="00D103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0DEE" w:rsidRPr="00D103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BFBEDC7" w14:textId="77777777" w:rsidR="00C10DEE" w:rsidRPr="00D10399" w:rsidRDefault="00934520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39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876" w:rsidRPr="00D10399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 р</w:t>
      </w:r>
      <w:r w:rsidR="0020343B" w:rsidRPr="00D10399">
        <w:rPr>
          <w:rFonts w:ascii="Times New Roman" w:hAnsi="Times New Roman" w:cs="Times New Roman"/>
          <w:sz w:val="28"/>
          <w:szCs w:val="28"/>
          <w:lang w:val="uk-UA"/>
        </w:rPr>
        <w:t>ішення Новоушицької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ради від 29</w:t>
      </w:r>
      <w:r w:rsidR="00677876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>2016 року №25</w:t>
      </w:r>
      <w:r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порядок преміювання посадових осіб Новоушицької селищної ради та її виконавчих органів, працівників обслуговуючого персоналу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ADDC248" w14:textId="77777777" w:rsidR="004436E4" w:rsidRPr="00D10399" w:rsidRDefault="00934520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D1039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6E4" w:rsidRPr="00D1039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</w:t>
      </w:r>
      <w:r w:rsidR="00C10DEE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>керуючого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справами </w:t>
      </w:r>
      <w:r w:rsidR="007D7368" w:rsidRPr="00D10399">
        <w:rPr>
          <w:rFonts w:ascii="Times New Roman" w:hAnsi="Times New Roman" w:cs="Times New Roman"/>
          <w:sz w:val="28"/>
          <w:szCs w:val="28"/>
          <w:lang w:val="uk-UA"/>
        </w:rPr>
        <w:lastRenderedPageBreak/>
        <w:t>(секретаря) виконав</w:t>
      </w:r>
      <w:r w:rsidR="0020343B" w:rsidRPr="00D10399">
        <w:rPr>
          <w:rFonts w:ascii="Times New Roman" w:hAnsi="Times New Roman" w:cs="Times New Roman"/>
          <w:sz w:val="28"/>
          <w:szCs w:val="28"/>
          <w:lang w:val="uk-UA"/>
        </w:rPr>
        <w:t>чого комітету</w:t>
      </w:r>
      <w:r w:rsidR="004436E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D0014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43B" w:rsidRPr="00D10399">
        <w:rPr>
          <w:rFonts w:ascii="Times New Roman" w:hAnsi="Times New Roman" w:cs="Times New Roman"/>
          <w:sz w:val="28"/>
          <w:szCs w:val="28"/>
          <w:lang w:val="uk-UA"/>
        </w:rPr>
        <w:t xml:space="preserve">Валерія ЗВАРИЧУКА та </w:t>
      </w:r>
      <w:r w:rsidR="004436E4" w:rsidRPr="00D10399">
        <w:rPr>
          <w:rFonts w:ascii="Times New Roman" w:hAnsi="Times New Roman" w:cs="Times New Roman"/>
          <w:sz w:val="28"/>
          <w:szCs w:val="28"/>
          <w:lang w:val="uk-UA"/>
        </w:rPr>
        <w:t>на постійну комісію селищної ради</w:t>
      </w:r>
      <w:r w:rsidR="004436E4" w:rsidRPr="00D10399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039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436E4" w:rsidRPr="00D1039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питань планування, фінансів, бюджету та інвестицій.</w:t>
      </w:r>
    </w:p>
    <w:p w14:paraId="58733FF0" w14:textId="77777777" w:rsidR="005B120E" w:rsidRPr="00D10399" w:rsidRDefault="005B120E" w:rsidP="00E0188D">
      <w:pPr>
        <w:pStyle w:val="a5"/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5868B6B9" w14:textId="77777777" w:rsidR="005B120E" w:rsidRPr="00D10399" w:rsidRDefault="005B120E" w:rsidP="00E0188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14:paraId="4436BD8F" w14:textId="77777777" w:rsidR="005B120E" w:rsidRPr="00D10399" w:rsidRDefault="005B120E" w:rsidP="00E0188D">
      <w:pPr>
        <w:tabs>
          <w:tab w:val="left" w:pos="6804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10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Селищний голова</w:t>
      </w:r>
      <w:r w:rsidR="00FD0014" w:rsidRPr="00D10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D103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Анатолій ОЛІЙНИК</w:t>
      </w:r>
    </w:p>
    <w:p w14:paraId="0312F570" w14:textId="77777777" w:rsidR="00FD0014" w:rsidRPr="00D10399" w:rsidRDefault="00FD0014" w:rsidP="00E0188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095E7F0A" w14:textId="77777777" w:rsidR="00FD0014" w:rsidRPr="00D10399" w:rsidRDefault="00FD0014" w:rsidP="00E0188D">
      <w:pPr>
        <w:tabs>
          <w:tab w:val="left" w:pos="6804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sectPr w:rsidR="00FD0014" w:rsidRPr="00D10399" w:rsidSect="00AC09E7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19"/>
      </w:tblGrid>
      <w:tr w:rsidR="003E36E8" w:rsidRPr="00F94BA5" w14:paraId="4B719B7E" w14:textId="77777777" w:rsidTr="00FD0014">
        <w:trPr>
          <w:jc w:val="right"/>
        </w:trPr>
        <w:tc>
          <w:tcPr>
            <w:tcW w:w="4927" w:type="dxa"/>
            <w:shd w:val="clear" w:color="auto" w:fill="auto"/>
          </w:tcPr>
          <w:p w14:paraId="093C62B4" w14:textId="77777777" w:rsidR="003E36E8" w:rsidRPr="00F94BA5" w:rsidRDefault="003E36E8" w:rsidP="00A6567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4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ЗАТВЕРДЖЕНО</w:t>
            </w:r>
          </w:p>
          <w:p w14:paraId="6CA3431C" w14:textId="77777777" w:rsidR="003E36E8" w:rsidRPr="00F94BA5" w:rsidRDefault="003E36E8" w:rsidP="00A6567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94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Рішення Новоушицької</w:t>
            </w:r>
            <w:r w:rsidRPr="00F94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селищної ради</w:t>
            </w:r>
          </w:p>
          <w:p w14:paraId="4E526ECD" w14:textId="77777777" w:rsidR="003E36E8" w:rsidRPr="00F94BA5" w:rsidRDefault="00494064" w:rsidP="0049406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25.02.2021</w:t>
            </w:r>
            <w:r w:rsidR="003E36E8" w:rsidRPr="00F94B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31</w:t>
            </w:r>
          </w:p>
        </w:tc>
      </w:tr>
    </w:tbl>
    <w:p w14:paraId="606715A0" w14:textId="77777777" w:rsidR="004018BB" w:rsidRPr="00F94BA5" w:rsidRDefault="004018BB" w:rsidP="00A65671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B587B2" w14:textId="77777777" w:rsidR="00A76E2A" w:rsidRPr="00F94BA5" w:rsidRDefault="00A76E2A" w:rsidP="00A65671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  <w:r w:rsidR="00FD0014" w:rsidRPr="00F94BA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3C75D5"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преміювання </w:t>
      </w:r>
      <w:r w:rsidR="003C75D5" w:rsidRPr="00F94BA5">
        <w:rPr>
          <w:rFonts w:ascii="Times New Roman" w:hAnsi="Times New Roman" w:cs="Times New Roman"/>
          <w:b/>
          <w:sz w:val="28"/>
          <w:szCs w:val="28"/>
          <w:lang w:val="uk-UA"/>
        </w:rPr>
        <w:t>працівник</w:t>
      </w:r>
      <w:r w:rsidR="00E0188D" w:rsidRPr="00F94BA5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та </w:t>
      </w:r>
      <w:r w:rsidR="007C2BA4"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її 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</w:t>
      </w:r>
    </w:p>
    <w:p w14:paraId="68239912" w14:textId="77777777" w:rsidR="00FD0014" w:rsidRPr="00F94BA5" w:rsidRDefault="00FD0014" w:rsidP="00A65671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B42679" w14:textId="77777777" w:rsidR="00A76E2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53D5C"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7234CF1D" w14:textId="77777777" w:rsidR="007C2BA4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Положе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</w:t>
      </w:r>
      <w:r w:rsidR="00677876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преміювання працівник</w:t>
      </w:r>
      <w:r w:rsidR="00E0188D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677876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та її виконавчих органів (далі – Положення) 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розроблене на підставі Кодексу законів про працю України, норм Законів України «Про місцеве самоврядування в Україні», «Про службу в органах місцевого самоврядування», «Про оплату праці», постанови Кабінету Міністрів України </w:t>
      </w:r>
      <w:r w:rsidR="00677876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09 березня 2006 року № 268 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FD001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Міністерства праці України </w:t>
      </w:r>
      <w:r w:rsidR="00677876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02 жовтня 1996 року №77 </w:t>
      </w:r>
      <w:r w:rsidR="007C2BA4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умови оплати праці робітників. зайнятих обслуговуванням органів виконавчої влади. місцевого самоврядування та їх виконавчих органів, органів прокуратури, судів та інших органів».</w:t>
      </w:r>
    </w:p>
    <w:p w14:paraId="6EFA7F99" w14:textId="77777777" w:rsidR="00E8127D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E8127D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</w:t>
      </w:r>
      <w:r w:rsidR="00E8127D" w:rsidRPr="00F94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 селищної ради та її виконавчих органів</w:t>
      </w:r>
      <w:r w:rsidR="00E8127D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з метою матеріального стимулювання високопродуктивної та ініціативної праці, підвищення її ефективності, якості, заінтересованості у досягненні її кінцевого результату та посилення персональної відповідальності за доручену роботу або поставлені завдання.</w:t>
      </w:r>
    </w:p>
    <w:p w14:paraId="1AFDF85C" w14:textId="77777777" w:rsidR="00F44FBD" w:rsidRPr="00F94BA5" w:rsidRDefault="00F44FBD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 Положення визначає джерела, умови, показники і порядок преміювання секретаря ради, першого заступника селищного голови,</w:t>
      </w:r>
      <w:r w:rsidR="00FD0014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заступників селищного голови з питань діяльності виконавчих органів, керуючого справами (секретаря) виконавчого комітету, старост, керівників виконавчих органів ради, спеціалістів, службовців,</w:t>
      </w:r>
      <w:r w:rsidR="00FD0014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77876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обслуговуючого персоналу, інших працівників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селищної ради (далі – працівники).</w:t>
      </w:r>
    </w:p>
    <w:p w14:paraId="1C2DAAEE" w14:textId="77777777" w:rsidR="000B204A" w:rsidRPr="00F94BA5" w:rsidRDefault="002149C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>. Преміювання працівників здійснюється відповідно до їх особистого вкладу в загальний результат за підсумками роботи у звітному періоді з урахуванням фактично відпрацьованого часу.</w:t>
      </w:r>
    </w:p>
    <w:p w14:paraId="1F032735" w14:textId="77777777" w:rsidR="00A76E2A" w:rsidRPr="00F94BA5" w:rsidRDefault="002149C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367430" w:rsidRPr="00F94BA5">
        <w:rPr>
          <w:rFonts w:ascii="Times New Roman" w:hAnsi="Times New Roman" w:cs="Times New Roman"/>
          <w:sz w:val="28"/>
          <w:szCs w:val="28"/>
          <w:lang w:val="uk-UA"/>
        </w:rPr>
        <w:t>. Преміювання працівників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межах коштів, передбачених на преміювання в кошторисі, та економії фонду оплати праці.</w:t>
      </w:r>
    </w:p>
    <w:p w14:paraId="5703DF50" w14:textId="77777777" w:rsidR="00A76E2A" w:rsidRPr="00F94BA5" w:rsidRDefault="000B204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453D5C"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Показники преміюван</w:t>
      </w:r>
      <w:r w:rsidR="00453D5C" w:rsidRPr="00F94BA5">
        <w:rPr>
          <w:rFonts w:ascii="Times New Roman" w:hAnsi="Times New Roman" w:cs="Times New Roman"/>
          <w:b/>
          <w:sz w:val="28"/>
          <w:szCs w:val="28"/>
          <w:lang w:val="uk-UA"/>
        </w:rPr>
        <w:t>ня та розмір премій</w:t>
      </w:r>
    </w:p>
    <w:p w14:paraId="4A9AEFB5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2.1. Премія </w:t>
      </w:r>
      <w:r w:rsidR="004018BB" w:rsidRPr="00F94BA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це грошова виплата /винагорода/ працівнику за умови відсутності порушень норм чинного законодавства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оложення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та правил внутрішнього трудового /службового/ розпорядку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за:</w:t>
      </w:r>
    </w:p>
    <w:p w14:paraId="34EABEF5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виконання основних показників роботи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виконавчого органу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та особистий вклад у загальні результати роботи;</w:t>
      </w:r>
    </w:p>
    <w:p w14:paraId="2CAC8C6E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написання, реалізацію та впровадження 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ів, грантів та інноваційних ідей;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94201D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бездоганне і вчасне виконання планів роботи, розпорядчих документів, доручень та завдань керівництва;</w:t>
      </w:r>
    </w:p>
    <w:p w14:paraId="37A0F5AB" w14:textId="77777777" w:rsidR="000B204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проявлену ініціативу та креативність при виконанні посадових обов’язків, відданість своїй справі та небайдужість до проблем оточуючих </w:t>
      </w:r>
      <w:r w:rsidR="004018BB" w:rsidRPr="00F94BA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своєчасний розгляд листів установ, організацій, звернень громадян;</w:t>
      </w:r>
    </w:p>
    <w:p w14:paraId="34FD61C9" w14:textId="77777777" w:rsidR="00A76E2A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постійне вдосконалення організації своєї роботи і підвищення професійної кваліфікації.</w:t>
      </w:r>
    </w:p>
    <w:p w14:paraId="779D2C7D" w14:textId="77777777" w:rsidR="00042590" w:rsidRPr="00F94BA5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Розмір премії залежить від виконання показників, зазначених в п</w:t>
      </w:r>
      <w:r w:rsidR="00677876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ункті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94BA5" w:rsidRPr="00F94B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та особистого внеску в кінцеві результати роботи. </w:t>
      </w:r>
    </w:p>
    <w:p w14:paraId="63C0BAC2" w14:textId="77777777" w:rsidR="00F121AF" w:rsidRPr="00A65671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671">
        <w:rPr>
          <w:rFonts w:ascii="Times New Roman" w:hAnsi="Times New Roman" w:cs="Times New Roman"/>
          <w:sz w:val="28"/>
          <w:szCs w:val="28"/>
          <w:lang w:val="uk-UA"/>
        </w:rPr>
        <w:t>2.3. Для заохочення працівників при наявності невідкладних заходів та при виконанні непритаманних робіт (не передбачених Положенням про виконавчий орган, посадовою інструкцією), робіт з більшою напруженістю під час виконання посадових обов’язків – розмір премії може бути збільшено.</w:t>
      </w:r>
    </w:p>
    <w:p w14:paraId="73C98E59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2.4. Селищний голова має право одноосібно або за поданням секретаря ради, першого заступника, заступника селищного голови з питань діяльності виконавчих органів, керуючого справами (секретаря) виконавчого комітету, керівника виконавчого органу прийняти рішення щодо розміру премії працівникам.</w:t>
      </w:r>
    </w:p>
    <w:p w14:paraId="1666DF6D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2.5. Преміювання проводиться помісячно за результатами роботи, а також може проводитись за квартал або рік, за виконання особливо важливих завдань, а також може бути здійснено до державних і професійних свят, ювілейних дат та визначних подій.</w:t>
      </w:r>
    </w:p>
    <w:p w14:paraId="03960C14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2.6. Преміюються лише працівники, які призначені на посади відповідно до штатних розписів.</w:t>
      </w:r>
    </w:p>
    <w:p w14:paraId="2E5A0693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2.7. Премії не виплачуються за час всіх видів відпусток, тимчасової непрацездатності.</w:t>
      </w:r>
    </w:p>
    <w:p w14:paraId="4EBB0ECB" w14:textId="77777777" w:rsidR="00F121AF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2.8. Загальний розмір премій, що нараховується працівникам, розраховується виходячи з фонду преміювання, та визначається у відсотках до посадових окладів працівників з урахуванням усіх доплат та надбавок, визначених законодавством відповідно до фактично відпрацьованого часу.</w:t>
      </w:r>
    </w:p>
    <w:p w14:paraId="79334FF8" w14:textId="77777777" w:rsidR="00AC09E7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Преміювання не проводиться:</w:t>
      </w:r>
    </w:p>
    <w:p w14:paraId="408FCF36" w14:textId="77777777" w:rsidR="00AC09E7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період дії заходу дисциплінарного впливу або стягнення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0D16AB" w14:textId="77777777" w:rsidR="00AC09E7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 Розмір премії зменшується:</w:t>
      </w:r>
    </w:p>
    <w:p w14:paraId="592B85F8" w14:textId="77777777" w:rsidR="00AC09E7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а порушення трудової дисципліни або вчинення інших дій, які можуть дискредитувати селищну раду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BF71DA" w14:textId="77777777" w:rsidR="00AC09E7" w:rsidRPr="00F94BA5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разі несумлінного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службових обов’язків,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посадових інструкцій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низького рівня якості опрацьованих документів, повернення їх на доопрацювання; наявності суттєвих зауважень і негативних висновків до проектів рішень і розпоряджень; несвоєчасного розгляду звернень громадян; невиконання у встановлені терміни актів Президента України, Кабінету Міністрів України, розпоряджень селищного голови, рішень селищної ради, її виконавчого комітету; несвоєчасного реагування на запити і звернення народних депутатів України, депутатів місцевих рад; невиконання у встановлені терміни доручень селищного голови та його заступників; порушення термінів розгляду листів підприємств, установ та організацій; порушення трудової дисципліни (запізнення на роботу, передчасне залишення місця роботи тощо).</w:t>
      </w:r>
    </w:p>
    <w:p w14:paraId="4C7FB493" w14:textId="77777777" w:rsidR="00F121AF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Розпорядчі документи щодо</w:t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преміювання </w:t>
      </w:r>
    </w:p>
    <w:p w14:paraId="5A3F5952" w14:textId="77777777" w:rsidR="000B204A" w:rsidRPr="00F94BA5" w:rsidRDefault="00F121AF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4BA5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94BA5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</w:t>
      </w:r>
      <w:r w:rsidR="00192FE2">
        <w:rPr>
          <w:rFonts w:ascii="Times New Roman" w:hAnsi="Times New Roman" w:cs="Times New Roman"/>
          <w:sz w:val="28"/>
          <w:szCs w:val="28"/>
          <w:lang w:val="uk-UA"/>
        </w:rPr>
        <w:t>здійснюється на підставі таких розпорядчих документів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B528A89" w14:textId="77777777" w:rsidR="00042590" w:rsidRPr="00F94BA5" w:rsidRDefault="00042590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селищному голові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– за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рішенням Новоушицької селищної ради (від 26 листопада 2020 року №13);</w:t>
      </w:r>
    </w:p>
    <w:p w14:paraId="38998B41" w14:textId="77777777" w:rsidR="00042590" w:rsidRPr="00F94BA5" w:rsidRDefault="00042590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секретарю ради, першому заступнику Новоушицького селищного голови, заступникам Новоушицького селищного голови з питань діяльності виконавчих органів, керуючому справами (секретарю) виконавчого комітету, старостам, керівникам 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працівникам 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виконавчих органів ради 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(без статусу юридичної особи публічного права) –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 розпорядженням 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селищн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ого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голов</w:t>
      </w:r>
      <w:r w:rsidR="00453D5C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757FFC26" w14:textId="77777777" w:rsidR="00042590" w:rsidRPr="00F94BA5" w:rsidRDefault="00042590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>керівникам виконавчого органу селищної ради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(зі статусом юридичної особи публічного права) 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– за наказом керівника цього виконавчого органу, виданого</w:t>
      </w:r>
      <w:r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підставі розпорядження селищного голови про погодження преміювання;</w:t>
      </w:r>
    </w:p>
    <w:p w14:paraId="49F93F35" w14:textId="77777777" w:rsidR="00453D5C" w:rsidRPr="00192FE2" w:rsidRDefault="00B60528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="008B1CB5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органу селищної ради </w:t>
      </w:r>
      <w:r w:rsidR="00042590" w:rsidRPr="00F94BA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(зі статусом юридичної особи публічного права) </w:t>
      </w:r>
      <w:r w:rsidR="00042590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92FE2" w:rsidRPr="00F94BA5">
        <w:rPr>
          <w:rFonts w:ascii="Times New Roman" w:hAnsi="Times New Roman" w:cs="Times New Roman"/>
          <w:sz w:val="28"/>
          <w:szCs w:val="28"/>
          <w:lang w:val="uk-UA"/>
        </w:rPr>
        <w:t>за наказом керівника цього виконавчого органу</w:t>
      </w:r>
      <w:r w:rsidR="00453D5C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79FAA267" w14:textId="77777777" w:rsidR="00367430" w:rsidRPr="00192FE2" w:rsidRDefault="00453D5C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керівника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комунальних підприємств, установ, організацій 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 до норм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відповідних 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Статут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D10399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контракт</w:t>
      </w:r>
      <w:r w:rsid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1F353491" w14:textId="77777777" w:rsidR="000963EC" w:rsidRPr="00192FE2" w:rsidRDefault="000963EC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</w:t>
      </w:r>
      <w:r w:rsidR="00192FE2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453D5C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Премія виплачується після підписання розпорядження селищним головою</w:t>
      </w:r>
      <w:r w:rsidR="00453D5C"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наказу керівника виконавчого органу</w:t>
      </w: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572E6EEC" w14:textId="77777777" w:rsidR="00F121AF" w:rsidRDefault="00F121AF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92FE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Підготовку проекту такого розпорядження здійснює відділ обліку, звітності та контролю селищної ради.</w:t>
      </w:r>
    </w:p>
    <w:p w14:paraId="2B62422E" w14:textId="77777777" w:rsidR="00192FE2" w:rsidRPr="00192FE2" w:rsidRDefault="00192FE2" w:rsidP="00A65671">
      <w:pPr>
        <w:spacing w:before="8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Підготовку проєкту відповідного наказу – посадова особа, визначена керівником виконавчого органу (зі статусом юридичної особи публічного права).</w:t>
      </w:r>
    </w:p>
    <w:p w14:paraId="7391AE82" w14:textId="77777777" w:rsidR="00F121AF" w:rsidRPr="00F94BA5" w:rsidRDefault="00192FE2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121AF" w:rsidRPr="00F94BA5">
        <w:rPr>
          <w:rFonts w:ascii="Times New Roman" w:hAnsi="Times New Roman" w:cs="Times New Roman"/>
          <w:b/>
          <w:sz w:val="28"/>
          <w:szCs w:val="28"/>
          <w:lang w:val="uk-UA"/>
        </w:rPr>
        <w:t>. Порядок нарахування та виплати премій</w:t>
      </w:r>
    </w:p>
    <w:p w14:paraId="36E09C3A" w14:textId="77777777" w:rsidR="00A76E2A" w:rsidRPr="00F94BA5" w:rsidRDefault="00192FE2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963EC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67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63EC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премії 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голові, секретарю ради, першому заступнику селищного голови, заступнику селищного голови з питань діяльності виконавчих органів, керуючому справами (секретарю) виконавчого комітету, старостам, керівникам і 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>ам виконавчих органів ради (без статусу юридичної особи публічного права)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відділ обліку</w:t>
      </w:r>
      <w:r w:rsidR="00E0369D" w:rsidRPr="00F94BA5">
        <w:rPr>
          <w:rFonts w:ascii="Times New Roman" w:hAnsi="Times New Roman" w:cs="Times New Roman"/>
          <w:sz w:val="28"/>
          <w:szCs w:val="28"/>
          <w:lang w:val="uk-UA"/>
        </w:rPr>
        <w:t>, звітності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0369D" w:rsidRPr="00F94BA5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69D" w:rsidRPr="00F94BA5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ради, 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інши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 w:rsidR="009639B4" w:rsidRPr="00F94BA5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посадова особа, визначена керівником виконавчого органу (зі статусом юридичної особи публічного права)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D61F3B" w14:textId="77777777" w:rsidR="00355E3E" w:rsidRPr="00F94BA5" w:rsidRDefault="00192FE2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963EC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56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6E2A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Відділ обліку, звітності та контролю селищної ради щомісяця або щокварталу розраховує фонд преміювання селищної ради та доводить зазначену інформацію до відома першого заступника селищного голови, заступників селищного голови з питань </w:t>
      </w:r>
      <w:r w:rsidR="007F6BE4" w:rsidRPr="00F94BA5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органів, керуючо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F6BE4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справами (секретар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F6BE4" w:rsidRPr="00F94BA5">
        <w:rPr>
          <w:rFonts w:ascii="Times New Roman" w:hAnsi="Times New Roman" w:cs="Times New Roman"/>
          <w:sz w:val="28"/>
          <w:szCs w:val="28"/>
          <w:lang w:val="uk-UA"/>
        </w:rPr>
        <w:t>) виконавчого комітету селищної ради (відповідно до розподілу обов’язків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79032E" w14:textId="77777777" w:rsidR="00F121AF" w:rsidRPr="008A103B" w:rsidRDefault="00A6567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Перший заступник селищного голови, заступники селищного голови з питань діяльності виконавчих органів, керуючий справами (секретар) виконавчого комітету селищної ради (відповідно до розподілу обов’язків)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, на основі розрахунків, наданих відділом обліку, звітності та контролю селищної ради, готують пропозиції (за формою визначеною у додатку) щодо встановлення розміру місячної або квартальної премії кожному працівнику з урахуванням пропозицій безпосередніх керівників </w:t>
      </w:r>
      <w:r w:rsidR="00A70D57" w:rsidRPr="00F94BA5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7BF95E" w14:textId="77777777" w:rsidR="00A70D57" w:rsidRPr="00F94BA5" w:rsidRDefault="00A6567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Преміювання працівників, які звільняються, проводиться у місяці звільнення за фактично відпрацьований час за пропозицією безпосереднього керівника. </w:t>
      </w:r>
    </w:p>
    <w:p w14:paraId="361A5627" w14:textId="77777777" w:rsidR="00A70D57" w:rsidRPr="00F94BA5" w:rsidRDefault="00A6567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У місяці, в якому 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 відпустці (основній, додатковій та інших, передбачених законодавством), за період тимчасової непрацездатності та в інших випадках, коли згідно із законодавством виплати проводяться із розрахунку середньої заробітної плати, місячна або квартальна премія нараховується за фактично відпрацьований час. </w:t>
      </w:r>
    </w:p>
    <w:p w14:paraId="2B67E931" w14:textId="77777777" w:rsidR="00A70D57" w:rsidRPr="00F94BA5" w:rsidRDefault="00A65671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Місячна премія </w:t>
      </w:r>
      <w:r w:rsidR="00E57128" w:rsidRPr="00F94BA5">
        <w:rPr>
          <w:rFonts w:ascii="Times New Roman" w:hAnsi="Times New Roman" w:cs="Times New Roman"/>
          <w:sz w:val="28"/>
          <w:szCs w:val="28"/>
          <w:lang w:val="uk-UA"/>
        </w:rPr>
        <w:t>працівникам</w:t>
      </w:r>
      <w:r w:rsidR="00355E3E" w:rsidRPr="00F94BA5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не пізніше від терміну виплати заробітної плати за місяць, у якому нараховано премію, квартальна премія – не пізніше від терміну виплати заробітної плати за останній місяць кварталу, за який проводиться преміювання. </w:t>
      </w:r>
    </w:p>
    <w:p w14:paraId="4C69BA2B" w14:textId="77777777" w:rsidR="00AC09E7" w:rsidRPr="00F94BA5" w:rsidRDefault="00AC09E7" w:rsidP="00AC09E7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94BA5">
        <w:rPr>
          <w:rFonts w:ascii="Times New Roman" w:hAnsi="Times New Roman" w:cs="Times New Roman"/>
          <w:sz w:val="28"/>
          <w:szCs w:val="28"/>
          <w:lang w:val="uk-UA"/>
        </w:rPr>
        <w:t>. Спори з питань преміювання розглядаються в порядку, передбаченому чинним законодавством.</w:t>
      </w:r>
    </w:p>
    <w:p w14:paraId="0F17D466" w14:textId="77777777" w:rsidR="00A76E2A" w:rsidRDefault="00A76E2A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BF931" w14:textId="77777777" w:rsidR="00AC09E7" w:rsidRPr="00F94BA5" w:rsidRDefault="00AC09E7" w:rsidP="00A65671">
      <w:pPr>
        <w:spacing w:before="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37FC1" w14:textId="77777777" w:rsidR="000F2765" w:rsidRPr="00F94BA5" w:rsidRDefault="007124F5" w:rsidP="00A65671">
      <w:pPr>
        <w:tabs>
          <w:tab w:val="left" w:pos="6237"/>
        </w:tabs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A76E2A" w:rsidRPr="00F94BA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94BA5">
        <w:rPr>
          <w:rFonts w:ascii="Times New Roman" w:hAnsi="Times New Roman" w:cs="Times New Roman"/>
          <w:b/>
          <w:sz w:val="28"/>
          <w:szCs w:val="28"/>
          <w:lang w:val="uk-UA"/>
        </w:rPr>
        <w:t>Віктор КОСТЮЧЕНКО</w:t>
      </w:r>
    </w:p>
    <w:p w14:paraId="47D8D65F" w14:textId="77777777" w:rsidR="000F2765" w:rsidRPr="00D10399" w:rsidRDefault="000F2765" w:rsidP="00FD00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0F2765" w:rsidRPr="00D10399" w:rsidSect="00AC09E7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19"/>
      </w:tblGrid>
      <w:tr w:rsidR="00FD0014" w:rsidRPr="00D10399" w14:paraId="7296B614" w14:textId="77777777" w:rsidTr="004E10BB">
        <w:trPr>
          <w:trHeight w:val="20"/>
          <w:jc w:val="right"/>
        </w:trPr>
        <w:tc>
          <w:tcPr>
            <w:tcW w:w="5033" w:type="dxa"/>
            <w:shd w:val="clear" w:color="auto" w:fill="auto"/>
          </w:tcPr>
          <w:p w14:paraId="64A4CA62" w14:textId="77777777" w:rsidR="00FD0014" w:rsidRPr="00D10399" w:rsidRDefault="00FD0014" w:rsidP="000E5933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39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20F50392" w14:textId="77777777" w:rsidR="00FD0014" w:rsidRPr="00D10399" w:rsidRDefault="00FD0014" w:rsidP="00F94BA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bCs/>
                <w:szCs w:val="28"/>
                <w:lang w:val="uk-UA"/>
              </w:rPr>
            </w:pPr>
            <w:r w:rsidRPr="00D10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положення про преміювання працівник</w:t>
            </w:r>
            <w:r w:rsidR="00F94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D10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та її виконавчих органів</w:t>
            </w:r>
          </w:p>
        </w:tc>
      </w:tr>
    </w:tbl>
    <w:p w14:paraId="1AD40665" w14:textId="77777777" w:rsidR="00FD0014" w:rsidRDefault="00FD0014" w:rsidP="004E10BB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05FE2C" w14:textId="77777777" w:rsidR="0082063F" w:rsidRPr="00D10399" w:rsidRDefault="0082063F" w:rsidP="004E10BB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F4C1A4" w14:textId="77777777" w:rsidR="004E10BB" w:rsidRPr="004E10BB" w:rsidRDefault="00E57128" w:rsidP="004E10BB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E1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ПРОПОЗИЦІЇ </w:t>
      </w:r>
      <w:r w:rsidR="00F94BA5" w:rsidRPr="004E10B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4E10BB">
        <w:rPr>
          <w:rFonts w:ascii="Times New Roman" w:hAnsi="Times New Roman" w:cs="Times New Roman"/>
          <w:b/>
          <w:sz w:val="28"/>
          <w:szCs w:val="28"/>
          <w:lang w:val="uk-UA"/>
        </w:rPr>
        <w:t>щодо встановлення розміру місячної або квартальної премії</w:t>
      </w:r>
      <w:r w:rsidR="00FB68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10BB" w:rsidRPr="004E10BB">
        <w:rPr>
          <w:rFonts w:ascii="Times New Roman" w:hAnsi="Times New Roman" w:cs="Times New Roman"/>
          <w:b/>
          <w:sz w:val="28"/>
          <w:szCs w:val="28"/>
          <w:lang w:val="uk-UA"/>
        </w:rPr>
        <w:t>працівникам селищної ради</w:t>
      </w:r>
      <w:r w:rsidR="004E10BB" w:rsidRPr="004E10B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4E10BB">
        <w:rPr>
          <w:rFonts w:ascii="Times New Roman" w:hAnsi="Times New Roman" w:cs="Times New Roman"/>
          <w:b/>
          <w:sz w:val="28"/>
          <w:szCs w:val="28"/>
          <w:lang w:val="uk-UA"/>
        </w:rPr>
        <w:t>за _____________________ 20__</w:t>
      </w:r>
      <w:r w:rsidR="004E1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E10BB">
        <w:rPr>
          <w:rFonts w:ascii="Times New Roman" w:hAnsi="Times New Roman" w:cs="Times New Roman"/>
          <w:b/>
          <w:sz w:val="28"/>
          <w:szCs w:val="28"/>
          <w:lang w:val="uk-UA"/>
        </w:rPr>
        <w:t>рок</w:t>
      </w:r>
      <w:r w:rsidRPr="004E10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10B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E10B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(місяць, квартал)</w:t>
      </w:r>
    </w:p>
    <w:p w14:paraId="73B57A61" w14:textId="77777777" w:rsidR="004E10BB" w:rsidRPr="004E10BB" w:rsidRDefault="004E10BB" w:rsidP="004E10BB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2215"/>
        <w:gridCol w:w="969"/>
        <w:gridCol w:w="934"/>
        <w:gridCol w:w="1561"/>
        <w:gridCol w:w="898"/>
        <w:gridCol w:w="1560"/>
      </w:tblGrid>
      <w:tr w:rsidR="00FB688D" w:rsidRPr="00FB688D" w14:paraId="4342DBA4" w14:textId="77777777" w:rsidTr="00FB688D">
        <w:trPr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24D839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Прізвище, власне ім’я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87B548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Назва посади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5427C4C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Запропонований розмір премії, %*</w:t>
            </w:r>
          </w:p>
        </w:tc>
        <w:tc>
          <w:tcPr>
            <w:tcW w:w="2555" w:type="dxa"/>
            <w:gridSpan w:val="2"/>
            <w:tcMar>
              <w:left w:w="28" w:type="dxa"/>
              <w:right w:w="28" w:type="dxa"/>
            </w:tcMar>
            <w:vAlign w:val="center"/>
          </w:tcPr>
          <w:p w14:paraId="22A75417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Безпосередній керівник</w:t>
            </w:r>
          </w:p>
        </w:tc>
        <w:tc>
          <w:tcPr>
            <w:tcW w:w="2517" w:type="dxa"/>
            <w:gridSpan w:val="2"/>
            <w:tcMar>
              <w:left w:w="28" w:type="dxa"/>
              <w:right w:w="28" w:type="dxa"/>
            </w:tcMar>
            <w:vAlign w:val="center"/>
          </w:tcPr>
          <w:p w14:paraId="0851C017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Заступник селищного голови **</w:t>
            </w:r>
          </w:p>
        </w:tc>
      </w:tr>
      <w:tr w:rsidR="00FB688D" w:rsidRPr="00FB688D" w14:paraId="362235C9" w14:textId="77777777" w:rsidTr="00FB688D">
        <w:trPr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14:paraId="76F0FFA3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14:paraId="168C00FC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14:paraId="140E8543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 w14:paraId="0C1B1A48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Підпис</w:t>
            </w: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6CC05D1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Прізвище, власне ім’я</w:t>
            </w:r>
          </w:p>
        </w:tc>
        <w:tc>
          <w:tcPr>
            <w:tcW w:w="919" w:type="dxa"/>
            <w:tcMar>
              <w:left w:w="28" w:type="dxa"/>
              <w:right w:w="28" w:type="dxa"/>
            </w:tcMar>
            <w:vAlign w:val="center"/>
          </w:tcPr>
          <w:p w14:paraId="5C07C53E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B688D">
              <w:rPr>
                <w:rFonts w:ascii="Times New Roman" w:hAnsi="Times New Roman" w:cs="Times New Roman"/>
                <w:b/>
                <w:lang w:val="uk-UA"/>
              </w:rPr>
              <w:t>Підпис</w:t>
            </w:r>
          </w:p>
        </w:tc>
        <w:tc>
          <w:tcPr>
            <w:tcW w:w="1598" w:type="dxa"/>
            <w:tcMar>
              <w:left w:w="28" w:type="dxa"/>
              <w:right w:w="28" w:type="dxa"/>
            </w:tcMar>
            <w:vAlign w:val="center"/>
          </w:tcPr>
          <w:p w14:paraId="3126BCB5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Ініціал імені, п</w:t>
            </w:r>
            <w:r w:rsidRPr="00FB688D">
              <w:rPr>
                <w:rFonts w:ascii="Times New Roman" w:hAnsi="Times New Roman" w:cs="Times New Roman"/>
                <w:b/>
                <w:lang w:val="uk-UA"/>
              </w:rPr>
              <w:t>різвище</w:t>
            </w:r>
          </w:p>
        </w:tc>
      </w:tr>
      <w:tr w:rsidR="00FB688D" w:rsidRPr="00FB688D" w14:paraId="699761AD" w14:textId="77777777" w:rsidTr="00FB688D">
        <w:trPr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</w:tcPr>
          <w:p w14:paraId="5976252D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47D224A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F993CC8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14:paraId="64BDC4EE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5F38DD76" w14:textId="77777777" w:rsidR="00FB688D" w:rsidRPr="00FB688D" w:rsidRDefault="00FB688D" w:rsidP="00B34F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  <w:tcMar>
              <w:left w:w="28" w:type="dxa"/>
              <w:right w:w="28" w:type="dxa"/>
            </w:tcMar>
          </w:tcPr>
          <w:p w14:paraId="2394F380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</w:tcPr>
          <w:p w14:paraId="244E441A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688D" w:rsidRPr="00FB688D" w14:paraId="3E7670A8" w14:textId="77777777" w:rsidTr="00FB688D">
        <w:trPr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</w:tcPr>
          <w:p w14:paraId="6F8B0795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3AEC1E2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250E487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tcMar>
              <w:left w:w="28" w:type="dxa"/>
              <w:right w:w="28" w:type="dxa"/>
            </w:tcMar>
          </w:tcPr>
          <w:p w14:paraId="145BD853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14:paraId="2286B45B" w14:textId="77777777" w:rsidR="00FB688D" w:rsidRPr="00FB688D" w:rsidRDefault="00FB688D" w:rsidP="00B34F0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9" w:type="dxa"/>
            <w:tcMar>
              <w:left w:w="28" w:type="dxa"/>
              <w:right w:w="28" w:type="dxa"/>
            </w:tcMar>
          </w:tcPr>
          <w:p w14:paraId="24C1D67C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tcMar>
              <w:left w:w="28" w:type="dxa"/>
              <w:right w:w="28" w:type="dxa"/>
            </w:tcMar>
          </w:tcPr>
          <w:p w14:paraId="3B4E1B34" w14:textId="77777777" w:rsidR="00FB688D" w:rsidRPr="00FB688D" w:rsidRDefault="00FB688D" w:rsidP="00FB688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0CCC3E8" w14:textId="77777777" w:rsidR="004E10BB" w:rsidRPr="007A07FF" w:rsidRDefault="004E10BB" w:rsidP="0082063F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7FF">
        <w:rPr>
          <w:rFonts w:ascii="Times New Roman" w:hAnsi="Times New Roman" w:cs="Times New Roman"/>
          <w:sz w:val="24"/>
          <w:szCs w:val="24"/>
          <w:lang w:val="uk-UA"/>
        </w:rPr>
        <w:t>* посадового окладу з урахуванням доплат та надбавок, відповідно до фактично відпрацьованого часу;</w:t>
      </w:r>
    </w:p>
    <w:p w14:paraId="2A84842F" w14:textId="77777777" w:rsidR="004E10BB" w:rsidRPr="007A07FF" w:rsidRDefault="004E10BB" w:rsidP="0082063F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7FF">
        <w:rPr>
          <w:rFonts w:ascii="Times New Roman" w:hAnsi="Times New Roman" w:cs="Times New Roman"/>
          <w:sz w:val="24"/>
          <w:szCs w:val="24"/>
          <w:lang w:val="uk-UA"/>
        </w:rPr>
        <w:t>** перший заступник селищного голови, заступник селищного голови з питань діяльності виконавчих органів, керуючий справами (секретар) виконавчого комітету (відповідно до розподілу обов’язків);</w:t>
      </w:r>
    </w:p>
    <w:p w14:paraId="38CFBDF1" w14:textId="77777777" w:rsidR="004E10BB" w:rsidRPr="0082063F" w:rsidRDefault="004E10BB" w:rsidP="0082063F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1918"/>
        <w:gridCol w:w="3271"/>
      </w:tblGrid>
      <w:tr w:rsidR="00CB7F41" w:rsidRPr="0082063F" w14:paraId="525BAEE6" w14:textId="77777777" w:rsidTr="0082063F">
        <w:trPr>
          <w:trHeight w:val="20"/>
          <w:jc w:val="center"/>
        </w:trPr>
        <w:tc>
          <w:tcPr>
            <w:tcW w:w="4477" w:type="dxa"/>
            <w:tcMar>
              <w:left w:w="28" w:type="dxa"/>
              <w:right w:w="28" w:type="dxa"/>
            </w:tcMar>
          </w:tcPr>
          <w:p w14:paraId="14B6893D" w14:textId="77777777" w:rsidR="00CB7F41" w:rsidRPr="0082063F" w:rsidRDefault="0082063F" w:rsidP="0082063F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820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uk-UA"/>
              </w:rPr>
              <w:t>ПОГОДЖЕНО</w:t>
            </w:r>
            <w:r w:rsidR="00CB7F41" w:rsidRPr="00820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uk-UA"/>
              </w:rPr>
              <w:t>:</w:t>
            </w:r>
          </w:p>
        </w:tc>
        <w:tc>
          <w:tcPr>
            <w:tcW w:w="1930" w:type="dxa"/>
            <w:tcMar>
              <w:left w:w="28" w:type="dxa"/>
              <w:right w:w="28" w:type="dxa"/>
            </w:tcMar>
          </w:tcPr>
          <w:p w14:paraId="39BBB5F6" w14:textId="77777777" w:rsidR="00CB7F41" w:rsidRPr="0082063F" w:rsidRDefault="00CB7F41" w:rsidP="0082063F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14:paraId="71407F2C" w14:textId="77777777" w:rsidR="00CB7F41" w:rsidRPr="0082063F" w:rsidRDefault="00CB7F41" w:rsidP="0082063F">
            <w:pPr>
              <w:spacing w:before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7A07FF" w:rsidRPr="0082063F" w14:paraId="07CAC894" w14:textId="77777777" w:rsidTr="0082063F">
        <w:trPr>
          <w:trHeight w:val="20"/>
          <w:jc w:val="center"/>
        </w:trPr>
        <w:tc>
          <w:tcPr>
            <w:tcW w:w="4477" w:type="dxa"/>
            <w:tcMar>
              <w:left w:w="28" w:type="dxa"/>
              <w:right w:w="28" w:type="dxa"/>
            </w:tcMar>
          </w:tcPr>
          <w:p w14:paraId="22518765" w14:textId="77777777" w:rsidR="007A07FF" w:rsidRPr="0082063F" w:rsidRDefault="0082063F" w:rsidP="0082063F">
            <w:pPr>
              <w:spacing w:before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8206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Секретар ради</w:t>
            </w:r>
          </w:p>
        </w:tc>
        <w:tc>
          <w:tcPr>
            <w:tcW w:w="1930" w:type="dxa"/>
            <w:tcMar>
              <w:left w:w="28" w:type="dxa"/>
              <w:right w:w="28" w:type="dxa"/>
            </w:tcMar>
          </w:tcPr>
          <w:p w14:paraId="2CC3FF5D" w14:textId="77777777" w:rsidR="007A07FF" w:rsidRPr="0082063F" w:rsidRDefault="007A07FF" w:rsidP="0082063F">
            <w:pPr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14:paraId="76286C2C" w14:textId="77777777" w:rsidR="007A07FF" w:rsidRPr="0082063F" w:rsidRDefault="007A07FF" w:rsidP="0082063F">
            <w:pPr>
              <w:spacing w:before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82063F" w:rsidRPr="0082063F" w14:paraId="32E873B1" w14:textId="77777777" w:rsidTr="0082063F">
        <w:trPr>
          <w:trHeight w:val="20"/>
          <w:jc w:val="center"/>
        </w:trPr>
        <w:tc>
          <w:tcPr>
            <w:tcW w:w="4477" w:type="dxa"/>
            <w:tcMar>
              <w:left w:w="28" w:type="dxa"/>
              <w:right w:w="28" w:type="dxa"/>
            </w:tcMar>
          </w:tcPr>
          <w:p w14:paraId="097D7B29" w14:textId="77777777" w:rsidR="0082063F" w:rsidRPr="0082063F" w:rsidRDefault="0082063F" w:rsidP="0082063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</w:pPr>
          </w:p>
        </w:tc>
        <w:tc>
          <w:tcPr>
            <w:tcW w:w="1930" w:type="dxa"/>
            <w:tcMar>
              <w:left w:w="28" w:type="dxa"/>
              <w:right w:w="28" w:type="dxa"/>
            </w:tcMar>
          </w:tcPr>
          <w:p w14:paraId="2DEA7983" w14:textId="77777777" w:rsidR="0082063F" w:rsidRPr="0082063F" w:rsidRDefault="0082063F" w:rsidP="0082063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</w:pPr>
            <w:r w:rsidRPr="008206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  <w:t>(підпис)</w:t>
            </w:r>
          </w:p>
        </w:tc>
        <w:tc>
          <w:tcPr>
            <w:tcW w:w="3291" w:type="dxa"/>
            <w:tcMar>
              <w:left w:w="28" w:type="dxa"/>
              <w:right w:w="28" w:type="dxa"/>
            </w:tcMar>
          </w:tcPr>
          <w:p w14:paraId="1744511D" w14:textId="77777777" w:rsidR="0082063F" w:rsidRPr="0082063F" w:rsidRDefault="0082063F" w:rsidP="0082063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</w:pPr>
            <w:r w:rsidRPr="008206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  <w:t>(власне ім’я, прізвище)</w:t>
            </w:r>
          </w:p>
        </w:tc>
      </w:tr>
    </w:tbl>
    <w:p w14:paraId="1AAB22F2" w14:textId="77777777" w:rsidR="00CB7F41" w:rsidRDefault="00CB7F41" w:rsidP="0082063F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14:paraId="326868FE" w14:textId="77777777" w:rsidR="0082063F" w:rsidRDefault="0082063F" w:rsidP="0082063F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14:paraId="6A90B243" w14:textId="77777777" w:rsidR="0082063F" w:rsidRPr="0082063F" w:rsidRDefault="0082063F" w:rsidP="00AC09E7">
      <w:pPr>
        <w:widowControl w:val="0"/>
        <w:tabs>
          <w:tab w:val="left" w:pos="6521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82063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Керуючий справами (секретар) </w:t>
      </w:r>
      <w:r w:rsidRPr="0082063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br/>
        <w:t>виконавчого комітету селищної ради</w:t>
      </w:r>
      <w:r w:rsidRPr="0082063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ab/>
        <w:t>Валерій ЗВАРИЧУК</w:t>
      </w:r>
    </w:p>
    <w:sectPr w:rsidR="0082063F" w:rsidRPr="0082063F" w:rsidSect="00AC09E7">
      <w:headerReference w:type="even" r:id="rId12"/>
      <w:headerReference w:type="default" r:id="rId13"/>
      <w:headerReference w:type="first" r:id="rId14"/>
      <w:pgSz w:w="11906" w:h="16838" w:code="9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2928" w14:textId="77777777" w:rsidR="00976421" w:rsidRDefault="00976421" w:rsidP="000F2765">
      <w:pPr>
        <w:spacing w:after="0" w:line="240" w:lineRule="auto"/>
      </w:pPr>
      <w:r>
        <w:separator/>
      </w:r>
    </w:p>
  </w:endnote>
  <w:endnote w:type="continuationSeparator" w:id="0">
    <w:p w14:paraId="795B6A82" w14:textId="77777777" w:rsidR="00976421" w:rsidRDefault="00976421" w:rsidP="000F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85FC" w14:textId="77777777" w:rsidR="00976421" w:rsidRDefault="00976421" w:rsidP="000F2765">
      <w:pPr>
        <w:spacing w:after="0" w:line="240" w:lineRule="auto"/>
      </w:pPr>
      <w:r>
        <w:separator/>
      </w:r>
    </w:p>
  </w:footnote>
  <w:footnote w:type="continuationSeparator" w:id="0">
    <w:p w14:paraId="5BEB0BE1" w14:textId="77777777" w:rsidR="00976421" w:rsidRDefault="00976421" w:rsidP="000F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0B2D" w14:textId="77777777" w:rsidR="00677876" w:rsidRPr="00FD0014" w:rsidRDefault="00976421">
    <w:pPr>
      <w:pStyle w:val="a7"/>
      <w:jc w:val="center"/>
      <w:rPr>
        <w:rFonts w:ascii="Times New Roman" w:hAnsi="Times New Roman" w:cs="Times New Roman"/>
        <w:sz w:val="28"/>
        <w:szCs w:val="28"/>
      </w:rPr>
    </w:pPr>
    <w:sdt>
      <w:sdtPr>
        <w:id w:val="17261610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677876" w:rsidRPr="00FD001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7876" w:rsidRPr="00FD001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677876" w:rsidRPr="00FD001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09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677876" w:rsidRPr="00FD001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0FE2" w14:textId="77777777" w:rsidR="003A31AD" w:rsidRPr="003E36E8" w:rsidRDefault="003A31AD" w:rsidP="003A31A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  <w:lang w:val="uk-UA"/>
      </w:rPr>
    </w:pPr>
    <w:r w:rsidRPr="003E36E8">
      <w:rPr>
        <w:rFonts w:ascii="Times New Roman" w:eastAsia="Times New Roman" w:hAnsi="Times New Roman" w:cs="Times New Roman"/>
        <w:bCs/>
        <w:noProof/>
        <w:sz w:val="28"/>
        <w:szCs w:val="28"/>
        <w:lang w:eastAsia="ru-RU"/>
      </w:rPr>
      <w:drawing>
        <wp:inline distT="0" distB="0" distL="0" distR="0" wp14:anchorId="5361F44C" wp14:editId="6FE5FBF8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1C3189" w14:textId="77777777" w:rsidR="003A31AD" w:rsidRPr="003E36E8" w:rsidRDefault="003A31AD" w:rsidP="003A31AD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  <w:lang w:val="uk-UA"/>
      </w:rPr>
    </w:pPr>
    <w:r w:rsidRPr="003E36E8">
      <w:rPr>
        <w:rFonts w:ascii="Times New Roman" w:eastAsia="Times New Roman" w:hAnsi="Times New Roman" w:cs="Times New Roman"/>
        <w:b/>
        <w:color w:val="000080"/>
        <w:sz w:val="28"/>
        <w:szCs w:val="28"/>
        <w:lang w:val="uk-UA"/>
      </w:rPr>
      <w:t>НОВОУШИЦЬКА СЕЛИЩНА РАДА</w:t>
    </w:r>
  </w:p>
  <w:p w14:paraId="51A525D7" w14:textId="77777777" w:rsidR="003A31AD" w:rsidRPr="003E36E8" w:rsidRDefault="003A31AD" w:rsidP="003A31AD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val="uk-UA" w:eastAsia="ru-RU"/>
      </w:rPr>
    </w:pPr>
    <w:r w:rsidRPr="003E36E8">
      <w:rPr>
        <w:rFonts w:ascii="Times New Roman" w:eastAsia="Times New Roman" w:hAnsi="Times New Roman" w:cs="Times New Roman"/>
        <w:b/>
        <w:sz w:val="28"/>
        <w:szCs w:val="24"/>
        <w:lang w:val="uk-UA" w:eastAsia="ru-RU"/>
      </w:rPr>
      <w:t>VIII скликанн</w:t>
    </w:r>
    <w:r w:rsidRPr="003E36E8">
      <w:rPr>
        <w:rFonts w:ascii="Times New Roman" w:eastAsia="Times New Roman" w:hAnsi="Times New Roman" w:cs="Times New Roman"/>
        <w:b/>
        <w:bCs/>
        <w:sz w:val="28"/>
        <w:szCs w:val="24"/>
        <w:lang w:val="uk-UA" w:eastAsia="ru-RU"/>
      </w:rPr>
      <w:t>я</w:t>
    </w:r>
  </w:p>
  <w:p w14:paraId="47A9977A" w14:textId="77777777" w:rsidR="003A31AD" w:rsidRPr="003E36E8" w:rsidRDefault="003A31AD" w:rsidP="003A31AD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uk-UA" w:eastAsia="ru-RU"/>
      </w:rPr>
    </w:pPr>
    <w:r w:rsidRPr="003E36E8">
      <w:rPr>
        <w:rFonts w:ascii="Times New Roman" w:eastAsia="Times New Roman" w:hAnsi="Times New Roman" w:cs="Times New Roman"/>
        <w:b/>
        <w:sz w:val="28"/>
        <w:szCs w:val="24"/>
        <w:lang w:val="uk-UA" w:eastAsia="ru-RU"/>
      </w:rPr>
      <w:t>VII</w:t>
    </w:r>
    <w:r w:rsidRPr="003E36E8">
      <w:rPr>
        <w:rFonts w:ascii="Times New Roman" w:eastAsia="Times New Roman" w:hAnsi="Times New Roman" w:cs="Times New Roman"/>
        <w:b/>
        <w:sz w:val="28"/>
        <w:szCs w:val="28"/>
        <w:lang w:val="uk-UA" w:eastAsia="ar-SA"/>
      </w:rPr>
      <w:t xml:space="preserve"> сесі</w:t>
    </w:r>
    <w:r w:rsidRPr="003E36E8">
      <w:rPr>
        <w:rFonts w:ascii="Times New Roman" w:eastAsia="Times New Roman" w:hAnsi="Times New Roman" w:cs="Times New Roman"/>
        <w:b/>
        <w:bCs/>
        <w:sz w:val="28"/>
        <w:szCs w:val="28"/>
        <w:lang w:val="uk-UA" w:eastAsia="ru-RU"/>
      </w:rPr>
      <w:t>я</w:t>
    </w:r>
  </w:p>
  <w:p w14:paraId="5024EC26" w14:textId="77777777" w:rsidR="003A31AD" w:rsidRPr="003E36E8" w:rsidRDefault="003A31AD" w:rsidP="003A31A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val="uk-UA" w:eastAsia="ru-RU"/>
      </w:rPr>
    </w:pPr>
  </w:p>
  <w:p w14:paraId="33845CED" w14:textId="77777777" w:rsidR="003A31AD" w:rsidRPr="003E36E8" w:rsidRDefault="003A31AD" w:rsidP="003A31A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val="uk-UA" w:eastAsia="ar-SA"/>
      </w:rPr>
    </w:pPr>
    <w:r w:rsidRPr="003E36E8">
      <w:rPr>
        <w:rFonts w:ascii="Times New Roman" w:eastAsia="Times New Roman" w:hAnsi="Times New Roman" w:cs="Times New Roman"/>
        <w:b/>
        <w:bCs/>
        <w:sz w:val="28"/>
        <w:szCs w:val="24"/>
        <w:lang w:val="uk-UA" w:eastAsia="ru-RU"/>
      </w:rPr>
      <w:t>РІШЕННЯ</w:t>
    </w:r>
  </w:p>
  <w:p w14:paraId="77EDB1E2" w14:textId="77777777" w:rsidR="003A31AD" w:rsidRPr="003E36E8" w:rsidRDefault="003A31AD" w:rsidP="003A31AD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3A31AD" w:rsidRPr="003E36E8" w14:paraId="290F3D91" w14:textId="77777777" w:rsidTr="00C83056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4CE175F" w14:textId="69046285" w:rsidR="003A31AD" w:rsidRPr="003E36E8" w:rsidRDefault="00494064" w:rsidP="0049406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2</w:t>
          </w:r>
          <w:r w:rsidR="00F7766C"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5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.02.2021</w:t>
          </w:r>
        </w:p>
      </w:tc>
      <w:tc>
        <w:tcPr>
          <w:tcW w:w="846" w:type="dxa"/>
          <w:shd w:val="clear" w:color="auto" w:fill="auto"/>
        </w:tcPr>
        <w:p w14:paraId="2163837C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1B7FC26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A50F7F4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ar-SA"/>
            </w:rPr>
          </w:pPr>
          <w:r w:rsidRPr="003E36E8"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F44FD52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74B70DAA" w14:textId="77777777" w:rsidR="003A31AD" w:rsidRPr="003E36E8" w:rsidRDefault="003A31AD" w:rsidP="00C83056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</w:pPr>
          <w:r w:rsidRPr="003E36E8"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D943057" w14:textId="77777777" w:rsidR="003A31AD" w:rsidRPr="003E36E8" w:rsidRDefault="00494064" w:rsidP="00494064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val="uk-UA" w:eastAsia="ar-SA"/>
            </w:rPr>
            <w:t>31</w:t>
          </w:r>
        </w:p>
      </w:tc>
    </w:tr>
  </w:tbl>
  <w:p w14:paraId="48B9B3D9" w14:textId="77777777" w:rsidR="00677876" w:rsidRDefault="006778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719E" w14:textId="77777777" w:rsidR="003A31AD" w:rsidRDefault="003A31A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9CF0" w14:textId="77777777" w:rsidR="003A31AD" w:rsidRPr="003A31AD" w:rsidRDefault="00976421" w:rsidP="003A31AD">
    <w:pPr>
      <w:pStyle w:val="a7"/>
      <w:jc w:val="center"/>
    </w:pPr>
    <w:sdt>
      <w:sdtPr>
        <w:id w:val="-479769605"/>
        <w:docPartObj>
          <w:docPartGallery w:val="Page Numbers (Top of Page)"/>
          <w:docPartUnique/>
        </w:docPartObj>
      </w:sdtPr>
      <w:sdtEndPr/>
      <w:sdtContent>
        <w:r w:rsidR="003A31AD">
          <w:fldChar w:fldCharType="begin"/>
        </w:r>
        <w:r w:rsidR="003A31AD">
          <w:instrText>PAGE   \* MERGEFORMAT</w:instrText>
        </w:r>
        <w:r w:rsidR="003A31AD">
          <w:fldChar w:fldCharType="separate"/>
        </w:r>
        <w:r w:rsidR="00AC09E7">
          <w:rPr>
            <w:noProof/>
          </w:rPr>
          <w:t>2</w:t>
        </w:r>
        <w:r w:rsidR="003A31AD"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601A" w14:textId="77777777" w:rsidR="00677876" w:rsidRPr="00FD0014" w:rsidRDefault="00677876" w:rsidP="00FD0014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3FC4" w14:textId="77777777" w:rsidR="003A31AD" w:rsidRDefault="003A31AD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888C" w14:textId="77777777" w:rsidR="00677876" w:rsidRPr="00FD0014" w:rsidRDefault="0067787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CDDF" w14:textId="77777777" w:rsidR="003A31AD" w:rsidRDefault="003A31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7E6"/>
    <w:multiLevelType w:val="hybridMultilevel"/>
    <w:tmpl w:val="960E0B18"/>
    <w:lvl w:ilvl="0" w:tplc="FD66BA1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6FCD46A">
      <w:numFmt w:val="bullet"/>
      <w:lvlText w:val="•"/>
      <w:lvlJc w:val="left"/>
      <w:pPr>
        <w:ind w:left="400" w:hanging="140"/>
      </w:pPr>
      <w:rPr>
        <w:rFonts w:hint="default"/>
        <w:lang w:val="uk-UA" w:eastAsia="uk-UA" w:bidi="uk-UA"/>
      </w:rPr>
    </w:lvl>
    <w:lvl w:ilvl="2" w:tplc="7902A862">
      <w:numFmt w:val="bullet"/>
      <w:lvlText w:val="•"/>
      <w:lvlJc w:val="left"/>
      <w:pPr>
        <w:ind w:left="700" w:hanging="140"/>
      </w:pPr>
      <w:rPr>
        <w:rFonts w:hint="default"/>
        <w:lang w:val="uk-UA" w:eastAsia="uk-UA" w:bidi="uk-UA"/>
      </w:rPr>
    </w:lvl>
    <w:lvl w:ilvl="3" w:tplc="2168F04C">
      <w:numFmt w:val="bullet"/>
      <w:lvlText w:val="•"/>
      <w:lvlJc w:val="left"/>
      <w:pPr>
        <w:ind w:left="1000" w:hanging="140"/>
      </w:pPr>
      <w:rPr>
        <w:rFonts w:hint="default"/>
        <w:lang w:val="uk-UA" w:eastAsia="uk-UA" w:bidi="uk-UA"/>
      </w:rPr>
    </w:lvl>
    <w:lvl w:ilvl="4" w:tplc="3072E432">
      <w:numFmt w:val="bullet"/>
      <w:lvlText w:val="•"/>
      <w:lvlJc w:val="left"/>
      <w:pPr>
        <w:ind w:left="1301" w:hanging="140"/>
      </w:pPr>
      <w:rPr>
        <w:rFonts w:hint="default"/>
        <w:lang w:val="uk-UA" w:eastAsia="uk-UA" w:bidi="uk-UA"/>
      </w:rPr>
    </w:lvl>
    <w:lvl w:ilvl="5" w:tplc="16ECC366">
      <w:numFmt w:val="bullet"/>
      <w:lvlText w:val="•"/>
      <w:lvlJc w:val="left"/>
      <w:pPr>
        <w:ind w:left="1601" w:hanging="140"/>
      </w:pPr>
      <w:rPr>
        <w:rFonts w:hint="default"/>
        <w:lang w:val="uk-UA" w:eastAsia="uk-UA" w:bidi="uk-UA"/>
      </w:rPr>
    </w:lvl>
    <w:lvl w:ilvl="6" w:tplc="9EF48D78">
      <w:numFmt w:val="bullet"/>
      <w:lvlText w:val="•"/>
      <w:lvlJc w:val="left"/>
      <w:pPr>
        <w:ind w:left="1901" w:hanging="140"/>
      </w:pPr>
      <w:rPr>
        <w:rFonts w:hint="default"/>
        <w:lang w:val="uk-UA" w:eastAsia="uk-UA" w:bidi="uk-UA"/>
      </w:rPr>
    </w:lvl>
    <w:lvl w:ilvl="7" w:tplc="C9A0B60C">
      <w:numFmt w:val="bullet"/>
      <w:lvlText w:val="•"/>
      <w:lvlJc w:val="left"/>
      <w:pPr>
        <w:ind w:left="2202" w:hanging="140"/>
      </w:pPr>
      <w:rPr>
        <w:rFonts w:hint="default"/>
        <w:lang w:val="uk-UA" w:eastAsia="uk-UA" w:bidi="uk-UA"/>
      </w:rPr>
    </w:lvl>
    <w:lvl w:ilvl="8" w:tplc="952099C2">
      <w:numFmt w:val="bullet"/>
      <w:lvlText w:val="•"/>
      <w:lvlJc w:val="left"/>
      <w:pPr>
        <w:ind w:left="2502" w:hanging="140"/>
      </w:pPr>
      <w:rPr>
        <w:rFonts w:hint="default"/>
        <w:lang w:val="uk-UA" w:eastAsia="uk-UA" w:bidi="uk-UA"/>
      </w:rPr>
    </w:lvl>
  </w:abstractNum>
  <w:abstractNum w:abstractNumId="1" w15:restartNumberingAfterBreak="0">
    <w:nsid w:val="068B36C2"/>
    <w:multiLevelType w:val="hybridMultilevel"/>
    <w:tmpl w:val="CB30A286"/>
    <w:lvl w:ilvl="0" w:tplc="A1FA638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5DF266C0">
      <w:numFmt w:val="bullet"/>
      <w:lvlText w:val="•"/>
      <w:lvlJc w:val="left"/>
      <w:pPr>
        <w:ind w:left="400" w:hanging="140"/>
      </w:pPr>
      <w:rPr>
        <w:rFonts w:hint="default"/>
        <w:lang w:val="uk-UA" w:eastAsia="uk-UA" w:bidi="uk-UA"/>
      </w:rPr>
    </w:lvl>
    <w:lvl w:ilvl="2" w:tplc="2DF80D6A">
      <w:numFmt w:val="bullet"/>
      <w:lvlText w:val="•"/>
      <w:lvlJc w:val="left"/>
      <w:pPr>
        <w:ind w:left="700" w:hanging="140"/>
      </w:pPr>
      <w:rPr>
        <w:rFonts w:hint="default"/>
        <w:lang w:val="uk-UA" w:eastAsia="uk-UA" w:bidi="uk-UA"/>
      </w:rPr>
    </w:lvl>
    <w:lvl w:ilvl="3" w:tplc="D6BEBB34">
      <w:numFmt w:val="bullet"/>
      <w:lvlText w:val="•"/>
      <w:lvlJc w:val="left"/>
      <w:pPr>
        <w:ind w:left="1000" w:hanging="140"/>
      </w:pPr>
      <w:rPr>
        <w:rFonts w:hint="default"/>
        <w:lang w:val="uk-UA" w:eastAsia="uk-UA" w:bidi="uk-UA"/>
      </w:rPr>
    </w:lvl>
    <w:lvl w:ilvl="4" w:tplc="5014608E">
      <w:numFmt w:val="bullet"/>
      <w:lvlText w:val="•"/>
      <w:lvlJc w:val="left"/>
      <w:pPr>
        <w:ind w:left="1300" w:hanging="140"/>
      </w:pPr>
      <w:rPr>
        <w:rFonts w:hint="default"/>
        <w:lang w:val="uk-UA" w:eastAsia="uk-UA" w:bidi="uk-UA"/>
      </w:rPr>
    </w:lvl>
    <w:lvl w:ilvl="5" w:tplc="A93CEB56">
      <w:numFmt w:val="bullet"/>
      <w:lvlText w:val="•"/>
      <w:lvlJc w:val="left"/>
      <w:pPr>
        <w:ind w:left="1601" w:hanging="140"/>
      </w:pPr>
      <w:rPr>
        <w:rFonts w:hint="default"/>
        <w:lang w:val="uk-UA" w:eastAsia="uk-UA" w:bidi="uk-UA"/>
      </w:rPr>
    </w:lvl>
    <w:lvl w:ilvl="6" w:tplc="CF4E7F64">
      <w:numFmt w:val="bullet"/>
      <w:lvlText w:val="•"/>
      <w:lvlJc w:val="left"/>
      <w:pPr>
        <w:ind w:left="1901" w:hanging="140"/>
      </w:pPr>
      <w:rPr>
        <w:rFonts w:hint="default"/>
        <w:lang w:val="uk-UA" w:eastAsia="uk-UA" w:bidi="uk-UA"/>
      </w:rPr>
    </w:lvl>
    <w:lvl w:ilvl="7" w:tplc="902C6ED4">
      <w:numFmt w:val="bullet"/>
      <w:lvlText w:val="•"/>
      <w:lvlJc w:val="left"/>
      <w:pPr>
        <w:ind w:left="2201" w:hanging="140"/>
      </w:pPr>
      <w:rPr>
        <w:rFonts w:hint="default"/>
        <w:lang w:val="uk-UA" w:eastAsia="uk-UA" w:bidi="uk-UA"/>
      </w:rPr>
    </w:lvl>
    <w:lvl w:ilvl="8" w:tplc="23F4CEE0">
      <w:numFmt w:val="bullet"/>
      <w:lvlText w:val="•"/>
      <w:lvlJc w:val="left"/>
      <w:pPr>
        <w:ind w:left="2501" w:hanging="140"/>
      </w:pPr>
      <w:rPr>
        <w:rFonts w:hint="default"/>
        <w:lang w:val="uk-UA" w:eastAsia="uk-UA" w:bidi="uk-UA"/>
      </w:rPr>
    </w:lvl>
  </w:abstractNum>
  <w:abstractNum w:abstractNumId="2" w15:restartNumberingAfterBreak="0">
    <w:nsid w:val="795B759F"/>
    <w:multiLevelType w:val="hybridMultilevel"/>
    <w:tmpl w:val="36D01CC8"/>
    <w:lvl w:ilvl="0" w:tplc="88D0199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41224320">
      <w:numFmt w:val="bullet"/>
      <w:lvlText w:val="•"/>
      <w:lvlJc w:val="left"/>
      <w:pPr>
        <w:ind w:left="400" w:hanging="140"/>
      </w:pPr>
      <w:rPr>
        <w:rFonts w:hint="default"/>
        <w:lang w:val="uk-UA" w:eastAsia="uk-UA" w:bidi="uk-UA"/>
      </w:rPr>
    </w:lvl>
    <w:lvl w:ilvl="2" w:tplc="8D7088EC">
      <w:numFmt w:val="bullet"/>
      <w:lvlText w:val="•"/>
      <w:lvlJc w:val="left"/>
      <w:pPr>
        <w:ind w:left="700" w:hanging="140"/>
      </w:pPr>
      <w:rPr>
        <w:rFonts w:hint="default"/>
        <w:lang w:val="uk-UA" w:eastAsia="uk-UA" w:bidi="uk-UA"/>
      </w:rPr>
    </w:lvl>
    <w:lvl w:ilvl="3" w:tplc="3EC0D9C6">
      <w:numFmt w:val="bullet"/>
      <w:lvlText w:val="•"/>
      <w:lvlJc w:val="left"/>
      <w:pPr>
        <w:ind w:left="1000" w:hanging="140"/>
      </w:pPr>
      <w:rPr>
        <w:rFonts w:hint="default"/>
        <w:lang w:val="uk-UA" w:eastAsia="uk-UA" w:bidi="uk-UA"/>
      </w:rPr>
    </w:lvl>
    <w:lvl w:ilvl="4" w:tplc="328C9330">
      <w:numFmt w:val="bullet"/>
      <w:lvlText w:val="•"/>
      <w:lvlJc w:val="left"/>
      <w:pPr>
        <w:ind w:left="1300" w:hanging="140"/>
      </w:pPr>
      <w:rPr>
        <w:rFonts w:hint="default"/>
        <w:lang w:val="uk-UA" w:eastAsia="uk-UA" w:bidi="uk-UA"/>
      </w:rPr>
    </w:lvl>
    <w:lvl w:ilvl="5" w:tplc="2D707D5C">
      <w:numFmt w:val="bullet"/>
      <w:lvlText w:val="•"/>
      <w:lvlJc w:val="left"/>
      <w:pPr>
        <w:ind w:left="1601" w:hanging="140"/>
      </w:pPr>
      <w:rPr>
        <w:rFonts w:hint="default"/>
        <w:lang w:val="uk-UA" w:eastAsia="uk-UA" w:bidi="uk-UA"/>
      </w:rPr>
    </w:lvl>
    <w:lvl w:ilvl="6" w:tplc="A0567664">
      <w:numFmt w:val="bullet"/>
      <w:lvlText w:val="•"/>
      <w:lvlJc w:val="left"/>
      <w:pPr>
        <w:ind w:left="1901" w:hanging="140"/>
      </w:pPr>
      <w:rPr>
        <w:rFonts w:hint="default"/>
        <w:lang w:val="uk-UA" w:eastAsia="uk-UA" w:bidi="uk-UA"/>
      </w:rPr>
    </w:lvl>
    <w:lvl w:ilvl="7" w:tplc="651EC836">
      <w:numFmt w:val="bullet"/>
      <w:lvlText w:val="•"/>
      <w:lvlJc w:val="left"/>
      <w:pPr>
        <w:ind w:left="2201" w:hanging="140"/>
      </w:pPr>
      <w:rPr>
        <w:rFonts w:hint="default"/>
        <w:lang w:val="uk-UA" w:eastAsia="uk-UA" w:bidi="uk-UA"/>
      </w:rPr>
    </w:lvl>
    <w:lvl w:ilvl="8" w:tplc="7B24B39A">
      <w:numFmt w:val="bullet"/>
      <w:lvlText w:val="•"/>
      <w:lvlJc w:val="left"/>
      <w:pPr>
        <w:ind w:left="2501" w:hanging="140"/>
      </w:pPr>
      <w:rPr>
        <w:rFonts w:hint="default"/>
        <w:lang w:val="uk-UA" w:eastAsia="uk-UA" w:bidi="uk-UA"/>
      </w:rPr>
    </w:lvl>
  </w:abstractNum>
  <w:abstractNum w:abstractNumId="3" w15:restartNumberingAfterBreak="0">
    <w:nsid w:val="7FDA1AC4"/>
    <w:multiLevelType w:val="multilevel"/>
    <w:tmpl w:val="32DA4B3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0E"/>
    <w:rsid w:val="00042590"/>
    <w:rsid w:val="000963EC"/>
    <w:rsid w:val="000A1407"/>
    <w:rsid w:val="000B204A"/>
    <w:rsid w:val="000B7479"/>
    <w:rsid w:val="000E5933"/>
    <w:rsid w:val="000F2765"/>
    <w:rsid w:val="0014691D"/>
    <w:rsid w:val="00192FE2"/>
    <w:rsid w:val="001E28A5"/>
    <w:rsid w:val="0020090A"/>
    <w:rsid w:val="0020343B"/>
    <w:rsid w:val="002149C1"/>
    <w:rsid w:val="002841CD"/>
    <w:rsid w:val="00325B6A"/>
    <w:rsid w:val="003474B4"/>
    <w:rsid w:val="00355E3E"/>
    <w:rsid w:val="00367430"/>
    <w:rsid w:val="00382AAF"/>
    <w:rsid w:val="003A31AD"/>
    <w:rsid w:val="003B2C07"/>
    <w:rsid w:val="003C75D5"/>
    <w:rsid w:val="003E1E46"/>
    <w:rsid w:val="003E36E8"/>
    <w:rsid w:val="004018BB"/>
    <w:rsid w:val="00424517"/>
    <w:rsid w:val="004436E4"/>
    <w:rsid w:val="00453D5C"/>
    <w:rsid w:val="00485D5D"/>
    <w:rsid w:val="0048677C"/>
    <w:rsid w:val="00494064"/>
    <w:rsid w:val="004D3071"/>
    <w:rsid w:val="004E10BB"/>
    <w:rsid w:val="005A22F2"/>
    <w:rsid w:val="005B120E"/>
    <w:rsid w:val="005C7F46"/>
    <w:rsid w:val="005E750D"/>
    <w:rsid w:val="005F1D08"/>
    <w:rsid w:val="00613126"/>
    <w:rsid w:val="00645D6F"/>
    <w:rsid w:val="00677876"/>
    <w:rsid w:val="006A3E30"/>
    <w:rsid w:val="006D1E32"/>
    <w:rsid w:val="007124F5"/>
    <w:rsid w:val="00745F46"/>
    <w:rsid w:val="0079472C"/>
    <w:rsid w:val="007A07FF"/>
    <w:rsid w:val="007C2BA4"/>
    <w:rsid w:val="007C3537"/>
    <w:rsid w:val="007D7368"/>
    <w:rsid w:val="007F6BE4"/>
    <w:rsid w:val="0082063F"/>
    <w:rsid w:val="00831F19"/>
    <w:rsid w:val="008A103B"/>
    <w:rsid w:val="008B1CB5"/>
    <w:rsid w:val="008E320F"/>
    <w:rsid w:val="00934520"/>
    <w:rsid w:val="009639B4"/>
    <w:rsid w:val="00965DF5"/>
    <w:rsid w:val="00976421"/>
    <w:rsid w:val="0098139A"/>
    <w:rsid w:val="009B1108"/>
    <w:rsid w:val="00A65671"/>
    <w:rsid w:val="00A70D57"/>
    <w:rsid w:val="00A76E2A"/>
    <w:rsid w:val="00A803CD"/>
    <w:rsid w:val="00AC09E7"/>
    <w:rsid w:val="00AD7873"/>
    <w:rsid w:val="00AE3F00"/>
    <w:rsid w:val="00AE6ADF"/>
    <w:rsid w:val="00AE77E0"/>
    <w:rsid w:val="00B06C38"/>
    <w:rsid w:val="00B105CB"/>
    <w:rsid w:val="00B332E1"/>
    <w:rsid w:val="00B60528"/>
    <w:rsid w:val="00B8556C"/>
    <w:rsid w:val="00BD3EEC"/>
    <w:rsid w:val="00BE33BA"/>
    <w:rsid w:val="00C10DEE"/>
    <w:rsid w:val="00C706D3"/>
    <w:rsid w:val="00CB7F41"/>
    <w:rsid w:val="00CF5B68"/>
    <w:rsid w:val="00D10399"/>
    <w:rsid w:val="00D575F2"/>
    <w:rsid w:val="00D67448"/>
    <w:rsid w:val="00D842BC"/>
    <w:rsid w:val="00DD6E83"/>
    <w:rsid w:val="00DD7668"/>
    <w:rsid w:val="00DE2F69"/>
    <w:rsid w:val="00E0188D"/>
    <w:rsid w:val="00E0369D"/>
    <w:rsid w:val="00E429B7"/>
    <w:rsid w:val="00E57128"/>
    <w:rsid w:val="00E8127D"/>
    <w:rsid w:val="00E813AC"/>
    <w:rsid w:val="00EA109D"/>
    <w:rsid w:val="00F121AF"/>
    <w:rsid w:val="00F44FBD"/>
    <w:rsid w:val="00F752D1"/>
    <w:rsid w:val="00F7766C"/>
    <w:rsid w:val="00F81A97"/>
    <w:rsid w:val="00F94BA5"/>
    <w:rsid w:val="00FB3335"/>
    <w:rsid w:val="00FB688D"/>
    <w:rsid w:val="00FD0014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FE476"/>
  <w15:docId w15:val="{912FFB43-912D-4054-B081-B08DAD5B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335"/>
    <w:pPr>
      <w:ind w:left="720"/>
      <w:contextualSpacing/>
    </w:pPr>
  </w:style>
  <w:style w:type="paragraph" w:customStyle="1" w:styleId="paragraph">
    <w:name w:val="paragraph"/>
    <w:basedOn w:val="a"/>
    <w:rsid w:val="0044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436E4"/>
  </w:style>
  <w:style w:type="table" w:styleId="a6">
    <w:name w:val="Table Grid"/>
    <w:basedOn w:val="a1"/>
    <w:uiPriority w:val="59"/>
    <w:rsid w:val="000F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765"/>
  </w:style>
  <w:style w:type="paragraph" w:styleId="a9">
    <w:name w:val="footer"/>
    <w:basedOn w:val="a"/>
    <w:link w:val="aa"/>
    <w:uiPriority w:val="99"/>
    <w:unhideWhenUsed/>
    <w:rsid w:val="000F2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765"/>
  </w:style>
  <w:style w:type="table" w:customStyle="1" w:styleId="TableNormal">
    <w:name w:val="Table Normal"/>
    <w:uiPriority w:val="2"/>
    <w:semiHidden/>
    <w:unhideWhenUsed/>
    <w:qFormat/>
    <w:rsid w:val="00CB7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5863,baiaagaaboqcaaadvbiaaaxkegaaaaaaaaaaaaaaaaaaaaaaaaaaaaaaaaaaaaaaaaaaaaaaaaaaaaaaaaaaaaaaaaaaaaaaaaaaaaaaaaaaaaaaaaaaaaaaaaaaaaaaaaaaaaaaaaaaaaaaaaaaaaaaaaaaaaaaaaaaaaaaaaaaaaaaaaaaaaaaaaaaaaaaaaaaaaaaaaaaaaaaaaaaaaaaaaaaaaaaaaaaaaaa"/>
    <w:basedOn w:val="a"/>
    <w:rsid w:val="007C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7C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0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User245267</cp:lastModifiedBy>
  <cp:revision>3</cp:revision>
  <cp:lastPrinted>2021-02-12T10:05:00Z</cp:lastPrinted>
  <dcterms:created xsi:type="dcterms:W3CDTF">2021-06-08T11:26:00Z</dcterms:created>
  <dcterms:modified xsi:type="dcterms:W3CDTF">2021-06-08T11:26:00Z</dcterms:modified>
</cp:coreProperties>
</file>