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9C5" w:rsidRDefault="00862A2B">
      <w:pPr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Arial" w:eastAsia="Arial" w:hAnsi="Arial" w:cs="Arial"/>
          <w:sz w:val="28"/>
        </w:rPr>
      </w:pPr>
      <w:r>
        <w:object w:dxaOrig="648" w:dyaOrig="921">
          <v:rect id="rectole0000000000" o:spid="_x0000_i1025" style="width:32.25pt;height:45.75pt" o:ole="" o:preferrelative="t" stroked="f">
            <v:imagedata r:id="rId6" o:title=""/>
          </v:rect>
          <o:OLEObject Type="Embed" ProgID="StaticMetafile" ShapeID="rectole0000000000" DrawAspect="Content" ObjectID="_1698146063" r:id="rId7"/>
        </w:object>
      </w:r>
    </w:p>
    <w:p w:rsidR="004E19C5" w:rsidRDefault="00862A2B">
      <w:pPr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8"/>
        </w:rPr>
      </w:pPr>
      <w:r>
        <w:rPr>
          <w:rFonts w:ascii="Times New Roman" w:eastAsia="Times New Roman" w:hAnsi="Times New Roman" w:cs="Times New Roman"/>
          <w:b/>
          <w:color w:val="000080"/>
          <w:sz w:val="28"/>
        </w:rPr>
        <w:t>НОВОУШИЦЬКА СЕЛИЩНА РАДА</w:t>
      </w:r>
    </w:p>
    <w:p w:rsidR="004E19C5" w:rsidRDefault="00862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ВИКОНАВЧИЙ КОМІТЕТ</w:t>
      </w:r>
    </w:p>
    <w:p w:rsidR="004E19C5" w:rsidRDefault="004E1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E19C5" w:rsidRDefault="00862A2B">
      <w:pPr>
        <w:tabs>
          <w:tab w:val="left" w:pos="0"/>
          <w:tab w:val="left" w:pos="3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ІШЕННЯ</w:t>
      </w:r>
    </w:p>
    <w:p w:rsidR="004E19C5" w:rsidRDefault="004E19C5">
      <w:pPr>
        <w:tabs>
          <w:tab w:val="left" w:pos="0"/>
          <w:tab w:val="left" w:pos="3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8"/>
        <w:gridCol w:w="794"/>
        <w:gridCol w:w="794"/>
        <w:gridCol w:w="3210"/>
        <w:gridCol w:w="798"/>
        <w:gridCol w:w="827"/>
        <w:gridCol w:w="1580"/>
      </w:tblGrid>
      <w:tr w:rsidR="004E19C5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19C5" w:rsidRDefault="004E19C5">
            <w:pPr>
              <w:tabs>
                <w:tab w:val="left" w:pos="0"/>
                <w:tab w:val="left" w:pos="30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19C5" w:rsidRDefault="004E19C5">
            <w:pPr>
              <w:tabs>
                <w:tab w:val="left" w:pos="0"/>
                <w:tab w:val="left" w:pos="300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19C5" w:rsidRDefault="004E19C5">
            <w:pPr>
              <w:tabs>
                <w:tab w:val="left" w:pos="0"/>
                <w:tab w:val="left" w:pos="300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19C5" w:rsidRDefault="00862A2B">
            <w:pPr>
              <w:tabs>
                <w:tab w:val="left" w:pos="0"/>
                <w:tab w:val="left" w:pos="30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Нова Ушиця</w:t>
            </w:r>
          </w:p>
        </w:tc>
        <w:tc>
          <w:tcPr>
            <w:tcW w:w="8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19C5" w:rsidRDefault="004E19C5">
            <w:pPr>
              <w:tabs>
                <w:tab w:val="left" w:pos="0"/>
                <w:tab w:val="left" w:pos="300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19C5" w:rsidRDefault="00862A2B">
            <w:pPr>
              <w:tabs>
                <w:tab w:val="left" w:pos="0"/>
                <w:tab w:val="left" w:pos="30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19C5" w:rsidRDefault="004E19C5">
            <w:pPr>
              <w:tabs>
                <w:tab w:val="left" w:pos="0"/>
                <w:tab w:val="left" w:pos="30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E19C5" w:rsidRDefault="004E19C5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</w:rPr>
      </w:pPr>
    </w:p>
    <w:p w:rsidR="004E19C5" w:rsidRDefault="004E19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E19C5" w:rsidRPr="00862A2B" w:rsidRDefault="00862A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862A2B">
        <w:rPr>
          <w:rFonts w:ascii="Times New Roman" w:eastAsia="Times New Roman" w:hAnsi="Times New Roman" w:cs="Times New Roman"/>
          <w:b/>
          <w:sz w:val="28"/>
        </w:rPr>
        <w:t xml:space="preserve">Про </w:t>
      </w:r>
      <w:r w:rsidRPr="00862A2B">
        <w:rPr>
          <w:rFonts w:ascii="Times New Roman" w:eastAsia="Times New Roman" w:hAnsi="Times New Roman" w:cs="Times New Roman"/>
          <w:b/>
          <w:sz w:val="28"/>
          <w:lang w:val="uk-UA"/>
        </w:rPr>
        <w:t xml:space="preserve">схвалення </w:t>
      </w:r>
      <w:proofErr w:type="spellStart"/>
      <w:r w:rsidRPr="00862A2B">
        <w:rPr>
          <w:rFonts w:ascii="Times New Roman" w:eastAsia="Times New Roman" w:hAnsi="Times New Roman" w:cs="Times New Roman"/>
          <w:b/>
          <w:sz w:val="28"/>
        </w:rPr>
        <w:t>внесення</w:t>
      </w:r>
      <w:proofErr w:type="spellEnd"/>
      <w:r w:rsidRPr="00862A2B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862A2B">
        <w:rPr>
          <w:rFonts w:ascii="Times New Roman" w:eastAsia="Times New Roman" w:hAnsi="Times New Roman" w:cs="Times New Roman"/>
          <w:b/>
          <w:sz w:val="28"/>
        </w:rPr>
        <w:t>змін</w:t>
      </w:r>
      <w:proofErr w:type="spellEnd"/>
    </w:p>
    <w:p w:rsidR="004E19C5" w:rsidRPr="00862A2B" w:rsidRDefault="00862A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862A2B">
        <w:rPr>
          <w:rFonts w:ascii="Times New Roman" w:eastAsia="Times New Roman" w:hAnsi="Times New Roman" w:cs="Times New Roman"/>
          <w:b/>
          <w:sz w:val="28"/>
        </w:rPr>
        <w:t>до  «</w:t>
      </w:r>
      <w:proofErr w:type="spellStart"/>
      <w:r w:rsidRPr="00862A2B">
        <w:rPr>
          <w:rFonts w:ascii="Times New Roman" w:eastAsia="Times New Roman" w:hAnsi="Times New Roman" w:cs="Times New Roman"/>
          <w:b/>
          <w:sz w:val="28"/>
        </w:rPr>
        <w:t>Програми</w:t>
      </w:r>
      <w:proofErr w:type="spellEnd"/>
      <w:r w:rsidRPr="00862A2B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862A2B">
        <w:rPr>
          <w:rFonts w:ascii="Times New Roman" w:eastAsia="Times New Roman" w:hAnsi="Times New Roman" w:cs="Times New Roman"/>
          <w:b/>
          <w:sz w:val="28"/>
        </w:rPr>
        <w:t>проведення</w:t>
      </w:r>
      <w:proofErr w:type="spellEnd"/>
      <w:r w:rsidRPr="00862A2B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862A2B">
        <w:rPr>
          <w:rFonts w:ascii="Times New Roman" w:eastAsia="Times New Roman" w:hAnsi="Times New Roman" w:cs="Times New Roman"/>
          <w:b/>
          <w:sz w:val="28"/>
        </w:rPr>
        <w:t>робі</w:t>
      </w:r>
      <w:proofErr w:type="gramStart"/>
      <w:r w:rsidRPr="00862A2B">
        <w:rPr>
          <w:rFonts w:ascii="Times New Roman" w:eastAsia="Times New Roman" w:hAnsi="Times New Roman" w:cs="Times New Roman"/>
          <w:b/>
          <w:sz w:val="28"/>
        </w:rPr>
        <w:t>т</w:t>
      </w:r>
      <w:proofErr w:type="spellEnd"/>
      <w:proofErr w:type="gramEnd"/>
      <w:r w:rsidRPr="00862A2B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E19C5" w:rsidRPr="00862A2B" w:rsidRDefault="00862A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862A2B">
        <w:rPr>
          <w:rFonts w:ascii="Times New Roman" w:eastAsia="Times New Roman" w:hAnsi="Times New Roman" w:cs="Times New Roman"/>
          <w:b/>
          <w:sz w:val="28"/>
        </w:rPr>
        <w:t xml:space="preserve">з </w:t>
      </w:r>
      <w:proofErr w:type="spellStart"/>
      <w:r w:rsidRPr="00862A2B">
        <w:rPr>
          <w:rFonts w:ascii="Times New Roman" w:eastAsia="Times New Roman" w:hAnsi="Times New Roman" w:cs="Times New Roman"/>
          <w:b/>
          <w:sz w:val="28"/>
        </w:rPr>
        <w:t>нормативної</w:t>
      </w:r>
      <w:proofErr w:type="spellEnd"/>
      <w:r w:rsidRPr="00862A2B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862A2B">
        <w:rPr>
          <w:rFonts w:ascii="Times New Roman" w:eastAsia="Times New Roman" w:hAnsi="Times New Roman" w:cs="Times New Roman"/>
          <w:b/>
          <w:sz w:val="28"/>
        </w:rPr>
        <w:t>грошової</w:t>
      </w:r>
      <w:proofErr w:type="spellEnd"/>
      <w:r w:rsidRPr="00862A2B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862A2B">
        <w:rPr>
          <w:rFonts w:ascii="Times New Roman" w:eastAsia="Times New Roman" w:hAnsi="Times New Roman" w:cs="Times New Roman"/>
          <w:b/>
          <w:sz w:val="28"/>
        </w:rPr>
        <w:t>оцінки</w:t>
      </w:r>
      <w:proofErr w:type="spellEnd"/>
      <w:r w:rsidRPr="00862A2B">
        <w:rPr>
          <w:rFonts w:ascii="Times New Roman" w:eastAsia="Times New Roman" w:hAnsi="Times New Roman" w:cs="Times New Roman"/>
          <w:b/>
          <w:sz w:val="28"/>
        </w:rPr>
        <w:t xml:space="preserve"> земель</w:t>
      </w:r>
    </w:p>
    <w:p w:rsidR="004E19C5" w:rsidRPr="00862A2B" w:rsidRDefault="00862A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proofErr w:type="spellStart"/>
      <w:r w:rsidRPr="00862A2B">
        <w:rPr>
          <w:rFonts w:ascii="Times New Roman" w:eastAsia="Times New Roman" w:hAnsi="Times New Roman" w:cs="Times New Roman"/>
          <w:b/>
          <w:sz w:val="28"/>
        </w:rPr>
        <w:t>населених</w:t>
      </w:r>
      <w:proofErr w:type="spellEnd"/>
      <w:r w:rsidRPr="00862A2B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862A2B">
        <w:rPr>
          <w:rFonts w:ascii="Times New Roman" w:eastAsia="Times New Roman" w:hAnsi="Times New Roman" w:cs="Times New Roman"/>
          <w:b/>
          <w:sz w:val="28"/>
        </w:rPr>
        <w:t>пунктів</w:t>
      </w:r>
      <w:proofErr w:type="spellEnd"/>
      <w:r w:rsidRPr="00862A2B">
        <w:rPr>
          <w:rFonts w:ascii="Times New Roman" w:eastAsia="Times New Roman" w:hAnsi="Times New Roman" w:cs="Times New Roman"/>
          <w:b/>
          <w:sz w:val="28"/>
        </w:rPr>
        <w:t xml:space="preserve"> Новоушицької </w:t>
      </w:r>
      <w:proofErr w:type="spellStart"/>
      <w:r w:rsidRPr="00862A2B">
        <w:rPr>
          <w:rFonts w:ascii="Times New Roman" w:eastAsia="Times New Roman" w:hAnsi="Times New Roman" w:cs="Times New Roman"/>
          <w:b/>
          <w:sz w:val="28"/>
        </w:rPr>
        <w:t>селищної</w:t>
      </w:r>
      <w:proofErr w:type="spellEnd"/>
    </w:p>
    <w:p w:rsidR="004E19C5" w:rsidRPr="00862A2B" w:rsidRDefault="00862A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862A2B">
        <w:rPr>
          <w:rFonts w:ascii="Times New Roman" w:eastAsia="Times New Roman" w:hAnsi="Times New Roman" w:cs="Times New Roman"/>
          <w:b/>
          <w:sz w:val="28"/>
        </w:rPr>
        <w:t>ради</w:t>
      </w:r>
      <w:proofErr w:type="gramEnd"/>
      <w:r w:rsidRPr="00862A2B">
        <w:rPr>
          <w:rFonts w:ascii="Times New Roman" w:eastAsia="Times New Roman" w:hAnsi="Times New Roman" w:cs="Times New Roman"/>
          <w:b/>
          <w:sz w:val="28"/>
        </w:rPr>
        <w:t xml:space="preserve"> та </w:t>
      </w:r>
      <w:proofErr w:type="spellStart"/>
      <w:r w:rsidRPr="00862A2B">
        <w:rPr>
          <w:rFonts w:ascii="Times New Roman" w:eastAsia="Times New Roman" w:hAnsi="Times New Roman" w:cs="Times New Roman"/>
          <w:b/>
          <w:sz w:val="28"/>
        </w:rPr>
        <w:t>розроблення</w:t>
      </w:r>
      <w:proofErr w:type="spellEnd"/>
      <w:r w:rsidRPr="00862A2B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862A2B">
        <w:rPr>
          <w:rFonts w:ascii="Times New Roman" w:eastAsia="Times New Roman" w:hAnsi="Times New Roman" w:cs="Times New Roman"/>
          <w:b/>
          <w:sz w:val="28"/>
        </w:rPr>
        <w:t>землевпорядної</w:t>
      </w:r>
      <w:proofErr w:type="spellEnd"/>
    </w:p>
    <w:p w:rsidR="004E19C5" w:rsidRPr="00862A2B" w:rsidRDefault="00862A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proofErr w:type="spellStart"/>
      <w:r w:rsidRPr="00862A2B">
        <w:rPr>
          <w:rFonts w:ascii="Times New Roman" w:eastAsia="Times New Roman" w:hAnsi="Times New Roman" w:cs="Times New Roman"/>
          <w:b/>
          <w:sz w:val="28"/>
        </w:rPr>
        <w:t>документації</w:t>
      </w:r>
      <w:proofErr w:type="spellEnd"/>
      <w:r w:rsidRPr="00862A2B">
        <w:rPr>
          <w:rFonts w:ascii="Times New Roman" w:eastAsia="Times New Roman" w:hAnsi="Times New Roman" w:cs="Times New Roman"/>
          <w:b/>
          <w:sz w:val="28"/>
        </w:rPr>
        <w:t xml:space="preserve"> на 2017-2022 роки»</w:t>
      </w:r>
    </w:p>
    <w:p w:rsidR="004E19C5" w:rsidRDefault="004E19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19C5" w:rsidRDefault="00862A2B">
      <w:pPr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Керуючись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Земельним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кодексом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статтями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11,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33,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40, </w:t>
      </w:r>
      <w:r>
        <w:rPr>
          <w:rFonts w:ascii="Times New Roman" w:eastAsia="Times New Roman" w:hAnsi="Times New Roman" w:cs="Times New Roman"/>
          <w:sz w:val="28"/>
          <w:lang w:val="uk-UA"/>
        </w:rPr>
        <w:t>пунктом 3 част.4 статті 42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частиною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тринадцять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статті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46,</w:t>
      </w: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статтями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52, 53, </w:t>
      </w:r>
      <w:proofErr w:type="spellStart"/>
      <w:r>
        <w:rPr>
          <w:rFonts w:ascii="Times New Roman" w:eastAsia="Times New Roman" w:hAnsi="Times New Roman" w:cs="Times New Roman"/>
          <w:sz w:val="28"/>
        </w:rPr>
        <w:t>частиною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шостою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59 Закону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місцеве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</w:rPr>
        <w:t>»,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виконавчий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комітет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селищної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ради</w:t>
      </w:r>
      <w:proofErr w:type="gramEnd"/>
    </w:p>
    <w:p w:rsidR="004E19C5" w:rsidRDefault="004E19C5">
      <w:pPr>
        <w:suppressAutoHyphens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8"/>
        </w:rPr>
      </w:pPr>
    </w:p>
    <w:p w:rsidR="004E19C5" w:rsidRDefault="00862A2B">
      <w:pPr>
        <w:suppressAutoHyphens/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ВИРІШИВ:</w:t>
      </w:r>
    </w:p>
    <w:p w:rsidR="004E19C5" w:rsidRDefault="004E19C5">
      <w:pPr>
        <w:tabs>
          <w:tab w:val="left" w:pos="851"/>
        </w:tabs>
        <w:suppressAutoHyphens/>
        <w:spacing w:after="0" w:line="240" w:lineRule="auto"/>
        <w:ind w:right="51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E19C5" w:rsidRDefault="00862A2B">
      <w:pPr>
        <w:tabs>
          <w:tab w:val="left" w:pos="0"/>
        </w:tabs>
        <w:suppressAutoHyphens/>
        <w:spacing w:before="240" w:after="0"/>
        <w:ind w:right="51"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lang w:val="uk-UA"/>
        </w:rPr>
        <w:t>Схвалити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внесення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змін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Програми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</w:rPr>
        <w:t>нормативної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грошової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оцінки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земель </w:t>
      </w:r>
      <w:proofErr w:type="spellStart"/>
      <w:r>
        <w:rPr>
          <w:rFonts w:ascii="Times New Roman" w:eastAsia="Times New Roman" w:hAnsi="Times New Roman" w:cs="Times New Roman"/>
          <w:sz w:val="28"/>
        </w:rPr>
        <w:t>населених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пунктів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Новоушицької </w:t>
      </w:r>
      <w:proofErr w:type="spellStart"/>
      <w:r>
        <w:rPr>
          <w:rFonts w:ascii="Times New Roman" w:eastAsia="Times New Roman" w:hAnsi="Times New Roman" w:cs="Times New Roman"/>
          <w:sz w:val="28"/>
        </w:rPr>
        <w:t>селищної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ради та </w:t>
      </w:r>
      <w:proofErr w:type="spellStart"/>
      <w:r>
        <w:rPr>
          <w:rFonts w:ascii="Times New Roman" w:eastAsia="Times New Roman" w:hAnsi="Times New Roman" w:cs="Times New Roman"/>
          <w:sz w:val="28"/>
        </w:rPr>
        <w:t>розроблення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землевпорядної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20</w:t>
      </w:r>
      <w:r>
        <w:rPr>
          <w:rFonts w:ascii="Times New Roman" w:eastAsia="Times New Roman" w:hAnsi="Times New Roman" w:cs="Times New Roman"/>
          <w:sz w:val="28"/>
          <w:lang w:val="uk-UA"/>
        </w:rPr>
        <w:t>21</w:t>
      </w:r>
      <w:r>
        <w:rPr>
          <w:rFonts w:ascii="Times New Roman" w:eastAsia="Times New Roman" w:hAnsi="Times New Roman" w:cs="Times New Roman"/>
          <w:sz w:val="28"/>
        </w:rPr>
        <w:t xml:space="preserve">-2022  роки, а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4E19C5" w:rsidRDefault="00862A2B">
      <w:pPr>
        <w:tabs>
          <w:tab w:val="left" w:pos="0"/>
        </w:tabs>
        <w:suppressAutoHyphens/>
        <w:spacing w:before="240" w:after="0"/>
        <w:ind w:right="51"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Абзац </w:t>
      </w:r>
      <w:proofErr w:type="spellStart"/>
      <w:r>
        <w:rPr>
          <w:rFonts w:ascii="Times New Roman" w:eastAsia="Times New Roman" w:hAnsi="Times New Roman" w:cs="Times New Roman"/>
          <w:sz w:val="28"/>
        </w:rPr>
        <w:t>шостий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3 « </w:t>
      </w:r>
      <w:proofErr w:type="spellStart"/>
      <w:r>
        <w:rPr>
          <w:rFonts w:ascii="Times New Roman" w:eastAsia="Times New Roman" w:hAnsi="Times New Roman" w:cs="Times New Roman"/>
          <w:sz w:val="28"/>
        </w:rPr>
        <w:t>Обґрунтування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шляхів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</w:rPr>
        <w:t>засобів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розв’язання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проблеми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ісля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слів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громадські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пасовища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доповнити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словами - </w:t>
      </w:r>
      <w:proofErr w:type="spellStart"/>
      <w:r>
        <w:rPr>
          <w:rFonts w:ascii="Times New Roman" w:eastAsia="Times New Roman" w:hAnsi="Times New Roman" w:cs="Times New Roman"/>
          <w:sz w:val="28"/>
        </w:rPr>
        <w:t>підготовка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лотів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земельних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торгів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 продажу права </w:t>
      </w:r>
      <w:proofErr w:type="spellStart"/>
      <w:r>
        <w:rPr>
          <w:rFonts w:ascii="Times New Roman" w:eastAsia="Times New Roman" w:hAnsi="Times New Roman" w:cs="Times New Roman"/>
          <w:sz w:val="28"/>
        </w:rPr>
        <w:t>оренди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земельні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комунальної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власності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інвент</w:t>
      </w:r>
      <w:r>
        <w:rPr>
          <w:rFonts w:ascii="Times New Roman" w:eastAsia="Times New Roman" w:hAnsi="Times New Roman" w:cs="Times New Roman"/>
          <w:sz w:val="28"/>
        </w:rPr>
        <w:t>аризація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земельних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ділянок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сільськогосподарського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призначення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комунальної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власності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зайнятих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проектними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польовими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дорогами).</w:t>
      </w:r>
    </w:p>
    <w:p w:rsidR="004E19C5" w:rsidRDefault="00862A2B">
      <w:pPr>
        <w:tabs>
          <w:tab w:val="left" w:pos="0"/>
        </w:tabs>
        <w:suppressAutoHyphens/>
        <w:spacing w:before="240" w:after="0"/>
        <w:ind w:right="51" w:firstLine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 до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Програми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викласти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</w:rPr>
        <w:t>новій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редакції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додається</w:t>
      </w:r>
      <w:proofErr w:type="spellEnd"/>
      <w:r>
        <w:rPr>
          <w:rFonts w:ascii="Times New Roman" w:eastAsia="Times New Roman" w:hAnsi="Times New Roman" w:cs="Times New Roman"/>
          <w:sz w:val="28"/>
        </w:rPr>
        <w:t>).</w:t>
      </w:r>
    </w:p>
    <w:p w:rsidR="004E19C5" w:rsidRDefault="00862A2B">
      <w:pPr>
        <w:tabs>
          <w:tab w:val="left" w:pos="0"/>
        </w:tabs>
        <w:suppressAutoHyphens/>
        <w:spacing w:before="240" w:after="0"/>
        <w:ind w:right="51"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земельних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відносин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охорони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навколишнього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природного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сере</w:t>
      </w:r>
      <w:r>
        <w:rPr>
          <w:rFonts w:ascii="Times New Roman" w:eastAsia="Times New Roman" w:hAnsi="Times New Roman" w:cs="Times New Roman"/>
          <w:sz w:val="28"/>
        </w:rPr>
        <w:t>довища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Новоушицької  </w:t>
      </w:r>
      <w:proofErr w:type="spellStart"/>
      <w:r>
        <w:rPr>
          <w:rFonts w:ascii="Times New Roman" w:eastAsia="Times New Roman" w:hAnsi="Times New Roman" w:cs="Times New Roman"/>
          <w:sz w:val="28"/>
        </w:rPr>
        <w:t>селищної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ради проект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ішення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«Про  </w:t>
      </w:r>
      <w:proofErr w:type="spellStart"/>
      <w:r>
        <w:rPr>
          <w:rFonts w:ascii="Times New Roman" w:eastAsia="Times New Roman" w:hAnsi="Times New Roman" w:cs="Times New Roman"/>
          <w:sz w:val="28"/>
        </w:rPr>
        <w:t>внесення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змін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Програми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</w:rPr>
        <w:t>нормативної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грошової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оцінки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земель </w:t>
      </w:r>
      <w:proofErr w:type="spellStart"/>
      <w:r>
        <w:rPr>
          <w:rFonts w:ascii="Times New Roman" w:eastAsia="Times New Roman" w:hAnsi="Times New Roman" w:cs="Times New Roman"/>
          <w:sz w:val="28"/>
        </w:rPr>
        <w:t>населених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пунктів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Новоушицької </w:t>
      </w:r>
      <w:proofErr w:type="spellStart"/>
      <w:r>
        <w:rPr>
          <w:rFonts w:ascii="Times New Roman" w:eastAsia="Times New Roman" w:hAnsi="Times New Roman" w:cs="Times New Roman"/>
          <w:sz w:val="28"/>
        </w:rPr>
        <w:t>селищної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ради та </w:t>
      </w:r>
      <w:proofErr w:type="spellStart"/>
      <w:r>
        <w:rPr>
          <w:rFonts w:ascii="Times New Roman" w:eastAsia="Times New Roman" w:hAnsi="Times New Roman" w:cs="Times New Roman"/>
          <w:sz w:val="28"/>
        </w:rPr>
        <w:t>розроблення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землевпорядної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20</w:t>
      </w:r>
      <w:r>
        <w:rPr>
          <w:rFonts w:ascii="Times New Roman" w:eastAsia="Times New Roman" w:hAnsi="Times New Roman" w:cs="Times New Roman"/>
          <w:sz w:val="28"/>
          <w:lang w:val="uk-UA"/>
        </w:rPr>
        <w:t>21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-2022  роки» подати на </w:t>
      </w:r>
      <w:proofErr w:type="spellStart"/>
      <w:r>
        <w:rPr>
          <w:rFonts w:ascii="Times New Roman" w:eastAsia="Times New Roman" w:hAnsi="Times New Roman" w:cs="Times New Roman"/>
          <w:sz w:val="28"/>
        </w:rPr>
        <w:t>ро</w:t>
      </w:r>
      <w:r>
        <w:rPr>
          <w:rFonts w:ascii="Times New Roman" w:eastAsia="Times New Roman" w:hAnsi="Times New Roman" w:cs="Times New Roman"/>
          <w:sz w:val="28"/>
        </w:rPr>
        <w:t>згляд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сесії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селищної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ради.</w:t>
      </w:r>
    </w:p>
    <w:p w:rsidR="004E19C5" w:rsidRDefault="00862A2B">
      <w:pPr>
        <w:tabs>
          <w:tab w:val="left" w:pos="0"/>
        </w:tabs>
        <w:suppressAutoHyphens/>
        <w:spacing w:before="240" w:after="0"/>
        <w:ind w:right="51"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 Контроль за </w:t>
      </w:r>
      <w:proofErr w:type="spellStart"/>
      <w:r>
        <w:rPr>
          <w:rFonts w:ascii="Times New Roman" w:eastAsia="Times New Roman" w:hAnsi="Times New Roman" w:cs="Times New Roman"/>
          <w:sz w:val="28"/>
        </w:rPr>
        <w:t>виконанням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ішення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покласти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керуючого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справами (секретаря) </w:t>
      </w:r>
      <w:proofErr w:type="spellStart"/>
      <w:r>
        <w:rPr>
          <w:rFonts w:ascii="Times New Roman" w:eastAsia="Times New Roman" w:hAnsi="Times New Roman" w:cs="Times New Roman"/>
          <w:sz w:val="28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Новоушицької </w:t>
      </w:r>
      <w:proofErr w:type="spellStart"/>
      <w:r>
        <w:rPr>
          <w:rFonts w:ascii="Times New Roman" w:eastAsia="Times New Roman" w:hAnsi="Times New Roman" w:cs="Times New Roman"/>
          <w:sz w:val="28"/>
        </w:rPr>
        <w:t>селищної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</w:rPr>
        <w:t>Валерія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ЗВАРИЧУКА.</w:t>
      </w:r>
    </w:p>
    <w:p w:rsidR="004E19C5" w:rsidRDefault="004E19C5">
      <w:pPr>
        <w:tabs>
          <w:tab w:val="left" w:pos="0"/>
        </w:tabs>
        <w:suppressAutoHyphens/>
        <w:spacing w:after="0" w:line="240" w:lineRule="auto"/>
        <w:ind w:right="51" w:firstLine="360"/>
        <w:jc w:val="both"/>
        <w:rPr>
          <w:rFonts w:ascii="Times New Roman" w:eastAsia="Times New Roman" w:hAnsi="Times New Roman" w:cs="Times New Roman"/>
          <w:sz w:val="28"/>
        </w:rPr>
      </w:pPr>
    </w:p>
    <w:p w:rsidR="004E19C5" w:rsidRDefault="004E19C5">
      <w:pPr>
        <w:tabs>
          <w:tab w:val="left" w:pos="0"/>
        </w:tabs>
        <w:suppressAutoHyphens/>
        <w:spacing w:after="0" w:line="240" w:lineRule="auto"/>
        <w:ind w:right="51" w:firstLine="360"/>
        <w:jc w:val="both"/>
        <w:rPr>
          <w:rFonts w:ascii="Times New Roman" w:eastAsia="Times New Roman" w:hAnsi="Times New Roman" w:cs="Times New Roman"/>
          <w:sz w:val="28"/>
        </w:rPr>
      </w:pPr>
    </w:p>
    <w:p w:rsidR="004E19C5" w:rsidRDefault="004E19C5">
      <w:pPr>
        <w:tabs>
          <w:tab w:val="left" w:pos="0"/>
        </w:tabs>
        <w:suppressAutoHyphens/>
        <w:spacing w:after="0" w:line="240" w:lineRule="auto"/>
        <w:ind w:right="51" w:firstLine="360"/>
        <w:jc w:val="both"/>
        <w:rPr>
          <w:rFonts w:ascii="Times New Roman" w:eastAsia="Times New Roman" w:hAnsi="Times New Roman" w:cs="Times New Roman"/>
          <w:sz w:val="28"/>
        </w:rPr>
      </w:pPr>
    </w:p>
    <w:p w:rsidR="004E19C5" w:rsidRDefault="00862A2B">
      <w:pPr>
        <w:tabs>
          <w:tab w:val="left" w:pos="6804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Селищний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голова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Анатолій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ОЛІЙНИК</w:t>
      </w:r>
    </w:p>
    <w:p w:rsidR="004E19C5" w:rsidRDefault="004E19C5">
      <w:pPr>
        <w:tabs>
          <w:tab w:val="left" w:pos="6804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E19C5" w:rsidRDefault="004E19C5">
      <w:pPr>
        <w:tabs>
          <w:tab w:val="left" w:pos="6804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E19C5" w:rsidRDefault="004E19C5">
      <w:pPr>
        <w:tabs>
          <w:tab w:val="left" w:pos="6804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E19C5" w:rsidRDefault="004E19C5">
      <w:pPr>
        <w:tabs>
          <w:tab w:val="left" w:pos="6804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E19C5" w:rsidRDefault="004E19C5">
      <w:pPr>
        <w:tabs>
          <w:tab w:val="left" w:pos="6804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E19C5" w:rsidRDefault="004E19C5">
      <w:pPr>
        <w:tabs>
          <w:tab w:val="left" w:pos="6804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E19C5" w:rsidRDefault="004E19C5">
      <w:pPr>
        <w:tabs>
          <w:tab w:val="left" w:pos="6804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E19C5" w:rsidRDefault="004E19C5">
      <w:pPr>
        <w:tabs>
          <w:tab w:val="left" w:pos="6804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E19C5" w:rsidRDefault="004E19C5">
      <w:pPr>
        <w:tabs>
          <w:tab w:val="left" w:pos="6804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E19C5" w:rsidRDefault="004E19C5">
      <w:pPr>
        <w:tabs>
          <w:tab w:val="left" w:pos="6804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E19C5" w:rsidRDefault="004E19C5">
      <w:pPr>
        <w:tabs>
          <w:tab w:val="left" w:pos="6804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E19C5" w:rsidRDefault="004E19C5">
      <w:pPr>
        <w:tabs>
          <w:tab w:val="left" w:pos="6804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E19C5" w:rsidRDefault="004E19C5">
      <w:pPr>
        <w:tabs>
          <w:tab w:val="left" w:pos="6804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E19C5" w:rsidRDefault="004E19C5">
      <w:pPr>
        <w:tabs>
          <w:tab w:val="left" w:pos="6804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E19C5" w:rsidRDefault="004E19C5">
      <w:pPr>
        <w:tabs>
          <w:tab w:val="left" w:pos="6804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E19C5" w:rsidRDefault="004E19C5">
      <w:pPr>
        <w:tabs>
          <w:tab w:val="left" w:pos="6804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E19C5" w:rsidRDefault="004E19C5">
      <w:pPr>
        <w:tabs>
          <w:tab w:val="left" w:pos="6804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E19C5" w:rsidRDefault="004E19C5">
      <w:pPr>
        <w:tabs>
          <w:tab w:val="left" w:pos="6804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E19C5" w:rsidRDefault="004E19C5">
      <w:pPr>
        <w:tabs>
          <w:tab w:val="left" w:pos="6804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E19C5" w:rsidRDefault="004E19C5">
      <w:pPr>
        <w:tabs>
          <w:tab w:val="left" w:pos="6804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E19C5" w:rsidRDefault="004E19C5">
      <w:pPr>
        <w:tabs>
          <w:tab w:val="left" w:pos="6804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E19C5" w:rsidRDefault="004E19C5">
      <w:pPr>
        <w:tabs>
          <w:tab w:val="left" w:pos="6804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E19C5" w:rsidRDefault="004E19C5">
      <w:pPr>
        <w:tabs>
          <w:tab w:val="left" w:pos="6804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E19C5" w:rsidRDefault="004E19C5">
      <w:pPr>
        <w:tabs>
          <w:tab w:val="left" w:pos="6804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E19C5" w:rsidRDefault="004E19C5">
      <w:pPr>
        <w:tabs>
          <w:tab w:val="left" w:pos="6804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E19C5" w:rsidRDefault="004E19C5">
      <w:pPr>
        <w:tabs>
          <w:tab w:val="left" w:pos="6804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E19C5" w:rsidRDefault="004E19C5">
      <w:pPr>
        <w:tabs>
          <w:tab w:val="left" w:pos="6804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E19C5" w:rsidRDefault="004E19C5">
      <w:pPr>
        <w:tabs>
          <w:tab w:val="left" w:pos="6804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E19C5" w:rsidRDefault="00862A2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 до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програми</w:t>
      </w:r>
      <w:proofErr w:type="spellEnd"/>
    </w:p>
    <w:p w:rsidR="004E19C5" w:rsidRDefault="004E19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E19C5" w:rsidRDefault="00862A2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Розроблення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землевпорядної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документації</w:t>
      </w:r>
      <w:proofErr w:type="spellEnd"/>
    </w:p>
    <w:p w:rsidR="004E19C5" w:rsidRDefault="00862A2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земельні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ділянки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земельні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ділянки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сільськогосподарського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призначення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відумерла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спадщина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громадські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пасовища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ідготовка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лотів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проведення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земельних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торгів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з продажу права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оренди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земельні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ділянки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комунальної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власності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інвентаризація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земельних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ді</w:t>
      </w:r>
      <w:r>
        <w:rPr>
          <w:rFonts w:ascii="Times New Roman" w:eastAsia="Times New Roman" w:hAnsi="Times New Roman" w:cs="Times New Roman"/>
          <w:b/>
          <w:sz w:val="24"/>
        </w:rPr>
        <w:t>лянок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сільськогосподарського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призначення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комунальної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власності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зайнятих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проектними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польовими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дорогами),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розроблення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землевпорядної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земельні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ділянки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під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адміністративними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будівлями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та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спорудами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ідприємств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установ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організацій</w:t>
      </w:r>
      <w:proofErr w:type="spellEnd"/>
    </w:p>
    <w:p w:rsidR="004E19C5" w:rsidRDefault="00862A2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комунально</w:t>
      </w:r>
      <w:r>
        <w:rPr>
          <w:rFonts w:ascii="Times New Roman" w:eastAsia="Times New Roman" w:hAnsi="Times New Roman" w:cs="Times New Roman"/>
          <w:b/>
          <w:sz w:val="24"/>
        </w:rPr>
        <w:t>ї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власності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Новоушицької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громади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4E19C5" w:rsidRDefault="004E19C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4352"/>
        <w:gridCol w:w="1587"/>
        <w:gridCol w:w="1417"/>
      </w:tblGrid>
      <w:tr w:rsidR="004E19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C5" w:rsidRDefault="004E19C5">
            <w:pPr>
              <w:spacing w:after="0" w:line="240" w:lineRule="auto"/>
              <w:ind w:hanging="8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E19C5" w:rsidRDefault="004E19C5">
            <w:pPr>
              <w:spacing w:after="0" w:line="240" w:lineRule="auto"/>
              <w:ind w:hanging="8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E19C5" w:rsidRDefault="00862A2B">
            <w:pPr>
              <w:spacing w:after="0" w:line="240" w:lineRule="auto"/>
              <w:ind w:hanging="8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сільських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рад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C5" w:rsidRDefault="004E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E19C5" w:rsidRDefault="004E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E19C5" w:rsidRDefault="0086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робі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</w:t>
            </w:r>
            <w:proofErr w:type="spellEnd"/>
            <w:proofErr w:type="gramEnd"/>
          </w:p>
          <w:p w:rsidR="004E19C5" w:rsidRDefault="00862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C5" w:rsidRDefault="004E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E19C5" w:rsidRDefault="004E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E19C5" w:rsidRDefault="0086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розроблення</w:t>
            </w:r>
            <w:proofErr w:type="spellEnd"/>
          </w:p>
          <w:p w:rsidR="004E19C5" w:rsidRDefault="004E19C5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C5" w:rsidRDefault="004E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E19C5" w:rsidRDefault="004E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E19C5" w:rsidRDefault="00862A2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, грн.</w:t>
            </w:r>
          </w:p>
        </w:tc>
      </w:tr>
      <w:tr w:rsidR="004E19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C5" w:rsidRDefault="004E19C5">
            <w:pPr>
              <w:spacing w:after="0" w:line="240" w:lineRule="auto"/>
              <w:ind w:hanging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19C5" w:rsidRDefault="004E19C5">
            <w:pPr>
              <w:spacing w:after="0" w:line="240" w:lineRule="auto"/>
              <w:ind w:hanging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19C5" w:rsidRDefault="00862A2B">
            <w:pPr>
              <w:spacing w:after="0" w:line="240" w:lineRule="auto"/>
              <w:ind w:hanging="8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Новоушицька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селищна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рада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C5" w:rsidRDefault="00862A2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пасовищ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C5" w:rsidRDefault="00862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2017-2022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C5" w:rsidRDefault="00862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350000 грн.</w:t>
            </w:r>
          </w:p>
        </w:tc>
      </w:tr>
      <w:tr w:rsidR="004E19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C5" w:rsidRDefault="004E19C5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C5" w:rsidRDefault="00862A2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Відумерла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спадщина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C5" w:rsidRDefault="00862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2017-2022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C5" w:rsidRDefault="00862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100000 грн.</w:t>
            </w:r>
          </w:p>
        </w:tc>
      </w:tr>
      <w:tr w:rsidR="004E19C5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C5" w:rsidRDefault="004E19C5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C5" w:rsidRDefault="00862A2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землеустрою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земельні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ділянки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об’єктами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комунальної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власності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C5" w:rsidRDefault="004E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19C5" w:rsidRDefault="00862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2017-2022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C5" w:rsidRDefault="004E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19C5" w:rsidRDefault="0086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100000 грн.</w:t>
            </w:r>
          </w:p>
          <w:p w:rsidR="004E19C5" w:rsidRDefault="004E19C5">
            <w:pPr>
              <w:spacing w:after="0" w:line="240" w:lineRule="auto"/>
              <w:jc w:val="center"/>
            </w:pPr>
          </w:p>
        </w:tc>
      </w:tr>
      <w:tr w:rsidR="004E19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C5" w:rsidRDefault="004E19C5">
            <w:pPr>
              <w:spacing w:after="0" w:line="240" w:lineRule="auto"/>
              <w:ind w:hanging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19C5" w:rsidRDefault="00862A2B">
            <w:pPr>
              <w:spacing w:after="0" w:line="240" w:lineRule="auto"/>
              <w:ind w:hanging="8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Новоушицька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селищна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рада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C5" w:rsidRDefault="00862A2B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ідготовка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земельних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аукціонів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продажу права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земельних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ділянок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комунальної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власності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C5" w:rsidRDefault="004E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19C5" w:rsidRDefault="00862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2017-2022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C5" w:rsidRDefault="004E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19C5" w:rsidRDefault="00862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40000 грн.</w:t>
            </w:r>
          </w:p>
        </w:tc>
      </w:tr>
      <w:tr w:rsidR="004E19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C5" w:rsidRDefault="004E19C5">
            <w:pPr>
              <w:spacing w:after="0" w:line="240" w:lineRule="auto"/>
              <w:ind w:hanging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E19C5" w:rsidRDefault="00862A2B">
            <w:pPr>
              <w:spacing w:after="0" w:line="240" w:lineRule="auto"/>
              <w:ind w:hanging="8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Новоушицька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селищна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рада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C5" w:rsidRDefault="00862A2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Інвентаризація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земельних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ділянок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сільськогосподарського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комунальної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зайнятих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проектними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польовими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дорогами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C5" w:rsidRDefault="00862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2017-2022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C5" w:rsidRDefault="00862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400000 грн.</w:t>
            </w:r>
          </w:p>
        </w:tc>
      </w:tr>
    </w:tbl>
    <w:p w:rsidR="004E19C5" w:rsidRDefault="004E19C5">
      <w:pPr>
        <w:tabs>
          <w:tab w:val="left" w:pos="6804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E19C5" w:rsidRDefault="004E19C5">
      <w:pPr>
        <w:suppressAutoHyphens/>
        <w:spacing w:after="160" w:line="240" w:lineRule="auto"/>
        <w:rPr>
          <w:rFonts w:ascii="Times New Roman" w:eastAsia="Times New Roman" w:hAnsi="Times New Roman" w:cs="Times New Roman"/>
          <w:b/>
          <w:color w:val="252B33"/>
          <w:sz w:val="21"/>
          <w:shd w:val="clear" w:color="auto" w:fill="FDFDFD"/>
        </w:rPr>
      </w:pPr>
    </w:p>
    <w:sectPr w:rsidR="004E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D3E14"/>
    <w:multiLevelType w:val="multilevel"/>
    <w:tmpl w:val="88C21A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19C5"/>
    <w:rsid w:val="004E19C5"/>
    <w:rsid w:val="0086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2021-11-11T12:26:00Z</dcterms:created>
  <dcterms:modified xsi:type="dcterms:W3CDTF">2021-11-11T12:28:00Z</dcterms:modified>
</cp:coreProperties>
</file>